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  <w:t xml:space="preserve">Recovery and Business Continuity Strateg</w:t>
      </w:r>
      <w:r>
        <w:rPr>
          <w:rFonts w:ascii="Arial" w:hAnsi="Arial" w:eastAsia="Arial" w:cs="Arial"/>
        </w:rPr>
        <w:t xml:space="preserve">y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recovery and business continuity strategy document.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the purpose of the recovery and business continuity strategy.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scope, including which business functions and processes are covered.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Business Impact Analysis (BIA)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8"/>
        </w:numPr>
        <w:pBdr/>
        <w:spacing/>
        <w:ind/>
        <w:rPr>
          <w:color w:val="ff0000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Critical Business Functions: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and describe critical business functions.</w:t>
      </w:r>
      <w:r>
        <w:rPr>
          <w:color w:val="ff0000"/>
        </w:rPr>
        <w:t xml:space="preserve">When we mean function here we don’t mean each asset directly but rather a combination of assets that provide a services. E.g. the web server isn’t a function, the Web Application (Server, DB, API and VPC are) if that makes sense.</w:t>
      </w:r>
      <w:r/>
      <w:r>
        <w:rPr>
          <w:color w:val="ff0000"/>
        </w:rPr>
      </w:r>
    </w:p>
    <w:p>
      <w:pPr>
        <w:pStyle w:val="937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Impact Assessment: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Assess the impact of disruptions on each critical function.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Recovery Objectives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Recovery Time Objective (RTO):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RTO for each critical function.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Recovery Point Objective (RPO):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RPO for each critical function.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Recovery Strategies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Strategy for Function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recovery strategy for the first critical function.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Strategy for Function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recovery strategy for the second critical function.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strategies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Business Continuity Plan (BCP)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Plan Activation: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conditions under which the BCP will be activated.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Roles and Responsibilities: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roles and responsibilities during a business continuity event.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6. Communication Plan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Internal Communication: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how communication will be handled internally during a disruption.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External Communication: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how communication will be handled with external stakeholders.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7. Resource Requirements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Personnel: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the personnel required for recovery efforts.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Equipment and Supplies: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the equipment and supplies needed for recovery.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8. Testing and Exercises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Testing Schedule: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schedule for regular testing of the recovery and business continuity plan.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Exercise Types: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types of exercises to be conducted (e.g., tabletop exercises, simulations).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9. Plan Maintenance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Review Frequency: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Set a schedule for regular reviews and updates of the plan.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Update Procedures: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process for updating the plan based on changes in the organization or environment.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000000"/>
          <w:sz w:val="28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11. Conclusion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Summary: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Summarize the key components of the recovery and business continuity strategy.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Next Steps: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next steps for implementation and ongoing management.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3"/>
    <w:next w:val="933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3"/>
    <w:next w:val="933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3"/>
    <w:next w:val="933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3"/>
    <w:next w:val="933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3"/>
    <w:next w:val="933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3"/>
    <w:next w:val="933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3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3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3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3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basedOn w:val="933"/>
    <w:uiPriority w:val="1"/>
    <w:qFormat/>
    <w:pPr>
      <w:pBdr/>
      <w:spacing w:after="0" w:line="240" w:lineRule="auto"/>
      <w:ind/>
    </w:pPr>
  </w:style>
  <w:style w:type="paragraph" w:styleId="937">
    <w:name w:val="List Paragraph"/>
    <w:basedOn w:val="93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2024-12-17T13:34:40Z</dcterms:modified>
</cp:coreProperties>
</file>