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5"/>
        <w:pBdr/>
        <w:spacing/>
        <w:ind/>
        <w:rPr>
          <w14:ligatures w14:val="none"/>
        </w:rPr>
      </w:pPr>
      <w:r>
        <w:t xml:space="preserve">Employee Training and Awareness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Project Title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Enter the title of your employee training and awareness document.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Introduction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Purpose: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the purpose of the training and awareness program.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Scope: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scope, including which employees and departments are targeted.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Training Objectives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Objective 1: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first training objective.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Objective 2: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second training objective.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i/>
          <w:color w:val="000000"/>
          <w:sz w:val="24"/>
        </w:rPr>
        <w:t xml:space="preserve">(Add additional objectives as needed.)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Training Content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Module 1: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content for the first training module.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Module 2: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content for the second training module.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i/>
          <w:color w:val="000000"/>
          <w:sz w:val="24"/>
        </w:rPr>
        <w:t xml:space="preserve">(Add additional modules as needed.)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Training Methods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Method 1: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first training method (e.g., e-learning, workshops).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Method 2: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second training method.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i/>
          <w:color w:val="000000"/>
          <w:sz w:val="24"/>
        </w:rPr>
        <w:t xml:space="preserve">(Add additional methods as needed.)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Training Schedule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Timeline: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Provide a timeline for the training sessions.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Frequency: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Specify how often training will occur (e.g., annual, quarterly).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6. Roles and Responsibilities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Trainers: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Identify who will conduct the training.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Participants: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responsibilities of the training participants.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7. Awareness Campaigns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Campaign 1: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first awareness campaign initiative.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Campaign 2: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second awareness campaign initiative.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i/>
          <w:color w:val="000000"/>
          <w:sz w:val="24"/>
        </w:rPr>
        <w:t xml:space="preserve">(Add additional campaigns as needed.)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8. Evaluation and Assessment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Assessment Methods: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how training effectiveness will be assessed (e.g., quizzes, feedback surveys).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Success Metrics: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metrics to measure the success of the training program.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9. Continuous Improvement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Feedback Mechanism: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how feedback will be collected and utilized.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Program Updates: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how the training program will be updated based on feedback and changing needs.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10. Compliance with ISO27001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Training Alignment: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Ensure that training content aligns with ISO27001 requirements and controls.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Record-Keeping: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how training records will be maintained to demonstrate compliance.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11. Conclusion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Summary: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Summarize the training and awareness program.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Next Steps: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9"/>
      <w:pBdr/>
      <w:spacing/>
      <w:ind/>
      <w:rPr/>
    </w:pPr>
    <w:r>
      <w:t xml:space="preserve">[Student ID]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3"/>
    <w:next w:val="933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6">
    <w:name w:val="Heading 2"/>
    <w:basedOn w:val="933"/>
    <w:next w:val="933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7">
    <w:name w:val="Heading 3"/>
    <w:basedOn w:val="933"/>
    <w:next w:val="933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8">
    <w:name w:val="Heading 4"/>
    <w:basedOn w:val="933"/>
    <w:next w:val="933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3"/>
    <w:next w:val="933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3"/>
    <w:next w:val="933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3"/>
    <w:next w:val="933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3"/>
    <w:next w:val="933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3"/>
    <w:next w:val="933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3"/>
    <w:next w:val="933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3"/>
    <w:next w:val="933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3"/>
    <w:next w:val="933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3"/>
    <w:next w:val="933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3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3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3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3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No Spacing"/>
    <w:basedOn w:val="933"/>
    <w:uiPriority w:val="1"/>
    <w:qFormat/>
    <w:pPr>
      <w:pBdr/>
      <w:spacing w:after="0" w:line="240" w:lineRule="auto"/>
      <w:ind/>
    </w:pPr>
  </w:style>
  <w:style w:type="paragraph" w:styleId="937">
    <w:name w:val="List Paragraph"/>
    <w:basedOn w:val="93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2024-12-17T12:20:09Z</dcterms:modified>
</cp:coreProperties>
</file>