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33"/>
        <w:pBdr/>
        <w:spacing/>
        <w:ind/>
        <w:rPr>
          <w14:ligatures w14:val="none"/>
        </w:rPr>
      </w:pPr>
      <w:r>
        <w:t xml:space="preserve">Framework Scope</w:t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Project Title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Enter the title of your  project.</w:t>
      </w:r>
      <w:r>
        <w:rPr>
          <w:rFonts w:ascii="Arial" w:hAnsi="Arial" w:eastAsia="Arial" w:cs="Arial"/>
        </w:rPr>
      </w:r>
    </w:p>
    <w:p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1. Introduction</w:t>
      </w:r>
      <w:r>
        <w:rPr>
          <w:rFonts w:ascii="Arial" w:hAnsi="Arial" w:eastAsia="Arial" w:cs="Arial"/>
        </w:rPr>
      </w:r>
    </w:p>
    <w:p>
      <w:pPr>
        <w:pStyle w:val="895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Purpose: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Describe the purpose of the framework.</w:t>
      </w:r>
      <w:r>
        <w:rPr>
          <w:rFonts w:ascii="Arial" w:hAnsi="Arial" w:eastAsia="Arial" w:cs="Arial"/>
        </w:rPr>
      </w:r>
    </w:p>
    <w:p>
      <w:pPr>
        <w:pStyle w:val="895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Scope: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Define the scope of the framework, including boundaries and limitations. Specify that the framework aligns with ISO/IEC 27001 standards.</w:t>
      </w:r>
      <w:r>
        <w:rPr>
          <w:rFonts w:ascii="Arial" w:hAnsi="Arial" w:eastAsia="Arial" w:cs="Arial"/>
        </w:rPr>
      </w:r>
    </w:p>
    <w:p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2. Asset Identification</w:t>
      </w:r>
      <w:r>
        <w:rPr>
          <w:rFonts w:ascii="Arial" w:hAnsi="Arial" w:eastAsia="Arial" w:cs="Arial"/>
        </w:rPr>
      </w:r>
    </w:p>
    <w:p>
      <w:pPr>
        <w:pStyle w:val="895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Critical Assets: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List and describe the critical assets that need protection.</w:t>
      </w:r>
      <w:r>
        <w:rPr>
          <w:rFonts w:ascii="Arial" w:hAnsi="Arial" w:eastAsia="Arial" w:cs="Arial"/>
        </w:rPr>
      </w:r>
    </w:p>
    <w:p>
      <w:pPr>
        <w:pStyle w:val="895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Asset Valuation: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Assess the value of each asset to the organization.</w:t>
      </w:r>
      <w:r>
        <w:rPr>
          <w:rFonts w:ascii="Arial" w:hAnsi="Arial" w:eastAsia="Arial" w:cs="Arial"/>
        </w:rPr>
      </w:r>
    </w:p>
    <w:p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3. ISO27001 Control Mapping</w:t>
      </w:r>
      <w:r>
        <w:rPr>
          <w:rFonts w:ascii="Arial" w:hAnsi="Arial" w:eastAsia="Arial" w:cs="Arial"/>
        </w:rPr>
      </w:r>
    </w:p>
    <w:p>
      <w:pPr>
        <w:pStyle w:val="895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Relevant ISO27001 Controls: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Map identified assets to specific ISO27001 and ISO27017 controls from Annex A.</w:t>
      </w:r>
      <w:r>
        <w:rPr>
          <w:rFonts w:ascii="Arial" w:hAnsi="Arial" w:cs="Arial"/>
        </w:rPr>
        <w:t xml:space="preserve"> This is list of relevant controls, the link to Statement of Applicability (SoA) template</w:t>
      </w:r>
      <w:r>
        <w:rPr>
          <w:rFonts w:ascii="Arial" w:hAnsi="Arial" w:cs="Arial"/>
        </w:rPr>
      </w:r>
    </w:p>
    <w:p>
      <w:pPr>
        <w:pStyle w:val="895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Control Justification:</w:t>
        <w:br/>
      </w:r>
      <w:r>
        <w:rPr>
          <w:rFonts w:ascii="Arial" w:hAnsi="Arial" w:eastAsia="Arial" w:cs="Arial"/>
          <w:b w:val="0"/>
          <w:bCs w:val="0"/>
          <w:color w:val="000000"/>
          <w:sz w:val="24"/>
        </w:rPr>
        <w:t xml:space="preserve">Explain that the reader should refer to the SoA template</w:t>
      </w:r>
      <w:r>
        <w:rPr>
          <w:rFonts w:ascii="Arial" w:hAnsi="Arial" w:eastAsia="Arial" w:cs="Arial"/>
          <w:i/>
          <w:color w:val="000000"/>
          <w:sz w:val="24"/>
        </w:rPr>
        <w:t xml:space="preserve"> for control justification</w:t>
      </w:r>
      <w:r>
        <w:rPr>
          <w:rFonts w:ascii="Arial" w:hAnsi="Arial" w:eastAsia="Arial" w:cs="Arial"/>
        </w:rPr>
      </w:r>
    </w:p>
    <w:p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4. Risk Management Approach</w:t>
      </w:r>
      <w:r>
        <w:rPr>
          <w:rFonts w:ascii="Arial" w:hAnsi="Arial" w:eastAsia="Arial" w:cs="Arial"/>
        </w:rPr>
      </w:r>
    </w:p>
    <w:p>
      <w:pPr>
        <w:pStyle w:val="895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Risk Management Process: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Outline the approach and methodology for risk management, referencing ISO27005 / ISO31000, (Recommend you do a Asset, Threat,Vulnerability analysis as a gross assessment as scenario is better suited once deployed in the production and won’t fit this environment) </w:t>
      </w:r>
      <w:r>
        <w:rPr>
          <w:rFonts w:ascii="Arial" w:hAnsi="Arial" w:eastAsia="Arial" w:cs="Arial"/>
        </w:rPr>
      </w:r>
    </w:p>
    <w:p>
      <w:pPr>
        <w:pStyle w:val="895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Roles and Responsibilities: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Define roles and responsibilities related to risk management within the organization.</w:t>
      </w:r>
      <w:r>
        <w:rPr>
          <w:rFonts w:ascii="Arial" w:hAnsi="Arial" w:eastAsia="Arial" w:cs="Arial"/>
        </w:rPr>
      </w:r>
    </w:p>
    <w:p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5. Conclusion</w:t>
      </w:r>
      <w:r>
        <w:rPr>
          <w:rFonts w:ascii="Arial" w:hAnsi="Arial" w:eastAsia="Arial" w:cs="Arial"/>
        </w:rPr>
      </w:r>
    </w:p>
    <w:p>
      <w:pPr>
        <w:pStyle w:val="895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Summary of Framework: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Summarize the key components of the framework scope.</w:t>
      </w:r>
      <w:r>
        <w:rPr>
          <w:rFonts w:ascii="Arial" w:hAnsi="Arial" w:eastAsia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</w:r>
      <w:r>
        <w:rPr>
          <w:rFonts w:ascii="Arial" w:hAnsi="Arial" w:eastAsia="Arial" w:cs="Arial"/>
        </w:rPr>
      </w:r>
    </w:p>
    <w:sectPr>
      <w:head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67"/>
      <w:pBdr/>
      <w:spacing/>
      <w:ind/>
      <w:rPr/>
    </w:pPr>
    <w:r>
      <w:t xml:space="preserve">[Student ID]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7">
    <w:name w:val="Table Grid"/>
    <w:basedOn w:val="892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Table Grid Light"/>
    <w:basedOn w:val="89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1"/>
    <w:basedOn w:val="89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2"/>
    <w:basedOn w:val="89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1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2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3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4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5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6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1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2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3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4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5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6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1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2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3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4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5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6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3">
    <w:name w:val="Heading 1"/>
    <w:basedOn w:val="891"/>
    <w:next w:val="891"/>
    <w:link w:val="84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4">
    <w:name w:val="Heading 2"/>
    <w:basedOn w:val="891"/>
    <w:next w:val="891"/>
    <w:link w:val="84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5">
    <w:name w:val="Heading 3"/>
    <w:basedOn w:val="891"/>
    <w:next w:val="891"/>
    <w:link w:val="84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6">
    <w:name w:val="Heading 4"/>
    <w:basedOn w:val="891"/>
    <w:next w:val="891"/>
    <w:link w:val="84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7">
    <w:name w:val="Heading 5"/>
    <w:basedOn w:val="891"/>
    <w:next w:val="891"/>
    <w:link w:val="84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8">
    <w:name w:val="Heading 6"/>
    <w:basedOn w:val="891"/>
    <w:next w:val="891"/>
    <w:link w:val="84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9">
    <w:name w:val="Heading 7"/>
    <w:basedOn w:val="891"/>
    <w:next w:val="891"/>
    <w:link w:val="84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0">
    <w:name w:val="Heading 8"/>
    <w:basedOn w:val="891"/>
    <w:next w:val="891"/>
    <w:link w:val="85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1">
    <w:name w:val="Heading 9"/>
    <w:basedOn w:val="891"/>
    <w:next w:val="891"/>
    <w:link w:val="85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2" w:default="1">
    <w:name w:val="Default Paragraph Font"/>
    <w:uiPriority w:val="1"/>
    <w:semiHidden/>
    <w:unhideWhenUsed/>
    <w:pPr>
      <w:pBdr/>
      <w:spacing/>
      <w:ind/>
    </w:pPr>
  </w:style>
  <w:style w:type="character" w:styleId="843">
    <w:name w:val="Heading 1 Char"/>
    <w:basedOn w:val="842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4">
    <w:name w:val="Heading 2 Char"/>
    <w:basedOn w:val="842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5">
    <w:name w:val="Heading 3 Char"/>
    <w:basedOn w:val="842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6">
    <w:name w:val="Heading 4 Char"/>
    <w:basedOn w:val="842"/>
    <w:link w:val="83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7">
    <w:name w:val="Heading 5 Char"/>
    <w:basedOn w:val="842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8">
    <w:name w:val="Heading 6 Char"/>
    <w:basedOn w:val="842"/>
    <w:link w:val="83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9">
    <w:name w:val="Heading 7 Char"/>
    <w:basedOn w:val="842"/>
    <w:link w:val="83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0">
    <w:name w:val="Heading 8 Char"/>
    <w:basedOn w:val="842"/>
    <w:link w:val="84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1">
    <w:name w:val="Heading 9 Char"/>
    <w:basedOn w:val="842"/>
    <w:link w:val="84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2">
    <w:name w:val="Title"/>
    <w:basedOn w:val="891"/>
    <w:next w:val="891"/>
    <w:link w:val="85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3">
    <w:name w:val="Title Char"/>
    <w:basedOn w:val="842"/>
    <w:link w:val="85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4">
    <w:name w:val="Subtitle"/>
    <w:basedOn w:val="891"/>
    <w:next w:val="891"/>
    <w:link w:val="85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5">
    <w:name w:val="Subtitle Char"/>
    <w:basedOn w:val="842"/>
    <w:link w:val="85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6">
    <w:name w:val="Quote"/>
    <w:basedOn w:val="891"/>
    <w:next w:val="891"/>
    <w:link w:val="85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7">
    <w:name w:val="Quote Char"/>
    <w:basedOn w:val="842"/>
    <w:link w:val="85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8">
    <w:name w:val="Intense Emphasis"/>
    <w:basedOn w:val="84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9">
    <w:name w:val="Intense Quote"/>
    <w:basedOn w:val="891"/>
    <w:next w:val="891"/>
    <w:link w:val="86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0">
    <w:name w:val="Intense Quote Char"/>
    <w:basedOn w:val="842"/>
    <w:link w:val="85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1">
    <w:name w:val="Intense Reference"/>
    <w:basedOn w:val="84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2">
    <w:name w:val="Subtle Emphasis"/>
    <w:basedOn w:val="84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3">
    <w:name w:val="Emphasis"/>
    <w:basedOn w:val="842"/>
    <w:uiPriority w:val="20"/>
    <w:qFormat/>
    <w:pPr>
      <w:pBdr/>
      <w:spacing/>
      <w:ind/>
    </w:pPr>
    <w:rPr>
      <w:i/>
      <w:iCs/>
    </w:rPr>
  </w:style>
  <w:style w:type="character" w:styleId="864">
    <w:name w:val="Strong"/>
    <w:basedOn w:val="842"/>
    <w:uiPriority w:val="22"/>
    <w:qFormat/>
    <w:pPr>
      <w:pBdr/>
      <w:spacing/>
      <w:ind/>
    </w:pPr>
    <w:rPr>
      <w:b/>
      <w:bCs/>
    </w:rPr>
  </w:style>
  <w:style w:type="character" w:styleId="865">
    <w:name w:val="Subtle Reference"/>
    <w:basedOn w:val="84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6">
    <w:name w:val="Book Title"/>
    <w:basedOn w:val="84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7">
    <w:name w:val="Header"/>
    <w:basedOn w:val="891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Header Char"/>
    <w:basedOn w:val="842"/>
    <w:link w:val="867"/>
    <w:uiPriority w:val="99"/>
    <w:pPr>
      <w:pBdr/>
      <w:spacing/>
      <w:ind/>
    </w:pPr>
  </w:style>
  <w:style w:type="paragraph" w:styleId="869">
    <w:name w:val="Footer"/>
    <w:basedOn w:val="891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Footer Char"/>
    <w:basedOn w:val="842"/>
    <w:link w:val="869"/>
    <w:uiPriority w:val="99"/>
    <w:pPr>
      <w:pBdr/>
      <w:spacing/>
      <w:ind/>
    </w:pPr>
  </w:style>
  <w:style w:type="paragraph" w:styleId="871">
    <w:name w:val="Caption"/>
    <w:basedOn w:val="891"/>
    <w:next w:val="89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2">
    <w:name w:val="footnote text"/>
    <w:basedOn w:val="891"/>
    <w:link w:val="87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3">
    <w:name w:val="Footnote Text Char"/>
    <w:basedOn w:val="842"/>
    <w:link w:val="872"/>
    <w:uiPriority w:val="99"/>
    <w:semiHidden/>
    <w:pPr>
      <w:pBdr/>
      <w:spacing/>
      <w:ind/>
    </w:pPr>
    <w:rPr>
      <w:sz w:val="20"/>
      <w:szCs w:val="20"/>
    </w:rPr>
  </w:style>
  <w:style w:type="character" w:styleId="874">
    <w:name w:val="footnote reference"/>
    <w:basedOn w:val="842"/>
    <w:uiPriority w:val="99"/>
    <w:semiHidden/>
    <w:unhideWhenUsed/>
    <w:pPr>
      <w:pBdr/>
      <w:spacing/>
      <w:ind/>
    </w:pPr>
    <w:rPr>
      <w:vertAlign w:val="superscript"/>
    </w:rPr>
  </w:style>
  <w:style w:type="paragraph" w:styleId="875">
    <w:name w:val="endnote text"/>
    <w:basedOn w:val="891"/>
    <w:link w:val="87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6">
    <w:name w:val="Endnote Text Char"/>
    <w:basedOn w:val="842"/>
    <w:link w:val="875"/>
    <w:uiPriority w:val="99"/>
    <w:semiHidden/>
    <w:pPr>
      <w:pBdr/>
      <w:spacing/>
      <w:ind/>
    </w:pPr>
    <w:rPr>
      <w:sz w:val="20"/>
      <w:szCs w:val="20"/>
    </w:rPr>
  </w:style>
  <w:style w:type="character" w:styleId="877">
    <w:name w:val="endnote reference"/>
    <w:basedOn w:val="842"/>
    <w:uiPriority w:val="99"/>
    <w:semiHidden/>
    <w:unhideWhenUsed/>
    <w:pPr>
      <w:pBdr/>
      <w:spacing/>
      <w:ind/>
    </w:pPr>
    <w:rPr>
      <w:vertAlign w:val="superscript"/>
    </w:rPr>
  </w:style>
  <w:style w:type="character" w:styleId="878">
    <w:name w:val="Hyperlink"/>
    <w:basedOn w:val="84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9">
    <w:name w:val="FollowedHyperlink"/>
    <w:basedOn w:val="84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0">
    <w:name w:val="toc 1"/>
    <w:basedOn w:val="891"/>
    <w:next w:val="891"/>
    <w:uiPriority w:val="39"/>
    <w:unhideWhenUsed/>
    <w:pPr>
      <w:pBdr/>
      <w:spacing w:after="100"/>
      <w:ind/>
    </w:pPr>
  </w:style>
  <w:style w:type="paragraph" w:styleId="881">
    <w:name w:val="toc 2"/>
    <w:basedOn w:val="891"/>
    <w:next w:val="891"/>
    <w:uiPriority w:val="39"/>
    <w:unhideWhenUsed/>
    <w:pPr>
      <w:pBdr/>
      <w:spacing w:after="100"/>
      <w:ind w:left="220"/>
    </w:pPr>
  </w:style>
  <w:style w:type="paragraph" w:styleId="882">
    <w:name w:val="toc 3"/>
    <w:basedOn w:val="891"/>
    <w:next w:val="891"/>
    <w:uiPriority w:val="39"/>
    <w:unhideWhenUsed/>
    <w:pPr>
      <w:pBdr/>
      <w:spacing w:after="100"/>
      <w:ind w:left="440"/>
    </w:pPr>
  </w:style>
  <w:style w:type="paragraph" w:styleId="883">
    <w:name w:val="toc 4"/>
    <w:basedOn w:val="891"/>
    <w:next w:val="891"/>
    <w:uiPriority w:val="39"/>
    <w:unhideWhenUsed/>
    <w:pPr>
      <w:pBdr/>
      <w:spacing w:after="100"/>
      <w:ind w:left="660"/>
    </w:pPr>
  </w:style>
  <w:style w:type="paragraph" w:styleId="884">
    <w:name w:val="toc 5"/>
    <w:basedOn w:val="891"/>
    <w:next w:val="891"/>
    <w:uiPriority w:val="39"/>
    <w:unhideWhenUsed/>
    <w:pPr>
      <w:pBdr/>
      <w:spacing w:after="100"/>
      <w:ind w:left="880"/>
    </w:pPr>
  </w:style>
  <w:style w:type="paragraph" w:styleId="885">
    <w:name w:val="toc 6"/>
    <w:basedOn w:val="891"/>
    <w:next w:val="891"/>
    <w:uiPriority w:val="39"/>
    <w:unhideWhenUsed/>
    <w:pPr>
      <w:pBdr/>
      <w:spacing w:after="100"/>
      <w:ind w:left="1100"/>
    </w:pPr>
  </w:style>
  <w:style w:type="paragraph" w:styleId="886">
    <w:name w:val="toc 7"/>
    <w:basedOn w:val="891"/>
    <w:next w:val="891"/>
    <w:uiPriority w:val="39"/>
    <w:unhideWhenUsed/>
    <w:pPr>
      <w:pBdr/>
      <w:spacing w:after="100"/>
      <w:ind w:left="1320"/>
    </w:pPr>
  </w:style>
  <w:style w:type="paragraph" w:styleId="887">
    <w:name w:val="toc 8"/>
    <w:basedOn w:val="891"/>
    <w:next w:val="891"/>
    <w:uiPriority w:val="39"/>
    <w:unhideWhenUsed/>
    <w:pPr>
      <w:pBdr/>
      <w:spacing w:after="100"/>
      <w:ind w:left="1540"/>
    </w:pPr>
  </w:style>
  <w:style w:type="paragraph" w:styleId="888">
    <w:name w:val="toc 9"/>
    <w:basedOn w:val="891"/>
    <w:next w:val="891"/>
    <w:uiPriority w:val="39"/>
    <w:unhideWhenUsed/>
    <w:pPr>
      <w:pBdr/>
      <w:spacing w:after="100"/>
      <w:ind w:left="1760"/>
    </w:pPr>
  </w:style>
  <w:style w:type="paragraph" w:styleId="889">
    <w:name w:val="TOC Heading"/>
    <w:uiPriority w:val="39"/>
    <w:unhideWhenUsed/>
    <w:pPr>
      <w:pBdr/>
      <w:spacing/>
      <w:ind/>
    </w:pPr>
  </w:style>
  <w:style w:type="paragraph" w:styleId="890">
    <w:name w:val="table of figures"/>
    <w:basedOn w:val="891"/>
    <w:next w:val="891"/>
    <w:uiPriority w:val="99"/>
    <w:unhideWhenUsed/>
    <w:pPr>
      <w:pBdr/>
      <w:spacing w:after="0" w:afterAutospacing="0"/>
      <w:ind/>
    </w:pPr>
  </w:style>
  <w:style w:type="paragraph" w:styleId="891" w:default="1">
    <w:name w:val="Normal"/>
    <w:qFormat/>
    <w:pPr>
      <w:pBdr/>
      <w:spacing/>
      <w:ind/>
    </w:pPr>
  </w:style>
  <w:style w:type="table" w:styleId="892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3" w:default="1">
    <w:name w:val="No List"/>
    <w:uiPriority w:val="99"/>
    <w:semiHidden/>
    <w:unhideWhenUsed/>
    <w:pPr>
      <w:pBdr/>
      <w:spacing/>
      <w:ind/>
    </w:pPr>
  </w:style>
  <w:style w:type="paragraph" w:styleId="894">
    <w:name w:val="No Spacing"/>
    <w:basedOn w:val="891"/>
    <w:uiPriority w:val="1"/>
    <w:qFormat/>
    <w:pPr>
      <w:pBdr/>
      <w:spacing w:after="0" w:line="240" w:lineRule="auto"/>
      <w:ind/>
    </w:pPr>
  </w:style>
  <w:style w:type="paragraph" w:styleId="895">
    <w:name w:val="List Paragraph"/>
    <w:basedOn w:val="891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ONLYOFFICE/8.2.2.22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2024-12-17T11:39:13Z</dcterms:modified>
</cp:coreProperties>
</file>