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 Grant guidelines for most popular grant categories</w:t>
      </w: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 Runtime Modules/Chains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ffffff"/>
          <w:rtl w:val="0"/>
          <w:lang w:val="pt-PT"/>
        </w:rPr>
        <w:t>substrate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### Applies to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ffffff"/>
          <w:rtl w:val="0"/>
          <w:lang w:val="en-US"/>
        </w:rPr>
        <w:t>Building/extending a Substrate pallet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### Requirements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ee6868"/>
          <w:sz w:val="32"/>
          <w:szCs w:val="32"/>
          <w:shd w:val="clear" w:color="auto" w:fill="2a2a2a"/>
          <w:rtl w:val="0"/>
        </w:rPr>
        <w:t>#[macro_use]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</w:rPr>
        <w:t xml:space="preserve"> </w:t>
      </w:r>
      <w:r>
        <w:rPr>
          <w:rFonts w:ascii="Courier" w:hAnsi="Courier"/>
          <w:color w:val="ab8ac1"/>
          <w:sz w:val="32"/>
          <w:szCs w:val="32"/>
          <w:shd w:val="clear" w:color="auto" w:fill="2a2a2a"/>
          <w:rtl w:val="0"/>
          <w:lang w:val="pt-PT"/>
        </w:rPr>
        <w:t>extern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</w:rPr>
        <w:t xml:space="preserve"> </w:t>
      </w:r>
      <w:r>
        <w:rPr>
          <w:rFonts w:ascii="Courier" w:hAnsi="Courier"/>
          <w:color w:val="ab8ac1"/>
          <w:sz w:val="32"/>
          <w:szCs w:val="32"/>
          <w:shd w:val="clear" w:color="auto" w:fill="2a2a2a"/>
          <w:rtl w:val="0"/>
          <w:lang w:val="fr-FR"/>
        </w:rPr>
        <w:t>crate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  <w:lang w:val="en-US"/>
        </w:rPr>
        <w:t xml:space="preserve"> asn1_der;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ab8ac1"/>
          <w:sz w:val="32"/>
          <w:szCs w:val="32"/>
          <w:shd w:val="clear" w:color="auto" w:fill="2a2a2a"/>
          <w:rtl w:val="0"/>
        </w:rPr>
        <w:t>use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  <w:lang w:val="en-US"/>
        </w:rPr>
        <w:t xml:space="preserve"> ::asn1_der::{ FromDerObject, IntoDerObject };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ee6868"/>
          <w:sz w:val="32"/>
          <w:szCs w:val="32"/>
          <w:shd w:val="clear" w:color="auto" w:fill="2a2a2a"/>
          <w:rtl w:val="0"/>
        </w:rPr>
        <w:t>#[derive(Asn1Der, Default)]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</w:rPr>
        <w:t xml:space="preserve"> </w:t>
      </w:r>
      <w:r>
        <w:rPr>
          <w:rFonts w:ascii="Courier" w:hAnsi="Courier"/>
          <w:color w:val="8d8d8b"/>
          <w:sz w:val="32"/>
          <w:szCs w:val="32"/>
          <w:shd w:val="clear" w:color="auto" w:fill="2a2a2a"/>
          <w:rtl w:val="0"/>
          <w:lang w:val="en-US"/>
        </w:rPr>
        <w:t>// Now our struct supports all DER-conversion-traits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ab8ac1"/>
          <w:sz w:val="32"/>
          <w:szCs w:val="32"/>
          <w:shd w:val="clear" w:color="auto" w:fill="2a2a2a"/>
          <w:rtl w:val="0"/>
          <w:lang w:val="fr-FR"/>
        </w:rPr>
        <w:t>struct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  <w:lang w:val="en-US"/>
        </w:rPr>
        <w:t xml:space="preserve"> Address 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  <w:tab/>
        <w:t>street: String,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  <w:tab/>
        <w:t>house_number: u128,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  <w:tab/>
        <w:t>postal_code: u128,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  <w:lang w:val="nl-NL"/>
        </w:rPr>
        <w:tab/>
        <w:t>state: String,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  <w:tab/>
        <w:t>country: String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</w:rPr>
        <w:t>}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ee6868"/>
          <w:sz w:val="32"/>
          <w:szCs w:val="32"/>
          <w:shd w:val="clear" w:color="auto" w:fill="2a2a2a"/>
          <w:rtl w:val="0"/>
        </w:rPr>
        <w:t>#[derive(Asn1Der, Default)]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ab8ac1"/>
          <w:sz w:val="32"/>
          <w:szCs w:val="32"/>
          <w:shd w:val="clear" w:color="auto" w:fill="2a2a2a"/>
          <w:rtl w:val="0"/>
          <w:lang w:val="fr-FR"/>
        </w:rPr>
        <w:t>struct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  <w:lang w:val="en-US"/>
        </w:rPr>
        <w:t xml:space="preserve"> Customer 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  <w:lang w:val="nl-NL"/>
        </w:rPr>
        <w:tab/>
        <w:t>name: String,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  <w:tab/>
        <w:t>e_mail_address: String,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  <w:tab/>
        <w:t>postal_address: Address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</w:rPr>
        <w:t>}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ab8ac1"/>
          <w:sz w:val="32"/>
          <w:szCs w:val="32"/>
          <w:shd w:val="clear" w:color="auto" w:fill="2a2a2a"/>
          <w:rtl w:val="0"/>
        </w:rPr>
        <w:t>let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  <w:lang w:val="en-US"/>
        </w:rPr>
        <w:t xml:space="preserve"> my_customer = Customer::default();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8d8d8b"/>
          <w:sz w:val="32"/>
          <w:szCs w:val="32"/>
          <w:shd w:val="clear" w:color="auto" w:fill="2a2a2a"/>
          <w:rtl w:val="0"/>
          <w:lang w:val="en-US"/>
        </w:rPr>
        <w:t>// Serialization: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ab8ac1"/>
          <w:sz w:val="32"/>
          <w:szCs w:val="32"/>
          <w:shd w:val="clear" w:color="auto" w:fill="2a2a2a"/>
          <w:rtl w:val="0"/>
        </w:rPr>
        <w:t>let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</w:rPr>
        <w:t xml:space="preserve"> </w:t>
      </w:r>
      <w:r>
        <w:rPr>
          <w:rFonts w:ascii="Courier" w:hAnsi="Courier"/>
          <w:color w:val="769acb"/>
          <w:sz w:val="32"/>
          <w:szCs w:val="32"/>
          <w:shd w:val="clear" w:color="auto" w:fill="2a2a2a"/>
          <w:rtl w:val="0"/>
        </w:rPr>
        <w:t>mut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  <w:lang w:val="en-US"/>
        </w:rPr>
        <w:t xml:space="preserve"> serialized = </w:t>
      </w:r>
      <w:r>
        <w:rPr>
          <w:rFonts w:ascii="Courier" w:hAnsi="Courier"/>
          <w:color w:val="3e999f"/>
          <w:sz w:val="32"/>
          <w:szCs w:val="32"/>
          <w:shd w:val="clear" w:color="auto" w:fill="2a2a2a"/>
          <w:rtl w:val="0"/>
        </w:rPr>
        <w:t>vec!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</w:rPr>
        <w:t>[</w:t>
      </w:r>
      <w:r>
        <w:rPr>
          <w:rFonts w:ascii="Courier" w:hAnsi="Courier"/>
          <w:color w:val="83a300"/>
          <w:sz w:val="32"/>
          <w:szCs w:val="32"/>
          <w:shd w:val="clear" w:color="auto" w:fill="2a2a2a"/>
          <w:rtl w:val="0"/>
        </w:rPr>
        <w:t>0u8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  <w:lang w:val="en-US"/>
        </w:rPr>
        <w:t>; my_customer.serialized_len()];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  <w:lang w:val="en-US"/>
        </w:rPr>
        <w:t>my_customer.serialize(serialized.iter_mut()).unwrap();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8d8d8b"/>
          <w:sz w:val="32"/>
          <w:szCs w:val="32"/>
          <w:shd w:val="clear" w:color="auto" w:fill="2a2a2a"/>
          <w:rtl w:val="0"/>
          <w:lang w:val="en-US"/>
        </w:rPr>
        <w:t>// Deserialization (this returns our customer if the data is valid):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Courier" w:cs="Courier" w:hAnsi="Courier" w:eastAsia="Courier"/>
          <w:color w:val="dddddd"/>
          <w:sz w:val="32"/>
          <w:szCs w:val="32"/>
          <w:shd w:val="clear" w:color="auto" w:fill="2a2a2a"/>
          <w:rtl w:val="0"/>
        </w:rPr>
      </w:pPr>
      <w:r>
        <w:rPr>
          <w:rFonts w:ascii="Courier" w:hAnsi="Courier"/>
          <w:color w:val="ab8ac1"/>
          <w:sz w:val="32"/>
          <w:szCs w:val="32"/>
          <w:shd w:val="clear" w:color="auto" w:fill="2a2a2a"/>
          <w:rtl w:val="0"/>
        </w:rPr>
        <w:t>let</w:t>
      </w:r>
      <w:r>
        <w:rPr>
          <w:rFonts w:ascii="Courier" w:hAnsi="Courier"/>
          <w:color w:val="dddddd"/>
          <w:sz w:val="32"/>
          <w:szCs w:val="32"/>
          <w:shd w:val="clear" w:color="auto" w:fill="2a2a2a"/>
          <w:rtl w:val="0"/>
          <w:lang w:val="en-US"/>
        </w:rPr>
        <w:t xml:space="preserve"> my_customer = Customer::deserialize(serialized.iter()).unwrap();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</w:rPr>
        <w:t>21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</w:rPr>
        <w:t>22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</w:rPr>
        <w:t>23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 Development Tools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7282c"/>
          <w:sz w:val="30"/>
          <w:szCs w:val="30"/>
          <w:shd w:val="clear" w:color="auto" w:fill="ffffff"/>
          <w:rtl w:val="0"/>
        </w:rPr>
      </w:pPr>
      <w:r>
        <w:rPr>
          <w:rFonts w:ascii="Helvetica" w:hAnsi="Helvetica"/>
          <w:color w:val="27282c"/>
          <w:sz w:val="30"/>
          <w:szCs w:val="30"/>
          <w:shd w:val="clear" w:color="auto" w:fill="ffffff"/>
          <w:rtl w:val="0"/>
          <w:lang w:val="nl-NL"/>
        </w:rPr>
        <w:t>IntelliJ Rust</w:t>
      </w:r>
      <w:r>
        <w:rPr>
          <w:rFonts w:ascii="Helvetica" w:hAnsi="Helvetica"/>
          <w:color w:val="27282c"/>
          <w:sz w:val="30"/>
          <w:szCs w:val="30"/>
          <w:shd w:val="clear" w:color="auto" w:fill="ffffff"/>
          <w:rtl w:val="0"/>
          <w:lang w:val="en-US"/>
        </w:rPr>
        <w:t xml:space="preserve"> + visual Studio Code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### Applies to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ffffff"/>
          <w:rtl w:val="0"/>
          <w:lang w:val="en-US"/>
        </w:rPr>
        <w:t>Use IDE such as node template and IntelliJ Rust + visual Studio Code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### Requirements</w:t>
      </w: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rtl w:val="0"/>
        </w:rPr>
      </w:pPr>
      <w:r>
        <w:rPr>
          <w:rFonts w:ascii="Consolas" w:hAnsi="Consolas"/>
          <w:color w:val="c9d1d9"/>
          <w:sz w:val="24"/>
          <w:szCs w:val="24"/>
          <w:rtl w:val="0"/>
          <w:lang w:val="en-US"/>
        </w:rPr>
        <w:t>Use javascript + rust language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--alice                    Shortcut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`--name Alice --validator` with session keys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`Alice` added to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                           keystore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--bob                      Shortcut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`--name Bob --validator` with session keys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`Bob` added to keystore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--charlie                  Shortcut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`--name Charlie --validator` with session keys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`Charlie` added to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                           keystore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--dave                     Shortcut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`--name Dave --validator` with session keys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`Dave` added to keystore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--dev                      Specify the development chain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--discover-local           Enable peer discovery on </w:t>
      </w:r>
      <w:r>
        <w:rPr>
          <w:rFonts w:ascii="Menlo" w:hAnsi="Menlo"/>
          <w:color w:val="ffcb6b"/>
          <w:sz w:val="29"/>
          <w:szCs w:val="29"/>
          <w:rtl w:val="0"/>
          <w:lang w:val="en-US"/>
        </w:rPr>
        <w:t>local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networks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--eve                      Shortcut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`--name Eve --validator` with session keys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`Eve` added to keystore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--ferdie                   Shortcut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`--name Ferdie --validator` with session keys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`Ferdie` added to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                           keystore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--force-authoring          Enable authoring even when offline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-h, --help                     Prints </w:t>
      </w:r>
      <w:r>
        <w:rPr>
          <w:rFonts w:ascii="Menlo" w:hAnsi="Menlo"/>
          <w:color w:val="ffcb6b"/>
          <w:sz w:val="29"/>
          <w:szCs w:val="29"/>
          <w:rtl w:val="0"/>
          <w:lang w:val="en-US"/>
        </w:rPr>
        <w:t>help</w:t>
      </w:r>
      <w:r>
        <w:rPr>
          <w:rFonts w:ascii="Menlo" w:hAnsi="Menlo"/>
          <w:color w:val="bfc7d5"/>
          <w:sz w:val="29"/>
          <w:szCs w:val="29"/>
          <w:rtl w:val="0"/>
          <w:lang w:val="fr-FR"/>
        </w:rPr>
        <w:t xml:space="preserve"> information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--light                    Experimental: Run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</w:rPr>
        <w:t>in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light client mode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de-DE"/>
        </w:rPr>
        <w:t xml:space="preserve">        --no-grandpa               Disable GRANDPA voter when running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</w:rPr>
        <w:t>in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validator mode, otherwise disable the GRANDPA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                           observer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--no-mdns                  Disable mDNS discovery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--no-private-ipv4          Forbid connecting to private IPv4 addresses </w:t>
      </w:r>
      <w:r>
        <w:rPr>
          <w:rFonts w:ascii="Menlo" w:hAnsi="Menlo"/>
          <w:color w:val="c792ea"/>
          <w:sz w:val="29"/>
          <w:szCs w:val="29"/>
          <w:rtl w:val="0"/>
        </w:rPr>
        <w:t>(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as specified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</w:rPr>
        <w:t>in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                           </w:t>
      </w:r>
      <w:r>
        <w:rPr>
          <w:rFonts w:ascii="Menlo" w:hAnsi="Menlo"/>
          <w:color w:val="c792ea"/>
          <w:sz w:val="29"/>
          <w:szCs w:val="29"/>
          <w:rtl w:val="0"/>
        </w:rPr>
        <w:t>[</w:t>
      </w:r>
      <w:r>
        <w:rPr>
          <w:rFonts w:ascii="Menlo" w:hAnsi="Menlo"/>
          <w:color w:val="bfc7d5"/>
          <w:sz w:val="29"/>
          <w:szCs w:val="29"/>
          <w:rtl w:val="0"/>
        </w:rPr>
        <w:t>RFC1918</w:t>
      </w:r>
      <w:r>
        <w:rPr>
          <w:rFonts w:ascii="Menlo" w:hAnsi="Menlo"/>
          <w:color w:val="c792ea"/>
          <w:sz w:val="29"/>
          <w:szCs w:val="29"/>
          <w:rtl w:val="0"/>
        </w:rPr>
        <w:t>](</w:t>
      </w:r>
      <w:r>
        <w:rPr>
          <w:rFonts w:ascii="Menlo" w:hAnsi="Menlo"/>
          <w:color w:val="bfc7d5"/>
          <w:sz w:val="29"/>
          <w:szCs w:val="29"/>
          <w:rtl w:val="0"/>
          <w:lang w:val="de-DE"/>
        </w:rPr>
        <w:t>https://tools.ietf.org/html/rfc1918</w:t>
      </w:r>
      <w:r>
        <w:rPr>
          <w:rFonts w:ascii="Menlo" w:hAnsi="Menlo"/>
          <w:color w:val="c792ea"/>
          <w:sz w:val="29"/>
          <w:szCs w:val="29"/>
          <w:rtl w:val="0"/>
        </w:rPr>
        <w:t>))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>, unless the address was passed with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                           `--reserved-nodes` or `--bootnodes`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--no-prometheus            Do not expose a Prometheus metric endpoint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--no-telemetry             Disable connecting to the Substrate telemetry server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--no-yamux-flow-control    Disable the yamux flow control. This option will be removed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</w:rPr>
        <w:t>in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the future once there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                           is enough confidence that this feature is properly working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--one                      Shortcut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`--name One --validator` with session keys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`One` added to keystore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--password-interactive     Use interactive shell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entering the password used by the keystore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--prometheus-external      Listen to all Prometheus data </w:t>
      </w:r>
      <w:r>
        <w:rPr>
          <w:rFonts w:ascii="Menlo" w:hAnsi="Menlo"/>
          <w:color w:val="ffcb6b"/>
          <w:sz w:val="29"/>
          <w:szCs w:val="29"/>
          <w:rtl w:val="0"/>
          <w:lang w:val="en-US"/>
        </w:rPr>
        <w:t>source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interfaces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--reserved-only            Whether to only allow connections to/from reserved nodes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--rpc-external             Listen to all RPC interfaces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--tmp                      Run a temporary node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--two                      Shortcut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`--name Two --validator` with session keys </w:t>
      </w:r>
      <w:r>
        <w:rPr>
          <w:rFonts w:ascii="Menlo" w:hAnsi="Menlo"/>
          <w:i w:val="1"/>
          <w:iCs w:val="1"/>
          <w:color w:val="bfc7d5"/>
          <w:sz w:val="29"/>
          <w:szCs w:val="29"/>
          <w:rtl w:val="0"/>
          <w:lang w:val="en-US"/>
        </w:rPr>
        <w:t>for</w:t>
      </w: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`Two` added to keystore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--unsafe-pruning           Force start with unsafe pruning settings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--unsafe-rpc-external      Listen to all RPC interfaces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  <w:lang w:val="en-US"/>
        </w:rPr>
        <w:t xml:space="preserve">        --unsafe-ws-external       Listen to all Websocket interfaces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--validator                Enable validator mode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-V, --version                  Prints version information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color w:val="bfc7d5"/>
          <w:sz w:val="29"/>
          <w:szCs w:val="29"/>
          <w:rtl w:val="0"/>
        </w:rPr>
      </w:pPr>
      <w:r>
        <w:rPr>
          <w:rFonts w:ascii="Menlo" w:hAnsi="Menlo"/>
          <w:color w:val="bfc7d5"/>
          <w:sz w:val="29"/>
          <w:szCs w:val="29"/>
          <w:rtl w:val="0"/>
        </w:rPr>
        <w:t xml:space="preserve">        --ws-external              Listen to all Websocket interfaces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 UI Development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### Applies to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ffffff"/>
          <w:rtl w:val="0"/>
          <w:lang w:val="en-US"/>
        </w:rPr>
        <w:t>Use antdesign to build web applications Use react Native to develop mobile applications</w:t>
      </w: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### Requirements</w:t>
      </w: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ffffff"/>
          <w:rtl w:val="0"/>
          <w:lang w:val="en-US"/>
        </w:rPr>
        <w:t>React+React Native framework for development and testing</w:t>
      </w: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 Backend Developmen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### Applies to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ffffff"/>
          <w:rtl w:val="0"/>
          <w:lang w:val="en-US"/>
        </w:rPr>
        <w:t>Building a service/mobile aapp/webapp that relies on a back-end component</w:t>
      </w: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### Requirements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ffffff"/>
          <w:rtl w:val="0"/>
          <w:lang w:val="en-US"/>
        </w:rPr>
        <w:t>Use Java language and springboot+mybatis framework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ffffff"/>
          <w:rtl w:val="0"/>
          <w:lang w:val="en-US"/>
        </w:rPr>
        <w:t>The database is basically designed using the three paradigms of design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ffffff"/>
          <w:rtl w:val="0"/>
          <w:lang w:val="en-US"/>
        </w:rPr>
        <w:t>Backend hosted in the cloud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 Cryptography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### Applies to</w:t>
      </w: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rtl w:val="0"/>
        </w:rPr>
      </w:pPr>
      <w:r>
        <w:rPr>
          <w:rFonts w:ascii="Consolas" w:hAnsi="Consolas"/>
          <w:color w:val="c9d1d9"/>
          <w:sz w:val="24"/>
          <w:szCs w:val="24"/>
          <w:rtl w:val="0"/>
          <w:lang w:val="en-US"/>
        </w:rPr>
        <w:t>New crypto library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rtl w:val="0"/>
          <w:lang w:val="en-US"/>
        </w:rPr>
        <w:t>Extending existing library's functionalities</w:t>
      </w: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0d1117"/>
          <w:rtl w:val="0"/>
          <w:lang w:val="en-US"/>
        </w:rPr>
        <w:t>### Requirements</w:t>
      </w:r>
    </w:p>
    <w:p>
      <w:pPr>
        <w:pStyle w:val="默认"/>
        <w:bidi w:val="0"/>
        <w:spacing w:line="400" w:lineRule="atLeast"/>
        <w:ind w:left="0" w:right="0" w:firstLine="0"/>
        <w:jc w:val="right"/>
        <w:rPr>
          <w:rFonts w:ascii="Consolas" w:cs="Consolas" w:hAnsi="Consolas" w:eastAsia="Consolas"/>
          <w:color w:val="c9d1d9"/>
          <w:sz w:val="24"/>
          <w:szCs w:val="24"/>
          <w:shd w:val="clear" w:color="auto" w:fill="0d1117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Fonts w:ascii="Consolas" w:cs="Consolas" w:hAnsi="Consolas" w:eastAsia="Consolas"/>
          <w:color w:val="c9d1d9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Fonts w:ascii="Consolas" w:hAnsi="Consolas"/>
          <w:color w:val="c9d1d9"/>
          <w:sz w:val="24"/>
          <w:szCs w:val="24"/>
          <w:shd w:val="clear" w:color="auto" w:fill="ffffff"/>
          <w:rtl w:val="0"/>
          <w:lang w:val="en-US"/>
        </w:rPr>
        <w:t>Use the python language to build a consortium chain based on the LibraBFT algorithm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