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F3864"/>
          <w:sz w:val="48"/>
          <w:szCs w:val="48"/>
        </w:rPr>
        <w:t xml:space="preserve">MeritLaunch™</w:t>
      </w:r>
    </w:p>
    <w:p>
      <w:pPr>
        <w:spacing w:after="200"/>
        <w:jc w:val="center"/>
      </w:pPr>
      <w:r>
        <w:rPr>
          <w:i/>
          <w:iCs/>
          <w:color w:val="404040"/>
          <w:sz w:val="28"/>
          <w:szCs w:val="28"/>
        </w:rPr>
        <w:t xml:space="preserve">USPTO Trademark Filing Worksheet — Class 42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Filing target: May 2026  •  Owner: Corey Skinner</w:t>
      </w:r>
    </w:p>
    <w:p>
      <w:pPr>
        <w:pStyle w:val="Heading1"/>
        <w:spacing w:after="120" w:before="240"/>
      </w:pPr>
      <w:r>
        <w:t xml:space="preserve">Purpose of This Document</w:t>
      </w:r>
    </w:p>
    <w:p>
      <w:pPr>
        <w:spacing w:after="80" w:before="80"/>
      </w:pPr>
      <w:r>
        <w:t xml:space="preserve">This worksheet is a complete first-draft USPTO trademark application for the mark MERITLAUNCH in International Class 42 (Software-as-a-Service). It is designed so you can transcribe its contents directly into the USPTO TEAS form at trademarkcenter.uspto.gov when filing.</w:t>
      </w:r>
    </w:p>
    <w:p>
      <w:pPr>
        <w:spacing w:after="80" w:before="80"/>
      </w:pPr>
      <w:r>
        <w:t xml:space="preserve">Items shown in [red bracketed text] are the only fields that require your confirmation before submission. Everything else is drafted to USPTO standards.</w:t>
      </w:r>
    </w:p>
    <w:p>
      <w:pPr>
        <w:spacing w:after="80" w:before="80"/>
      </w:pPr>
      <w:r>
        <w:t xml:space="preserve">This is not legal advice. For a $500–1,000 attorney clearance opinion before filing, a qualified trademark attorney is recommended — particularly given the modest cost of a registration mistake (a refused application means losing $250 in fees and starting over with a new mark).</w:t>
      </w:r>
    </w:p>
    <w:p>
      <w:pPr>
        <w:pStyle w:val="Heading1"/>
        <w:spacing w:after="120" w:before="240"/>
      </w:pPr>
      <w:r>
        <w:t xml:space="preserve">At-a-Glance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Mark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MERITLAUNCH (standard character mark)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International Class 042 — Computer software services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Filing basis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Section 1(a) Use in Commerce — assumes meritlaunch.com is live and serving users at filing date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Filing fee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$350 per class (TEAS Standard) — total $350 for one-class filing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Estimated registration time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12–18 months from filing date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Applicant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Corey Skinner (individual) — confirm or substitute LLC if formed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Filing URL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https://trademarkcenter.uspto.gov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Confirm Before Filing — 5 Quick Questions</w:t>
      </w:r>
    </w:p>
    <w:p>
      <w:pPr>
        <w:spacing w:after="80" w:before="80"/>
      </w:pPr>
      <w:r>
        <w:t xml:space="preserve">Answer these before opening the USPTO form. Estimated time: 5 minutes.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t xml:space="preserve">1. Who is the applicant?</w:t>
      </w:r>
    </w:p>
    <w:p>
      <w:pPr>
        <w:spacing w:after="80" w:before="80"/>
      </w:pPr>
      <w:r>
        <w:t xml:space="preserve">USPTO requires identifying the legal owner of the mark.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Individual: Corey Skinner. Simplest, fastest. The mark can be later assigned to an LLC if you form 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LLC or Corporation: Use this if MeritLaunch is already in a registered entity. The entity owns the mark; you sign as a member/officer.</w:t>
      </w:r>
    </w:p>
    <w:p>
      <w:pPr>
        <w:spacing w:after="80" w:before="80"/>
      </w:pPr>
      <w:r>
        <w:rPr>
          <w:i/>
          <w:iCs/>
        </w:rPr>
        <w:t xml:space="preserve">Default assumption (edit if wrong): </w:t>
      </w:r>
      <w:r>
        <w:rPr>
          <w:b/>
          <w:bCs/>
          <w:color w:val="C00000"/>
        </w:rPr>
        <w:t xml:space="preserve">[Corey Skinner, individual, U.S. citizen, residing at [home or business address in NY]]</w:t>
      </w:r>
    </w:p>
    <w:p>
      <w:pPr>
        <w:pStyle w:val="Heading2"/>
        <w:spacing w:after="100" w:before="200"/>
      </w:pPr>
      <w:r>
        <w:t xml:space="preserve">2. Is MeritLaunch live and accepting users today?</w:t>
      </w:r>
    </w:p>
    <w:p>
      <w:pPr>
        <w:spacing w:after="80" w:before="80"/>
      </w:pPr>
      <w:r>
        <w:t xml:space="preserve">This determines filing basis.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Section 1(a) — Use in Commerce: </w:t>
      </w:r>
      <w:r>
        <w:t xml:space="preserve">Live site, real users can sign up and use the service. Cheaper to register (no later Statement of Use fee). You'll provide a date of first use and a specimen (screenshot of site).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Section 1(b) — Intent to Use: </w:t>
      </w:r>
      <w:r>
        <w:t xml:space="preserve">Filed pre-launch. You commit to using the mark within 6 months (extendable up to 36 months) and pay a $100 Statement of Use fee at that time.</w:t>
      </w:r>
    </w:p>
    <w:p>
      <w:pPr>
        <w:spacing w:after="80" w:before="80"/>
      </w:pPr>
      <w:r>
        <w:rPr>
          <w:i/>
          <w:iCs/>
        </w:rPr>
        <w:t xml:space="preserve">Default assumption (confirm): </w:t>
      </w:r>
      <w:r>
        <w:rPr>
          <w:b/>
          <w:bCs/>
          <w:color w:val="C00000"/>
        </w:rPr>
        <w:t xml:space="preserve">[Section 1(a) — meritlaunch.com is live as of [DATE OF FIRST USE — e.g., April 7, 2026 — the date the rebrand went public]]</w:t>
      </w:r>
    </w:p>
    <w:p>
      <w:pPr>
        <w:pStyle w:val="Heading2"/>
        <w:spacing w:after="100" w:before="200"/>
      </w:pPr>
      <w:r>
        <w:t xml:space="preserve">3. Date of first use in commerce</w:t>
      </w:r>
    </w:p>
    <w:p>
      <w:pPr>
        <w:spacing w:after="80" w:before="80"/>
      </w:pPr>
      <w:r>
        <w:t xml:space="preserve">Two dates are required for Section 1(a).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Date of first use anywhere: </w:t>
      </w:r>
      <w:r>
        <w:t xml:space="preserve">The first time you used the mark publicly in any way — internal demos, beta access, press mentions,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Date of first use in commerce: </w:t>
      </w:r>
      <w:r>
        <w:t xml:space="preserve">The first time the mark was used in interstate commerce — i.e., someone in another state could access or buy the service.</w:t>
      </w:r>
    </w:p>
    <w:p>
      <w:pPr>
        <w:spacing w:after="80" w:before="80"/>
      </w:pPr>
      <w:r>
        <w:rPr>
          <w:i/>
          <w:iCs/>
        </w:rPr>
        <w:t xml:space="preserve">Default assumption (confirm): </w:t>
      </w:r>
      <w:r>
        <w:rPr>
          <w:b/>
          <w:bCs/>
          <w:color w:val="C00000"/>
        </w:rPr>
        <w:t xml:space="preserve">[First use anywhere: April 7, 2026 (rebrand approval date). First use in commerce: [DATE meritlaunch.com became publicly accessible to interstate users]]</w:t>
      </w:r>
    </w:p>
    <w:p>
      <w:pPr>
        <w:pStyle w:val="Heading2"/>
        <w:spacing w:after="100" w:before="200"/>
      </w:pPr>
      <w:r>
        <w:t xml:space="preserve">4. Mark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Standard character (recommended): </w:t>
      </w:r>
      <w:r>
        <w:t xml:space="preserve">Protects the word "MERITLAUNCH" in any font, size, color, or stylization. Most flexible — future logo changes don't break the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Design mark: </w:t>
      </w:r>
      <w:r>
        <w:t xml:space="preserve">Only protects the specific logo/design submitted. Restrictive — requires new filing if you redesign.</w:t>
      </w:r>
    </w:p>
    <w:p>
      <w:pPr>
        <w:spacing w:after="80" w:before="80"/>
      </w:pPr>
      <w:r>
        <w:rPr>
          <w:i/>
          <w:iCs/>
        </w:rPr>
        <w:t xml:space="preserve">Default assumption: </w:t>
      </w:r>
      <w:r>
        <w:rPr>
          <w:b/>
          <w:bCs/>
          <w:color w:val="C00000"/>
        </w:rPr>
        <w:t xml:space="preserve">[Standard character mark — recommended]</w:t>
      </w:r>
    </w:p>
    <w:p>
      <w:pPr>
        <w:pStyle w:val="Heading2"/>
        <w:spacing w:after="100" w:before="200"/>
      </w:pPr>
      <w:r>
        <w:t xml:space="preserve">5. Should we also file Class 9 or Class 41?</w:t>
      </w:r>
    </w:p>
    <w:p>
      <w:pPr>
        <w:spacing w:after="80" w:before="80"/>
      </w:pPr>
      <w:r>
        <w:t xml:space="preserve">Class 42 covers "SaaS" — the online service users access via meritlaunch.com. Two adjacent classes to consider: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Class 9: </w:t>
      </w:r>
      <w:r>
        <w:t xml:space="preserve">Downloadable software — needed only if you ship a mobile app or downloadable installer. The Vercel-hosted SaaS doesn't trigger this. Skip unless/until a mobile app ships.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Class 41: </w:t>
      </w:r>
      <w:r>
        <w:t xml:space="preserve">Educational services — could apply if MeritLaunch is positioned as offering education content (not just matching software). Adds $350 to filing.</w:t>
      </w:r>
    </w:p>
    <w:p>
      <w:pPr>
        <w:spacing w:after="80" w:before="80"/>
      </w:pPr>
      <w:r>
        <w:rPr>
          <w:i/>
          <w:iCs/>
        </w:rPr>
        <w:t xml:space="preserve">Default assumption: </w:t>
      </w:r>
      <w:r>
        <w:rPr>
          <w:b/>
          <w:bCs/>
          <w:color w:val="C00000"/>
        </w:rPr>
        <w:t xml:space="preserve">[Class 42 only. Skip Class 9 and Class 41 for the initial filing. Add later if/when the product expands into a mobile app or educational content offering.]</w:t>
      </w:r>
    </w:p>
    <w:p>
      <w:r>
        <w:br w:type="page"/>
      </w:r>
    </w:p>
    <w:p>
      <w:pPr>
        <w:pStyle w:val="Heading1"/>
        <w:spacing w:after="120" w:before="240"/>
      </w:pPr>
      <w:r>
        <w:t xml:space="preserve">Section A — Applicant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USPTO Form Field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Value to Enter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Applicant Name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Corey Skinner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Entity Type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Individual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Citizenship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United States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Street Address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[Your mailing address — required, not made public on the registration]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City, State, ZIP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[City], New York, [ZIP]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Email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coreyskinner@gmail.com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Phone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[Phone — used by USPTO if examiner has questions]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Authorize email correspondence?</w:t>
            </w:r>
          </w:p>
        </w:tc>
        <w:tc>
          <w:tcPr>
            <w:tcW w:type="dxa" w:w="6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Yes — USPTO communicates by email</w:t>
            </w:r>
          </w:p>
        </w:tc>
      </w:tr>
    </w:tbl>
    <w:p>
      <w:pPr>
        <w:pStyle w:val="Heading1"/>
        <w:spacing w:after="120" w:before="240"/>
      </w:pPr>
      <w:r>
        <w:t xml:space="preserve">Section B — Mark Information</w:t>
      </w:r>
    </w:p>
    <w:p>
      <w:pPr>
        <w:pStyle w:val="Heading3"/>
        <w:spacing w:after="80" w:before="160"/>
      </w:pPr>
      <w:r>
        <w:t xml:space="preserve">Mark</w:t>
      </w:r>
    </w:p>
    <w:p>
      <w:pPr>
        <w:spacing w:after="80" w:before="80"/>
      </w:pPr>
      <w:r>
        <w:rPr>
          <w:b/>
          <w:bCs/>
          <w:sz w:val="28"/>
          <w:szCs w:val="28"/>
        </w:rPr>
        <w:t xml:space="preserve">MERITLAUNCH</w:t>
      </w:r>
    </w:p>
    <w:p>
      <w:pPr>
        <w:pStyle w:val="Heading3"/>
        <w:spacing w:after="80" w:before="160"/>
      </w:pPr>
      <w:r>
        <w:t xml:space="preserve">Mark format</w:t>
      </w:r>
    </w:p>
    <w:p>
      <w:pPr>
        <w:spacing w:after="80" w:before="80"/>
      </w:pPr>
      <w:r>
        <w:t xml:space="preserve">Standard character mark — no claim to any particular font, size, color, or style.</w:t>
      </w:r>
    </w:p>
    <w:p>
      <w:pPr>
        <w:pStyle w:val="Heading3"/>
        <w:spacing w:after="80" w:before="160"/>
      </w:pPr>
      <w:r>
        <w:t xml:space="preserve">Translation / transliteration</w:t>
      </w:r>
    </w:p>
    <w:p>
      <w:pPr>
        <w:spacing w:after="80" w:before="80"/>
      </w:pPr>
      <w:r>
        <w:t xml:space="preserve">Not applicable — the mark is in English and is a coined term.</w:t>
      </w:r>
    </w:p>
    <w:p>
      <w:pPr>
        <w:pStyle w:val="Heading3"/>
        <w:spacing w:after="80" w:before="160"/>
      </w:pPr>
      <w:r>
        <w:t xml:space="preserve">Disclaimer</w:t>
      </w:r>
    </w:p>
    <w:p>
      <w:pPr>
        <w:spacing w:after="80" w:before="80"/>
      </w:pPr>
      <w:r>
        <w:t xml:space="preserve">No disclaimer needed. "MeritLaunch" is a unitary coined term combining "merit" and "launch." Neither word individually is descriptive of the service in a way that requires disclaimer (the service is scholarship matching and letter generation — "merit" refers to the merit-based scholarships, "launch" to the user's college journey, neither describing the SaaS itself).</w:t>
      </w:r>
    </w:p>
    <w:p>
      <w:pPr>
        <w:pStyle w:val="Heading1"/>
        <w:spacing w:after="120" w:before="240"/>
      </w:pPr>
      <w:r>
        <w:t xml:space="preserve">Section C — Goods and Services (Class 42)</w:t>
      </w:r>
    </w:p>
    <w:p>
      <w:pPr>
        <w:pStyle w:val="Heading3"/>
        <w:spacing w:after="80" w:before="160"/>
      </w:pPr>
      <w:r>
        <w:t xml:space="preserve">Identification of services</w:t>
      </w:r>
    </w:p>
    <w:p>
      <w:pPr>
        <w:spacing w:after="80" w:before="80"/>
      </w:pPr>
      <w:r>
        <w:t xml:space="preserve">Recommended description (USPTO ID Manual-aligned language, ready to paste):</w:t>
      </w:r>
    </w:p>
    <w:p>
      <w:pPr>
        <w:shd w:fill="F4F6F8" w:val="clear"/>
        <w:spacing w:after="120" w:before="120"/>
        <w:ind w:left="360" w:right="360"/>
      </w:pPr>
      <w:r>
        <w:rPr>
          <w:i/>
          <w:iCs/>
          <w:sz w:val="22"/>
          <w:szCs w:val="22"/>
        </w:rPr>
        <w:t xml:space="preserve">Software as a service (SAAS) services featuring software for searching, identifying, and matching scholarship opportunities with student profiles; Software as a service (SAAS) services featuring software for generating, drafting, and editing scholarship application letters and essays using artificial intelligence; Providing online non-downloadable software for use in scholarship search, eligibility matching, application tracking, and deadline management.</w:t>
      </w:r>
    </w:p>
    <w:p>
      <w:pPr>
        <w:spacing w:after="80" w:before="80"/>
      </w:pPr>
      <w:r>
        <w:rPr>
          <w:b/>
          <w:bCs/>
          <w:i/>
          <w:iCs/>
        </w:rPr>
        <w:t xml:space="preserve">Why this language: </w:t>
      </w:r>
      <w:r>
        <w:t xml:space="preserve">USPTO examiners reject vague identifications. Each clause names a specific function (matching, generating letters, tracking) and ties it to "non-downloadable software" — the legal phrase that locks the service into Class 42 rather than Class 9.</w:t>
      </w:r>
    </w:p>
    <w:p>
      <w:pPr>
        <w:pStyle w:val="Heading3"/>
        <w:spacing w:after="80" w:before="160"/>
      </w:pPr>
      <w:r>
        <w:t xml:space="preserve">Filing form: TEAS Standard vs. TEAS Plus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TEAS Plus ($250/class): </w:t>
      </w:r>
      <w:r>
        <w:t xml:space="preserve">Required to use exact ID Manual descriptions. The language above is custom-written and not in the ID Manual verbatim — would require modification to fit ID Manual templates.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TEAS Standard ($350/class): </w:t>
      </w:r>
      <w:r>
        <w:t xml:space="preserve">Permits custom descriptions. Recommended — the precision of the custom description is worth the $100 difference because it directly affects examiner approval speed and scope of protection.</w:t>
      </w:r>
    </w:p>
    <w:p>
      <w:pPr>
        <w:pStyle w:val="Heading1"/>
        <w:spacing w:after="120" w:before="240"/>
      </w:pPr>
      <w:r>
        <w:t xml:space="preserve">Section D — Specimen (for Section 1(a) filings)</w:t>
      </w:r>
    </w:p>
    <w:p>
      <w:pPr>
        <w:spacing w:after="80" w:before="80"/>
      </w:pPr>
      <w:r>
        <w:t xml:space="preserve">A specimen is real-world proof the mark is used in connection with the services. For SaaS in Class 42, USPTO accepts: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Screenshot of the live website homepage showing the MERITLAUNCH mark and the services being offered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Screenshot of a signup or pricing page showing the mark and the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Marketing materials (with date stamps)</w:t>
      </w:r>
    </w:p>
    <w:p>
      <w:pPr>
        <w:spacing w:after="80" w:before="80"/>
      </w:pPr>
      <w:r>
        <w:t xml:space="preserve">Specimen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mark must appear clearly (not just buried in legal copy)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services described in Section C must be visibly offered on the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URL must be visible in the screenshot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PDF or JPG, under 5 MB</w:t>
      </w:r>
    </w:p>
    <w:p>
      <w:pPr>
        <w:spacing w:after="80" w:before="80"/>
      </w:pPr>
      <w:r>
        <w:rPr>
          <w:b/>
          <w:bCs/>
        </w:rPr>
        <w:t xml:space="preserve">Action: </w:t>
      </w:r>
      <w:r>
        <w:t xml:space="preserve">Take a clean screenshot of meritlaunch.com homepage and the pricing/signup page. Include the visible URL bar. Save as </w:t>
      </w:r>
      <w:r>
        <w:rPr>
          <w:i/>
          <w:iCs/>
        </w:rPr>
        <w:t xml:space="preserve">meritlaunch_specimen.pdf</w:t>
      </w:r>
      <w:r>
        <w:t xml:space="preserve"> and upload during the TEAS filing.</w:t>
      </w:r>
    </w:p>
    <w:p>
      <w:pPr>
        <w:pStyle w:val="Heading1"/>
        <w:spacing w:after="120" w:before="240"/>
      </w:pPr>
      <w:r>
        <w:t xml:space="preserve">Section E — Signature and Declaration</w:t>
      </w:r>
    </w:p>
    <w:p>
      <w:pPr>
        <w:spacing w:after="80" w:before="80"/>
      </w:pPr>
      <w:r>
        <w:t xml:space="preserve">USPTO requires a declaration under 18 U.S.C. § 1001 attesting that: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applicant believes they are the owner of the 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To the best of their knowledge, no one else has the right to use the mark in 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specimen is a true reproduction of how the mark is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All statements are true (false statements are punishable as perjury)</w:t>
      </w:r>
    </w:p>
    <w:p>
      <w:pPr>
        <w:spacing w:after="80" w:before="80"/>
      </w:pPr>
      <w:r>
        <w:rPr>
          <w:b/>
          <w:bCs/>
        </w:rPr>
        <w:t xml:space="preserve">Signature method: </w:t>
      </w:r>
      <w:r>
        <w:t xml:space="preserve">Electronic signature (typed name surrounded by forward slashes, e.g., /Corey Skinner/)</w:t>
      </w:r>
    </w:p>
    <w:p>
      <w:r>
        <w:br w:type="page"/>
      </w:r>
    </w:p>
    <w:p>
      <w:pPr>
        <w:pStyle w:val="Heading1"/>
        <w:spacing w:after="120" w:before="240"/>
      </w:pPr>
      <w:r>
        <w:t xml:space="preserve">Filing Walkthrough — Step by Step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Run a final TESS search on your phone. </w:t>
      </w:r>
      <w:r>
        <w:t xml:space="preserve">At tmsearch.uspto.gov, search for "meritlaunch" (exact) and "merit launch" (phonetic). Filter for Class 042. Screenshot the results page for your records.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Confirm the 5 questions above. </w:t>
      </w:r>
      <w:r>
        <w:t xml:space="preserve">Especially: applicant name, first-use date, mark format.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Take and save the specimen. </w:t>
      </w:r>
      <w:r>
        <w:t xml:space="preserve">Clean screenshot of meritlaunch.com homepage. Save as PDF.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Open the TEAS form. </w:t>
      </w:r>
      <w:r>
        <w:t xml:space="preserve">Go to trademarkcenter.uspto.gov → "File a new trademark application" → choose "TEAS Standard."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Walk through the wizard. </w:t>
      </w:r>
      <w:r>
        <w:t xml:space="preserve">Sections A–E of this document map roughly to the wizard sections. Most fields are pre-drafted above.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Pay the $350 filing fee. </w:t>
      </w:r>
      <w:r>
        <w:t xml:space="preserve">Credit card or USPTO deposit account. You'll get a serial number — save it.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Mark expectations. </w:t>
      </w:r>
      <w:r>
        <w:t xml:space="preserve">Examiner review typically takes 8–12 months. You'll receive an Office Action if there are issues; otherwise the mark is published for opposition (30 days), then registered.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b/>
          <w:bCs/>
        </w:rPr>
        <w:t xml:space="preserve">Add the ™ symbol immediately. </w:t>
      </w:r>
      <w:r>
        <w:t xml:space="preserve">"MeritLaunch™" can be used from the moment of filing. Switch to ® only after registration is granted.</w:t>
      </w:r>
    </w:p>
    <w:p>
      <w:pPr>
        <w:pStyle w:val="Heading1"/>
        <w:spacing w:after="120" w:before="240"/>
      </w:pPr>
      <w:r>
        <w:t xml:space="preserve">Post-Filing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Save the USPTO confirmation email and serial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Add the serial number to memory and to MeritLaunch project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Use ™ on the website, marketing, and product surfaces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Claim social handles before any squatter notices the filing: @MeritLaunch on Instagram, TikTok, X,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Set a calendar reminder for 6 months post-filing to check examiner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If an Office Action arrives, do not ignore it — typical response window is 3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After registration (year 5–6), file a Section 8 Declaration of Continued Use (otherwise registration is cancelled)</w:t>
      </w:r>
    </w:p>
    <w:p>
      <w:pPr>
        <w:pStyle w:val="Heading1"/>
        <w:spacing w:after="120" w:before="240"/>
      </w:pPr>
      <w:r>
        <w:t xml:space="preserve">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860"/>
        <w:gridCol w:w="2000"/>
      </w:tblGrid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Line item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Cost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When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USPTO TEAS Standard filing — Class 42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$350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At filing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Optional: trademark attorney clearance opinion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$500–1,000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Before filing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Possible: Office Action response (if examiner raises issue)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$0–$1,500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Month 8–12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Section 8 Declaration of Continued Use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$225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Year 5–6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Section 9 Renewal (every 10 years)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$525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>Year 10</w:t>
            </w:r>
          </w:p>
        </w:tc>
      </w:tr>
      <w:tr>
        <w:tc>
          <w:tcPr>
            <w:tcW w:type="dxa" w:w="5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Minimum first-year cost</w:t>
            </w:r>
          </w:p>
        </w:tc>
        <w:tc>
          <w:tcPr>
            <w:tcW w:type="dxa" w:w="18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b/>
                <w:bCs/>
              </w:rPr>
              <w:t xml:space="preserve">$350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Risk Callouts</w:t>
      </w:r>
    </w:p>
    <w:p>
      <w:pPr>
        <w:pStyle w:val="Heading3"/>
        <w:spacing w:after="80" w:before="160"/>
      </w:pPr>
      <w:r>
        <w:t xml:space="preserve">Most likely Office Action issues to anticipate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Mere descriptiveness refusal: </w:t>
      </w:r>
      <w:r>
        <w:t xml:space="preserve">USPTO sometimes argues that "Merit" + "Launch" together describe scholarship-launching services. Counterargument: the combined term is suggestive (requires mental leap from the words to the service), not descriptive. "MeritLaunch" does not directly describe scholarship matching or letter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Specimen refusal: </w:t>
      </w:r>
      <w:r>
        <w:t xml:space="preserve">If the screenshot doesn't clearly show the services described, examiner may ask for a better one. Mitigate by taking specimens of both the homepage AND a service-specific page (matching results, letter generation).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ID amendment request: </w:t>
      </w:r>
      <w:r>
        <w:t xml:space="preserve">Examiner may push back on the wording in Section C. The draft language is conservative — risk is low.</w:t>
      </w:r>
    </w:p>
    <w:p>
      <w:pPr>
        <w:pStyle w:val="Heading3"/>
        <w:spacing w:after="80" w:before="160"/>
      </w:pPr>
      <w:r>
        <w:t xml:space="preserve">Known third-party marks to 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"National Merit Scholarship" (College Board) — different mark, different services. No conflict but be careful with marketing copy not to imply affiliation.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Scholly (Sallie Mae), ScholarshipOwl, Fastweb, Bold.org — competitor marks, none overlap with "MeritLaunch."</w:t>
      </w:r>
    </w:p>
    <w:p>
      <w:pPr>
        <w:pStyle w:val="Heading1"/>
        <w:spacing w:after="120" w:before="240"/>
      </w:pPr>
      <w:r>
        <w:t xml:space="preserve">Next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Open this document tomorrow morning.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Fill in the five red placeholders (applicant address, first-use date, etc.).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Run the 3-minute TESS search on your phone.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Block 30 minutes to file at trademarkcenter.uspto.gov.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t xml:space="preserve">Add ™ to meritlaunch.com immediately after submission.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i/>
          <w:iCs/>
          <w:color w:val="808080"/>
          <w:sz w:val="18"/>
          <w:szCs w:val="18"/>
        </w:rPr>
        <w:t xml:space="preserve">Document prepared by Master Agent on 2026-05-17. Not legal advice — for jurisdictional or contested marks, consult a registered trademark attorney.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— Prepared 2026-05-17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8"/>
        <w:szCs w:val="18"/>
      </w:rPr>
      <w:t xml:space="preserve">MeritLaunch — USPTO Trademark Filing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MeritLaunch USPTO Trademark Filing Worksheet</dc:title>
  <dc:creator>Corey Skinner</dc:creator>
  <cp:lastModifiedBy>Un-named</cp:lastModifiedBy>
  <cp:revision>1</cp:revision>
  <dcterms:created xsi:type="dcterms:W3CDTF">2026-05-17T19:59:30.946Z</dcterms:created>
  <dcterms:modified xsi:type="dcterms:W3CDTF">2026-05-17T19:59:30.946Z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