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32"/>
          <w:szCs w:val="32"/>
        </w:rPr>
        <w:t xml:space="preserve">MERIDIAN NATIONAL BANK</w:t>
      </w:r>
    </w:p>
    <w:p>
      <w:pPr>
        <w:spacing w:after="100"/>
        <w:jc w:val="center"/>
      </w:pPr>
      <w:r>
        <w:rPr>
          <w:b/>
          <w:bCs/>
          <w:sz w:val="44"/>
          <w:szCs w:val="44"/>
        </w:rPr>
        <w:t xml:space="preserve">Credit Card Risk Analytics</w:t>
      </w:r>
    </w:p>
    <w:p>
      <w:pPr>
        <w:spacing w:after="600"/>
        <w:jc w:val="center"/>
      </w:pPr>
      <w:r>
        <w:rPr>
          <w:i/>
          <w:iCs/>
          <w:color w:val="2E5F8A"/>
          <w:sz w:val="30"/>
          <w:szCs w:val="30"/>
        </w:rPr>
        <w:t xml:space="preserve">A Data Analyst's Workbook</w:t>
      </w:r>
    </w:p>
    <w:p>
      <w:pPr>
        <w:spacing w:after="100"/>
        <w:jc w:val="center"/>
      </w:pPr>
      <w:r>
        <w:rPr>
          <w:sz w:val="22"/>
          <w:szCs w:val="22"/>
        </w:rPr>
        <w:t xml:space="preserve">Learning Data Analysis Through Real Credit-Risk Thinking</w:t>
      </w:r>
    </w:p>
    <w:p>
      <w:pPr>
        <w:spacing w:after="1200"/>
        <w:jc w:val="center"/>
      </w:pPr>
      <w:r>
        <w:rPr>
          <w:i/>
          <w:iCs/>
          <w:sz w:val="20"/>
          <w:szCs w:val="20"/>
        </w:rPr>
        <w:t xml:space="preserve">Business Question → Data → Cleaning → Wrangling → Features → EDA → Insight</w:t>
      </w:r>
    </w:p>
    <w:p>
      <w:pPr>
        <w:jc w:val="center"/>
      </w:pPr>
      <w:r>
        <w:rPr>
          <w:color w:val="666666"/>
          <w:sz w:val="18"/>
          <w:szCs w:val="18"/>
        </w:rPr>
        <w:t xml:space="preserve">Companion materials: mnb_notebook.ipynb and the MNB dataset package</w:t>
      </w:r>
    </w:p>
    <w:p>
      <w:r>
        <w:br w:type="page"/>
      </w:r>
    </w:p>
    <w:p>
      <w:pPr>
        <w:pStyle w:val="Heading1"/>
        <w:spacing w:after="240" w:before="480"/>
      </w:pPr>
      <w:r>
        <w:t xml:space="preserve">How To Use This Workbook</w:t>
      </w:r>
    </w:p>
    <w:p>
      <w:pPr>
        <w:spacing w:after="160"/>
      </w:pPr>
      <w:r>
        <w:t xml:space="preserve">This workbook is built around one idea: you are not memorizing pandas syntax. You are learning how a data analyst thinks when handed messy, real-world credit-risk data and a vague business question.</w:t>
      </w:r>
    </w:p>
    <w:p>
      <w:pPr>
        <w:spacing w:after="160"/>
      </w:pPr>
      <w:r>
        <w:t xml:space="preserve">Every major concept in this workbook follows a 9-step active learning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100"/>
              <w:left w:type="dxa" w:w="120"/>
              <w:bottom w:type="dxa" w:w="100"/>
              <w:right w:type="dxa" w:w="120"/>
            </w:tcMar>
          </w:tcPr>
          <w:p>
            <w:r>
              <w:rPr>
                <w:b/>
                <w:bCs/>
                <w:color w:val="FFFFFF"/>
              </w:rPr>
              <w:t xml:space="preserve">Step</w:t>
            </w:r>
          </w:p>
        </w:tc>
        <w:tc>
          <w:tcPr>
            <w:tcW w:type="dxa" w:w="7160"/>
            <w:shd w:fill="1F4E79" w:val="clear"/>
            <w:tcMar>
              <w:top w:type="dxa" w:w="100"/>
              <w:left w:type="dxa" w:w="120"/>
              <w:bottom w:type="dxa" w:w="100"/>
              <w:right w:type="dxa" w:w="120"/>
            </w:tcMar>
          </w:tcPr>
          <w:p>
            <w:r>
              <w:rPr>
                <w:b/>
                <w:bCs/>
                <w:color w:val="FFFFFF"/>
              </w:rPr>
              <w:t xml:space="preserve">What Happens</w:t>
            </w:r>
          </w:p>
        </w:tc>
      </w:tr>
      <w:tr>
        <w:trPr>
          <w:cantSplit/>
        </w:trPr>
        <w:tc>
          <w:tcPr>
            <w:tcW w:type="dxa" w:w="2200"/>
            <w:tcMar>
              <w:top w:type="dxa" w:w="80"/>
              <w:left w:type="dxa" w:w="120"/>
              <w:bottom w:type="dxa" w:w="80"/>
              <w:right w:type="dxa" w:w="120"/>
            </w:tcMar>
          </w:tcPr>
          <w:p>
            <w:r>
              <w:t xml:space="preserve">1. Explain</w:t>
            </w:r>
          </w:p>
        </w:tc>
        <w:tc>
          <w:tcPr>
            <w:tcW w:type="dxa" w:w="7160"/>
            <w:tcMar>
              <w:top w:type="dxa" w:w="80"/>
              <w:left w:type="dxa" w:w="120"/>
              <w:bottom w:type="dxa" w:w="80"/>
              <w:right w:type="dxa" w:w="120"/>
            </w:tcMar>
          </w:tcPr>
          <w:p>
            <w:r>
              <w:t xml:space="preserve">A plain-language explanation — no jargon walls.</w:t>
            </w:r>
          </w:p>
        </w:tc>
      </w:tr>
      <w:tr>
        <w:trPr>
          <w:cantSplit/>
        </w:trPr>
        <w:tc>
          <w:tcPr>
            <w:tcW w:type="dxa" w:w="2200"/>
            <w:shd w:fill="F7F9FC" w:val="clear"/>
            <w:tcMar>
              <w:top w:type="dxa" w:w="80"/>
              <w:left w:type="dxa" w:w="120"/>
              <w:bottom w:type="dxa" w:w="80"/>
              <w:right w:type="dxa" w:w="120"/>
            </w:tcMar>
          </w:tcPr>
          <w:p>
            <w:r>
              <w:t xml:space="preserve">2. Predict</w:t>
            </w:r>
          </w:p>
        </w:tc>
        <w:tc>
          <w:tcPr>
            <w:tcW w:type="dxa" w:w="7160"/>
            <w:shd w:fill="F7F9FC" w:val="clear"/>
            <w:tcMar>
              <w:top w:type="dxa" w:w="80"/>
              <w:left w:type="dxa" w:w="120"/>
              <w:bottom w:type="dxa" w:w="80"/>
              <w:right w:type="dxa" w:w="120"/>
            </w:tcMar>
          </w:tcPr>
          <w:p>
            <w:r>
              <w:t xml:space="preserve">You guess what will happen before seeing the answer.</w:t>
            </w:r>
          </w:p>
        </w:tc>
      </w:tr>
      <w:tr>
        <w:trPr>
          <w:cantSplit/>
        </w:trPr>
        <w:tc>
          <w:tcPr>
            <w:tcW w:type="dxa" w:w="2200"/>
            <w:tcMar>
              <w:top w:type="dxa" w:w="80"/>
              <w:left w:type="dxa" w:w="120"/>
              <w:bottom w:type="dxa" w:w="80"/>
              <w:right w:type="dxa" w:w="120"/>
            </w:tcMar>
          </w:tcPr>
          <w:p>
            <w:r>
              <w:t xml:space="preserve">3. Do</w:t>
            </w:r>
          </w:p>
        </w:tc>
        <w:tc>
          <w:tcPr>
            <w:tcW w:type="dxa" w:w="7160"/>
            <w:tcMar>
              <w:top w:type="dxa" w:w="80"/>
              <w:left w:type="dxa" w:w="120"/>
              <w:bottom w:type="dxa" w:w="80"/>
              <w:right w:type="dxa" w:w="120"/>
            </w:tcMar>
          </w:tcPr>
          <w:p>
            <w:r>
              <w:t xml:space="preserve">A concrete coding task, in the companion notebook.</w:t>
            </w:r>
          </w:p>
        </w:tc>
      </w:tr>
      <w:tr>
        <w:trPr>
          <w:cantSplit/>
        </w:trPr>
        <w:tc>
          <w:tcPr>
            <w:tcW w:type="dxa" w:w="2200"/>
            <w:shd w:fill="F7F9FC" w:val="clear"/>
            <w:tcMar>
              <w:top w:type="dxa" w:w="80"/>
              <w:left w:type="dxa" w:w="120"/>
              <w:bottom w:type="dxa" w:w="80"/>
              <w:right w:type="dxa" w:w="120"/>
            </w:tcMar>
          </w:tcPr>
          <w:p>
            <w:r>
              <w:t xml:space="preserve">4. Explain your reasoning</w:t>
            </w:r>
          </w:p>
        </w:tc>
        <w:tc>
          <w:tcPr>
            <w:tcW w:type="dxa" w:w="7160"/>
            <w:shd w:fill="F7F9FC" w:val="clear"/>
            <w:tcMar>
              <w:top w:type="dxa" w:w="80"/>
              <w:left w:type="dxa" w:w="120"/>
              <w:bottom w:type="dxa" w:w="80"/>
              <w:right w:type="dxa" w:w="120"/>
            </w:tcMar>
          </w:tcPr>
          <w:p>
            <w:r>
              <w:t xml:space="preserve">You justify WHY you chose your approach.</w:t>
            </w:r>
          </w:p>
        </w:tc>
      </w:tr>
      <w:tr>
        <w:trPr>
          <w:cantSplit/>
        </w:trPr>
        <w:tc>
          <w:tcPr>
            <w:tcW w:type="dxa" w:w="2200"/>
            <w:tcMar>
              <w:top w:type="dxa" w:w="80"/>
              <w:left w:type="dxa" w:w="120"/>
              <w:bottom w:type="dxa" w:w="80"/>
              <w:right w:type="dxa" w:w="120"/>
            </w:tcMar>
          </w:tcPr>
          <w:p>
            <w:r>
              <w:t xml:space="preserve">5. Compare</w:t>
            </w:r>
          </w:p>
        </w:tc>
        <w:tc>
          <w:tcPr>
            <w:tcW w:type="dxa" w:w="7160"/>
            <w:tcMar>
              <w:top w:type="dxa" w:w="80"/>
              <w:left w:type="dxa" w:w="120"/>
              <w:bottom w:type="dxa" w:w="80"/>
              <w:right w:type="dxa" w:w="120"/>
            </w:tcMar>
          </w:tcPr>
          <w:p>
            <w:r>
              <w:t xml:space="preserve">The concept is contrasted with something easily confused with it.</w:t>
            </w:r>
          </w:p>
        </w:tc>
      </w:tr>
      <w:tr>
        <w:trPr>
          <w:cantSplit/>
        </w:trPr>
        <w:tc>
          <w:tcPr>
            <w:tcW w:type="dxa" w:w="2200"/>
            <w:shd w:fill="F7F9FC" w:val="clear"/>
            <w:tcMar>
              <w:top w:type="dxa" w:w="80"/>
              <w:left w:type="dxa" w:w="120"/>
              <w:bottom w:type="dxa" w:w="80"/>
              <w:right w:type="dxa" w:w="120"/>
            </w:tcMar>
          </w:tcPr>
          <w:p>
            <w:r>
              <w:t xml:space="preserve">6. Debug</w:t>
            </w:r>
          </w:p>
        </w:tc>
        <w:tc>
          <w:tcPr>
            <w:tcW w:type="dxa" w:w="7160"/>
            <w:shd w:fill="F7F9FC" w:val="clear"/>
            <w:tcMar>
              <w:top w:type="dxa" w:w="80"/>
              <w:left w:type="dxa" w:w="120"/>
              <w:bottom w:type="dxa" w:w="80"/>
              <w:right w:type="dxa" w:w="120"/>
            </w:tcMar>
          </w:tcPr>
          <w:p>
            <w:r>
              <w:t xml:space="preserve">You're given broken code and asked to fix it.</w:t>
            </w:r>
          </w:p>
        </w:tc>
      </w:tr>
      <w:tr>
        <w:trPr>
          <w:cantSplit/>
        </w:trPr>
        <w:tc>
          <w:tcPr>
            <w:tcW w:type="dxa" w:w="2200"/>
            <w:tcMar>
              <w:top w:type="dxa" w:w="80"/>
              <w:left w:type="dxa" w:w="120"/>
              <w:bottom w:type="dxa" w:w="80"/>
              <w:right w:type="dxa" w:w="120"/>
            </w:tcMar>
          </w:tcPr>
          <w:p>
            <w:r>
              <w:t xml:space="preserve">7. Apply</w:t>
            </w:r>
          </w:p>
        </w:tc>
        <w:tc>
          <w:tcPr>
            <w:tcW w:type="dxa" w:w="7160"/>
            <w:tcMar>
              <w:top w:type="dxa" w:w="80"/>
              <w:left w:type="dxa" w:w="120"/>
              <w:bottom w:type="dxa" w:w="80"/>
              <w:right w:type="dxa" w:w="120"/>
            </w:tcMar>
          </w:tcPr>
          <w:p>
            <w:r>
              <w:t xml:space="preserve">A credit-risk business scenario using the concept.</w:t>
            </w:r>
          </w:p>
        </w:tc>
      </w:tr>
      <w:tr>
        <w:trPr>
          <w:cantSplit/>
        </w:trPr>
        <w:tc>
          <w:tcPr>
            <w:tcW w:type="dxa" w:w="2200"/>
            <w:shd w:fill="F7F9FC" w:val="clear"/>
            <w:tcMar>
              <w:top w:type="dxa" w:w="80"/>
              <w:left w:type="dxa" w:w="120"/>
              <w:bottom w:type="dxa" w:w="80"/>
              <w:right w:type="dxa" w:w="120"/>
            </w:tcMar>
          </w:tcPr>
          <w:p>
            <w:r>
              <w:t xml:space="preserve">8. Recall</w:t>
            </w:r>
          </w:p>
        </w:tc>
        <w:tc>
          <w:tcPr>
            <w:tcW w:type="dxa" w:w="7160"/>
            <w:shd w:fill="F7F9FC" w:val="clear"/>
            <w:tcMar>
              <w:top w:type="dxa" w:w="80"/>
              <w:left w:type="dxa" w:w="120"/>
              <w:bottom w:type="dxa" w:w="80"/>
              <w:right w:type="dxa" w:w="120"/>
            </w:tcMar>
          </w:tcPr>
          <w:p>
            <w:r>
              <w:t xml:space="preserve">Questions with no code shown — pure retrieval.</w:t>
            </w:r>
          </w:p>
        </w:tc>
      </w:tr>
      <w:tr>
        <w:trPr>
          <w:cantSplit/>
        </w:trPr>
        <w:tc>
          <w:tcPr>
            <w:tcW w:type="dxa" w:w="2200"/>
            <w:tcMar>
              <w:top w:type="dxa" w:w="80"/>
              <w:left w:type="dxa" w:w="120"/>
              <w:bottom w:type="dxa" w:w="80"/>
              <w:right w:type="dxa" w:w="120"/>
            </w:tcMar>
          </w:tcPr>
          <w:p>
            <w:r>
              <w:t xml:space="preserve">9. Transfer</w:t>
            </w:r>
          </w:p>
        </w:tc>
        <w:tc>
          <w:tcPr>
            <w:tcW w:type="dxa" w:w="7160"/>
            <w:tcMar>
              <w:top w:type="dxa" w:w="80"/>
              <w:left w:type="dxa" w:w="120"/>
              <w:bottom w:type="dxa" w:w="80"/>
              <w:right w:type="dxa" w:w="120"/>
            </w:tcMar>
          </w:tcPr>
          <w:p>
            <w:r>
              <w:t xml:space="preserve">A new situation where you apply the same concept independently.</w:t>
            </w:r>
          </w:p>
        </w:tc>
      </w:tr>
    </w:tbl>
    <w:p>
      <w:pPr>
        <w:spacing w:after="200"/>
      </w:pPr>
    </w:p>
    <w:p>
      <w:pPr>
        <w:spacing w:after="160"/>
      </w:pPr>
      <w:r>
        <w:t xml:space="preserve">Answer keys are provided AFTER exercises, not before. Cover them, attempt the exercise for real, then check. If you skip straight to the answer, you are not doing active learning — you're doing recognition, which builds much weaker memory.</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This workbook, the accompanying Jupyter Notebook, and the MNB dataset package all use the same fictional bank, customers, and account IDs. Work through them together — the notebook is where you write and run code; this workbook is where you build the conceptual model of WHY.</w:t>
            </w:r>
          </w:p>
        </w:tc>
      </w:tr>
    </w:tbl>
    <w:p>
      <w:r>
        <w:br w:type="page"/>
      </w:r>
    </w:p>
    <w:p>
      <w:pPr>
        <w:pStyle w:val="Heading1"/>
        <w:spacing w:after="240" w:before="480"/>
      </w:pPr>
      <w:r>
        <w:t xml:space="preserve">The Roadmap</w:t>
      </w:r>
    </w:p>
    <w:p>
      <w:pPr>
        <w:spacing w:after="160"/>
      </w:pPr>
      <w:r>
        <w:t xml:space="preserve">This workbook follows a redesigned sequence, optimized for building judgment rather than memorizing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cantSplit/>
          <w:tblHeader/>
        </w:trPr>
        <w:tc>
          <w:tcPr>
            <w:tcW w:type="dxa" w:w="700"/>
            <w:shd w:fill="1F4E79" w:val="clear"/>
            <w:tcMar>
              <w:top w:type="dxa" w:w="100"/>
              <w:left w:type="dxa" w:w="120"/>
              <w:bottom w:type="dxa" w:w="100"/>
              <w:right w:type="dxa" w:w="120"/>
            </w:tcMar>
          </w:tcPr>
          <w:p>
            <w:r>
              <w:rPr>
                <w:b/>
                <w:bCs/>
                <w:color w:val="FFFFFF"/>
              </w:rPr>
              <w:t xml:space="preserve">#</w:t>
            </w:r>
          </w:p>
        </w:tc>
        <w:tc>
          <w:tcPr>
            <w:tcW w:type="dxa" w:w="3500"/>
            <w:shd w:fill="1F4E79" w:val="clear"/>
            <w:tcMar>
              <w:top w:type="dxa" w:w="100"/>
              <w:left w:type="dxa" w:w="120"/>
              <w:bottom w:type="dxa" w:w="100"/>
              <w:right w:type="dxa" w:w="120"/>
            </w:tcMar>
          </w:tcPr>
          <w:p>
            <w:r>
              <w:rPr>
                <w:b/>
                <w:bCs/>
                <w:color w:val="FFFFFF"/>
              </w:rPr>
              <w:t xml:space="preserve">Section</w:t>
            </w:r>
          </w:p>
        </w:tc>
        <w:tc>
          <w:tcPr>
            <w:tcW w:type="dxa" w:w="5160"/>
            <w:shd w:fill="1F4E79" w:val="clear"/>
            <w:tcMar>
              <w:top w:type="dxa" w:w="100"/>
              <w:left w:type="dxa" w:w="120"/>
              <w:bottom w:type="dxa" w:w="100"/>
              <w:right w:type="dxa" w:w="120"/>
            </w:tcMar>
          </w:tcPr>
          <w:p>
            <w:r>
              <w:rPr>
                <w:b/>
                <w:bCs/>
                <w:color w:val="FFFFFF"/>
              </w:rPr>
              <w:t xml:space="preserve">Core Question You'll Learn to Answer</w:t>
            </w:r>
          </w:p>
        </w:tc>
      </w:tr>
      <w:tr>
        <w:trPr>
          <w:cantSplit/>
        </w:trPr>
        <w:tc>
          <w:tcPr>
            <w:tcW w:type="dxa" w:w="700"/>
            <w:tcMar>
              <w:top w:type="dxa" w:w="80"/>
              <w:left w:type="dxa" w:w="120"/>
              <w:bottom w:type="dxa" w:w="80"/>
              <w:right w:type="dxa" w:w="120"/>
            </w:tcMar>
          </w:tcPr>
          <w:p>
            <w:r>
              <w:t xml:space="preserve">1</w:t>
            </w:r>
          </w:p>
        </w:tc>
        <w:tc>
          <w:tcPr>
            <w:tcW w:type="dxa" w:w="3500"/>
            <w:tcMar>
              <w:top w:type="dxa" w:w="80"/>
              <w:left w:type="dxa" w:w="120"/>
              <w:bottom w:type="dxa" w:w="80"/>
              <w:right w:type="dxa" w:w="120"/>
            </w:tcMar>
          </w:tcPr>
          <w:p>
            <w:r>
              <w:t xml:space="preserve">Understand the Business Problem</w:t>
            </w:r>
          </w:p>
        </w:tc>
        <w:tc>
          <w:tcPr>
            <w:tcW w:type="dxa" w:w="5160"/>
            <w:tcMar>
              <w:top w:type="dxa" w:w="80"/>
              <w:left w:type="dxa" w:w="120"/>
              <w:bottom w:type="dxa" w:w="80"/>
              <w:right w:type="dxa" w:w="120"/>
            </w:tcMar>
          </w:tcPr>
          <w:p>
            <w:r>
              <w:t xml:space="preserve">What decision does this analysis support?</w:t>
            </w:r>
          </w:p>
        </w:tc>
      </w:tr>
      <w:tr>
        <w:trPr>
          <w:cantSplit/>
        </w:trPr>
        <w:tc>
          <w:tcPr>
            <w:tcW w:type="dxa" w:w="700"/>
            <w:shd w:fill="F7F9FC" w:val="clear"/>
            <w:tcMar>
              <w:top w:type="dxa" w:w="80"/>
              <w:left w:type="dxa" w:w="120"/>
              <w:bottom w:type="dxa" w:w="80"/>
              <w:right w:type="dxa" w:w="120"/>
            </w:tcMar>
          </w:tcPr>
          <w:p>
            <w:r>
              <w:t xml:space="preserve">2</w:t>
            </w:r>
          </w:p>
        </w:tc>
        <w:tc>
          <w:tcPr>
            <w:tcW w:type="dxa" w:w="3500"/>
            <w:shd w:fill="F7F9FC" w:val="clear"/>
            <w:tcMar>
              <w:top w:type="dxa" w:w="80"/>
              <w:left w:type="dxa" w:w="120"/>
              <w:bottom w:type="dxa" w:w="80"/>
              <w:right w:type="dxa" w:w="120"/>
            </w:tcMar>
          </w:tcPr>
          <w:p>
            <w:r>
              <w:t xml:space="preserve">Asking Better Questions</w:t>
            </w:r>
          </w:p>
        </w:tc>
        <w:tc>
          <w:tcPr>
            <w:tcW w:type="dxa" w:w="5160"/>
            <w:shd w:fill="F7F9FC" w:val="clear"/>
            <w:tcMar>
              <w:top w:type="dxa" w:w="80"/>
              <w:left w:type="dxa" w:w="120"/>
              <w:bottom w:type="dxa" w:w="80"/>
              <w:right w:type="dxa" w:w="120"/>
            </w:tcMar>
          </w:tcPr>
          <w:p>
            <w:r>
              <w:t xml:space="preserve">How do I turn a vague ask into a measurable question?</w:t>
            </w:r>
          </w:p>
        </w:tc>
      </w:tr>
      <w:tr>
        <w:trPr>
          <w:cantSplit/>
        </w:trPr>
        <w:tc>
          <w:tcPr>
            <w:tcW w:type="dxa" w:w="700"/>
            <w:tcMar>
              <w:top w:type="dxa" w:w="80"/>
              <w:left w:type="dxa" w:w="120"/>
              <w:bottom w:type="dxa" w:w="80"/>
              <w:right w:type="dxa" w:w="120"/>
            </w:tcMar>
          </w:tcPr>
          <w:p>
            <w:r>
              <w:t xml:space="preserve">3</w:t>
            </w:r>
          </w:p>
        </w:tc>
        <w:tc>
          <w:tcPr>
            <w:tcW w:type="dxa" w:w="3500"/>
            <w:tcMar>
              <w:top w:type="dxa" w:w="80"/>
              <w:left w:type="dxa" w:w="120"/>
              <w:bottom w:type="dxa" w:w="80"/>
              <w:right w:type="dxa" w:w="120"/>
            </w:tcMar>
          </w:tcPr>
          <w:p>
            <w:r>
              <w:t xml:space="preserve">The Analyst's Mental Model</w:t>
            </w:r>
          </w:p>
        </w:tc>
        <w:tc>
          <w:tcPr>
            <w:tcW w:type="dxa" w:w="5160"/>
            <w:tcMar>
              <w:top w:type="dxa" w:w="80"/>
              <w:left w:type="dxa" w:w="120"/>
              <w:bottom w:type="dxa" w:w="80"/>
              <w:right w:type="dxa" w:w="120"/>
            </w:tcMar>
          </w:tcPr>
          <w:p>
            <w:r>
              <w:t xml:space="preserve">How does data flow from raw to insight?</w:t>
            </w:r>
          </w:p>
        </w:tc>
      </w:tr>
      <w:tr>
        <w:trPr>
          <w:cantSplit/>
        </w:trPr>
        <w:tc>
          <w:tcPr>
            <w:tcW w:type="dxa" w:w="700"/>
            <w:shd w:fill="F7F9FC" w:val="clear"/>
            <w:tcMar>
              <w:top w:type="dxa" w:w="80"/>
              <w:left w:type="dxa" w:w="120"/>
              <w:bottom w:type="dxa" w:w="80"/>
              <w:right w:type="dxa" w:w="120"/>
            </w:tcMar>
          </w:tcPr>
          <w:p>
            <w:r>
              <w:t xml:space="preserve">4</w:t>
            </w:r>
          </w:p>
        </w:tc>
        <w:tc>
          <w:tcPr>
            <w:tcW w:type="dxa" w:w="3500"/>
            <w:shd w:fill="F7F9FC" w:val="clear"/>
            <w:tcMar>
              <w:top w:type="dxa" w:w="80"/>
              <w:left w:type="dxa" w:w="120"/>
              <w:bottom w:type="dxa" w:w="80"/>
              <w:right w:type="dxa" w:w="120"/>
            </w:tcMar>
          </w:tcPr>
          <w:p>
            <w:r>
              <w:t xml:space="preserve">Data Gathering</w:t>
            </w:r>
          </w:p>
        </w:tc>
        <w:tc>
          <w:tcPr>
            <w:tcW w:type="dxa" w:w="5160"/>
            <w:shd w:fill="F7F9FC" w:val="clear"/>
            <w:tcMar>
              <w:top w:type="dxa" w:w="80"/>
              <w:left w:type="dxa" w:w="120"/>
              <w:bottom w:type="dxa" w:w="80"/>
              <w:right w:type="dxa" w:w="120"/>
            </w:tcMar>
          </w:tcPr>
          <w:p>
            <w:r>
              <w:t xml:space="preserve">Where does data come from, and how do I read each format?</w:t>
            </w:r>
          </w:p>
        </w:tc>
      </w:tr>
      <w:tr>
        <w:trPr>
          <w:cantSplit/>
        </w:trPr>
        <w:tc>
          <w:tcPr>
            <w:tcW w:type="dxa" w:w="700"/>
            <w:tcMar>
              <w:top w:type="dxa" w:w="80"/>
              <w:left w:type="dxa" w:w="120"/>
              <w:bottom w:type="dxa" w:w="80"/>
              <w:right w:type="dxa" w:w="120"/>
            </w:tcMar>
          </w:tcPr>
          <w:p>
            <w:r>
              <w:t xml:space="preserve">5</w:t>
            </w:r>
          </w:p>
        </w:tc>
        <w:tc>
          <w:tcPr>
            <w:tcW w:type="dxa" w:w="3500"/>
            <w:tcMar>
              <w:top w:type="dxa" w:w="80"/>
              <w:left w:type="dxa" w:w="120"/>
              <w:bottom w:type="dxa" w:w="80"/>
              <w:right w:type="dxa" w:w="120"/>
            </w:tcMar>
          </w:tcPr>
          <w:p>
            <w:r>
              <w:t xml:space="preserve">Data Assessment</w:t>
            </w:r>
          </w:p>
        </w:tc>
        <w:tc>
          <w:tcPr>
            <w:tcW w:type="dxa" w:w="5160"/>
            <w:tcMar>
              <w:top w:type="dxa" w:w="80"/>
              <w:left w:type="dxa" w:w="120"/>
              <w:bottom w:type="dxa" w:w="80"/>
              <w:right w:type="dxa" w:w="120"/>
            </w:tcMar>
          </w:tcPr>
          <w:p>
            <w:r>
              <w:t xml:space="preserve">What do I actually have, before I touch anything?</w:t>
            </w:r>
          </w:p>
        </w:tc>
      </w:tr>
      <w:tr>
        <w:trPr>
          <w:cantSplit/>
        </w:trPr>
        <w:tc>
          <w:tcPr>
            <w:tcW w:type="dxa" w:w="700"/>
            <w:shd w:fill="F7F9FC" w:val="clear"/>
            <w:tcMar>
              <w:top w:type="dxa" w:w="80"/>
              <w:left w:type="dxa" w:w="120"/>
              <w:bottom w:type="dxa" w:w="80"/>
              <w:right w:type="dxa" w:w="120"/>
            </w:tcMar>
          </w:tcPr>
          <w:p>
            <w:r>
              <w:t xml:space="preserve">6</w:t>
            </w:r>
          </w:p>
        </w:tc>
        <w:tc>
          <w:tcPr>
            <w:tcW w:type="dxa" w:w="3500"/>
            <w:shd w:fill="F7F9FC" w:val="clear"/>
            <w:tcMar>
              <w:top w:type="dxa" w:w="80"/>
              <w:left w:type="dxa" w:w="120"/>
              <w:bottom w:type="dxa" w:w="80"/>
              <w:right w:type="dxa" w:w="120"/>
            </w:tcMar>
          </w:tcPr>
          <w:p>
            <w:r>
              <w:t xml:space="preserve">The Data Quality Framework</w:t>
            </w:r>
          </w:p>
        </w:tc>
        <w:tc>
          <w:tcPr>
            <w:tcW w:type="dxa" w:w="5160"/>
            <w:shd w:fill="F7F9FC" w:val="clear"/>
            <w:tcMar>
              <w:top w:type="dxa" w:w="80"/>
              <w:left w:type="dxa" w:w="120"/>
              <w:bottom w:type="dxa" w:w="80"/>
              <w:right w:type="dxa" w:w="120"/>
            </w:tcMar>
          </w:tcPr>
          <w:p>
            <w:r>
              <w:t xml:space="preserve">How do I categorize what's wrong?</w:t>
            </w:r>
          </w:p>
        </w:tc>
      </w:tr>
      <w:tr>
        <w:trPr>
          <w:cantSplit/>
        </w:trPr>
        <w:tc>
          <w:tcPr>
            <w:tcW w:type="dxa" w:w="700"/>
            <w:tcMar>
              <w:top w:type="dxa" w:w="80"/>
              <w:left w:type="dxa" w:w="120"/>
              <w:bottom w:type="dxa" w:w="80"/>
              <w:right w:type="dxa" w:w="120"/>
            </w:tcMar>
          </w:tcPr>
          <w:p>
            <w:r>
              <w:t xml:space="preserve">7</w:t>
            </w:r>
          </w:p>
        </w:tc>
        <w:tc>
          <w:tcPr>
            <w:tcW w:type="dxa" w:w="3500"/>
            <w:tcMar>
              <w:top w:type="dxa" w:w="80"/>
              <w:left w:type="dxa" w:w="120"/>
              <w:bottom w:type="dxa" w:w="80"/>
              <w:right w:type="dxa" w:w="120"/>
            </w:tcMar>
          </w:tcPr>
          <w:p>
            <w:r>
              <w:t xml:space="preserve">Data Cleaning</w:t>
            </w:r>
          </w:p>
        </w:tc>
        <w:tc>
          <w:tcPr>
            <w:tcW w:type="dxa" w:w="5160"/>
            <w:tcMar>
              <w:top w:type="dxa" w:w="80"/>
              <w:left w:type="dxa" w:w="120"/>
              <w:bottom w:type="dxa" w:w="80"/>
              <w:right w:type="dxa" w:w="120"/>
            </w:tcMar>
          </w:tcPr>
          <w:p>
            <w:r>
              <w:t xml:space="preserve">Why is this wrong, and what's the right fix?</w:t>
            </w:r>
          </w:p>
        </w:tc>
      </w:tr>
      <w:tr>
        <w:trPr>
          <w:cantSplit/>
        </w:trPr>
        <w:tc>
          <w:tcPr>
            <w:tcW w:type="dxa" w:w="700"/>
            <w:shd w:fill="F7F9FC" w:val="clear"/>
            <w:tcMar>
              <w:top w:type="dxa" w:w="80"/>
              <w:left w:type="dxa" w:w="120"/>
              <w:bottom w:type="dxa" w:w="80"/>
              <w:right w:type="dxa" w:w="120"/>
            </w:tcMar>
          </w:tcPr>
          <w:p>
            <w:r>
              <w:t xml:space="preserve">8</w:t>
            </w:r>
          </w:p>
        </w:tc>
        <w:tc>
          <w:tcPr>
            <w:tcW w:type="dxa" w:w="3500"/>
            <w:shd w:fill="F7F9FC" w:val="clear"/>
            <w:tcMar>
              <w:top w:type="dxa" w:w="80"/>
              <w:left w:type="dxa" w:w="120"/>
              <w:bottom w:type="dxa" w:w="80"/>
              <w:right w:type="dxa" w:w="120"/>
            </w:tcMar>
          </w:tcPr>
          <w:p>
            <w:r>
              <w:t xml:space="preserve">Data Wrangling</w:t>
            </w:r>
          </w:p>
        </w:tc>
        <w:tc>
          <w:tcPr>
            <w:tcW w:type="dxa" w:w="5160"/>
            <w:shd w:fill="F7F9FC" w:val="clear"/>
            <w:tcMar>
              <w:top w:type="dxa" w:w="80"/>
              <w:left w:type="dxa" w:w="120"/>
              <w:bottom w:type="dxa" w:w="80"/>
              <w:right w:type="dxa" w:w="120"/>
            </w:tcMar>
          </w:tcPr>
          <w:p>
            <w:r>
              <w:t xml:space="preserve">Is this data in the shape I need?</w:t>
            </w:r>
          </w:p>
        </w:tc>
      </w:tr>
      <w:tr>
        <w:trPr>
          <w:cantSplit/>
        </w:trPr>
        <w:tc>
          <w:tcPr>
            <w:tcW w:type="dxa" w:w="700"/>
            <w:tcMar>
              <w:top w:type="dxa" w:w="80"/>
              <w:left w:type="dxa" w:w="120"/>
              <w:bottom w:type="dxa" w:w="80"/>
              <w:right w:type="dxa" w:w="120"/>
            </w:tcMar>
          </w:tcPr>
          <w:p>
            <w:r>
              <w:t xml:space="preserve">9</w:t>
            </w:r>
          </w:p>
        </w:tc>
        <w:tc>
          <w:tcPr>
            <w:tcW w:type="dxa" w:w="3500"/>
            <w:tcMar>
              <w:top w:type="dxa" w:w="80"/>
              <w:left w:type="dxa" w:w="120"/>
              <w:bottom w:type="dxa" w:w="80"/>
              <w:right w:type="dxa" w:w="120"/>
            </w:tcMar>
          </w:tcPr>
          <w:p>
            <w:r>
              <w:t xml:space="preserve">Feature Engineering</w:t>
            </w:r>
          </w:p>
        </w:tc>
        <w:tc>
          <w:tcPr>
            <w:tcW w:type="dxa" w:w="5160"/>
            <w:tcMar>
              <w:top w:type="dxa" w:w="80"/>
              <w:left w:type="dxa" w:w="120"/>
              <w:bottom w:type="dxa" w:w="80"/>
              <w:right w:type="dxa" w:w="120"/>
            </w:tcMar>
          </w:tcPr>
          <w:p>
            <w:r>
              <w:t xml:space="preserve">What derived variable captures the business concept?</w:t>
            </w:r>
          </w:p>
        </w:tc>
      </w:tr>
      <w:tr>
        <w:trPr>
          <w:cantSplit/>
        </w:trPr>
        <w:tc>
          <w:tcPr>
            <w:tcW w:type="dxa" w:w="700"/>
            <w:shd w:fill="F7F9FC" w:val="clear"/>
            <w:tcMar>
              <w:top w:type="dxa" w:w="80"/>
              <w:left w:type="dxa" w:w="120"/>
              <w:bottom w:type="dxa" w:w="80"/>
              <w:right w:type="dxa" w:w="120"/>
            </w:tcMar>
          </w:tcPr>
          <w:p>
            <w:r>
              <w:t xml:space="preserve">10</w:t>
            </w:r>
          </w:p>
        </w:tc>
        <w:tc>
          <w:tcPr>
            <w:tcW w:type="dxa" w:w="3500"/>
            <w:shd w:fill="F7F9FC" w:val="clear"/>
            <w:tcMar>
              <w:top w:type="dxa" w:w="80"/>
              <w:left w:type="dxa" w:w="120"/>
              <w:bottom w:type="dxa" w:w="80"/>
              <w:right w:type="dxa" w:w="120"/>
            </w:tcMar>
          </w:tcPr>
          <w:p>
            <w:r>
              <w:t xml:space="preserve">Descriptive Statistics</w:t>
            </w:r>
          </w:p>
        </w:tc>
        <w:tc>
          <w:tcPr>
            <w:tcW w:type="dxa" w:w="5160"/>
            <w:shd w:fill="F7F9FC" w:val="clear"/>
            <w:tcMar>
              <w:top w:type="dxa" w:w="80"/>
              <w:left w:type="dxa" w:w="120"/>
              <w:bottom w:type="dxa" w:w="80"/>
              <w:right w:type="dxa" w:w="120"/>
            </w:tcMar>
          </w:tcPr>
          <w:p>
            <w:r>
              <w:t xml:space="preserve">What does this number actually mean here?</w:t>
            </w:r>
          </w:p>
        </w:tc>
      </w:tr>
      <w:tr>
        <w:trPr>
          <w:cantSplit/>
        </w:trPr>
        <w:tc>
          <w:tcPr>
            <w:tcW w:type="dxa" w:w="700"/>
            <w:tcMar>
              <w:top w:type="dxa" w:w="80"/>
              <w:left w:type="dxa" w:w="120"/>
              <w:bottom w:type="dxa" w:w="80"/>
              <w:right w:type="dxa" w:w="120"/>
            </w:tcMar>
          </w:tcPr>
          <w:p>
            <w:r>
              <w:t xml:space="preserve">11</w:t>
            </w:r>
          </w:p>
        </w:tc>
        <w:tc>
          <w:tcPr>
            <w:tcW w:type="dxa" w:w="3500"/>
            <w:tcMar>
              <w:top w:type="dxa" w:w="80"/>
              <w:left w:type="dxa" w:w="120"/>
              <w:bottom w:type="dxa" w:w="80"/>
              <w:right w:type="dxa" w:w="120"/>
            </w:tcMar>
          </w:tcPr>
          <w:p>
            <w:r>
              <w:t xml:space="preserve">Exploratory Data Analysis</w:t>
            </w:r>
          </w:p>
        </w:tc>
        <w:tc>
          <w:tcPr>
            <w:tcW w:type="dxa" w:w="5160"/>
            <w:tcMar>
              <w:top w:type="dxa" w:w="80"/>
              <w:left w:type="dxa" w:w="120"/>
              <w:bottom w:type="dxa" w:w="80"/>
              <w:right w:type="dxa" w:w="120"/>
            </w:tcMar>
          </w:tcPr>
          <w:p>
            <w:r>
              <w:t xml:space="preserve">What does the data show, one relationship at a time?</w:t>
            </w:r>
          </w:p>
        </w:tc>
      </w:tr>
      <w:tr>
        <w:trPr>
          <w:cantSplit/>
        </w:trPr>
        <w:tc>
          <w:tcPr>
            <w:tcW w:type="dxa" w:w="700"/>
            <w:shd w:fill="F7F9FC" w:val="clear"/>
            <w:tcMar>
              <w:top w:type="dxa" w:w="80"/>
              <w:left w:type="dxa" w:w="120"/>
              <w:bottom w:type="dxa" w:w="80"/>
              <w:right w:type="dxa" w:w="120"/>
            </w:tcMar>
          </w:tcPr>
          <w:p>
            <w:r>
              <w:t xml:space="preserve">12</w:t>
            </w:r>
          </w:p>
        </w:tc>
        <w:tc>
          <w:tcPr>
            <w:tcW w:type="dxa" w:w="3500"/>
            <w:shd w:fill="F7F9FC" w:val="clear"/>
            <w:tcMar>
              <w:top w:type="dxa" w:w="80"/>
              <w:left w:type="dxa" w:w="120"/>
              <w:bottom w:type="dxa" w:w="80"/>
              <w:right w:type="dxa" w:w="120"/>
            </w:tcMar>
          </w:tcPr>
          <w:p>
            <w:r>
              <w:t xml:space="preserve">Credit-Risk EDA Deep Dive</w:t>
            </w:r>
          </w:p>
        </w:tc>
        <w:tc>
          <w:tcPr>
            <w:tcW w:type="dxa" w:w="5160"/>
            <w:shd w:fill="F7F9FC" w:val="clear"/>
            <w:tcMar>
              <w:top w:type="dxa" w:w="80"/>
              <w:left w:type="dxa" w:w="120"/>
              <w:bottom w:type="dxa" w:w="80"/>
              <w:right w:type="dxa" w:w="120"/>
            </w:tcMar>
          </w:tcPr>
          <w:p>
            <w:r>
              <w:t xml:space="preserve">What patterns matter specifically for default risk?</w:t>
            </w:r>
          </w:p>
        </w:tc>
      </w:tr>
      <w:tr>
        <w:trPr>
          <w:cantSplit/>
        </w:trPr>
        <w:tc>
          <w:tcPr>
            <w:tcW w:type="dxa" w:w="700"/>
            <w:tcMar>
              <w:top w:type="dxa" w:w="80"/>
              <w:left w:type="dxa" w:w="120"/>
              <w:bottom w:type="dxa" w:w="80"/>
              <w:right w:type="dxa" w:w="120"/>
            </w:tcMar>
          </w:tcPr>
          <w:p>
            <w:r>
              <w:t xml:space="preserve">13</w:t>
            </w:r>
          </w:p>
        </w:tc>
        <w:tc>
          <w:tcPr>
            <w:tcW w:type="dxa" w:w="3500"/>
            <w:tcMar>
              <w:top w:type="dxa" w:w="80"/>
              <w:left w:type="dxa" w:w="120"/>
              <w:bottom w:type="dxa" w:w="80"/>
              <w:right w:type="dxa" w:w="120"/>
            </w:tcMar>
          </w:tcPr>
          <w:p>
            <w:r>
              <w:t xml:space="preserve">From Analysis to Conclusions</w:t>
            </w:r>
          </w:p>
        </w:tc>
        <w:tc>
          <w:tcPr>
            <w:tcW w:type="dxa" w:w="5160"/>
            <w:tcMar>
              <w:top w:type="dxa" w:w="80"/>
              <w:left w:type="dxa" w:w="120"/>
              <w:bottom w:type="dxa" w:w="80"/>
              <w:right w:type="dxa" w:w="120"/>
            </w:tcMar>
          </w:tcPr>
          <w:p>
            <w:r>
              <w:t xml:space="preserve">What can I actually claim, and what can't I?</w:t>
            </w:r>
          </w:p>
        </w:tc>
      </w:tr>
      <w:tr>
        <w:trPr>
          <w:cantSplit/>
        </w:trPr>
        <w:tc>
          <w:tcPr>
            <w:tcW w:type="dxa" w:w="700"/>
            <w:shd w:fill="F7F9FC" w:val="clear"/>
            <w:tcMar>
              <w:top w:type="dxa" w:w="80"/>
              <w:left w:type="dxa" w:w="120"/>
              <w:bottom w:type="dxa" w:w="80"/>
              <w:right w:type="dxa" w:w="120"/>
            </w:tcMar>
          </w:tcPr>
          <w:p>
            <w:r>
              <w:t xml:space="preserve">14</w:t>
            </w:r>
          </w:p>
        </w:tc>
        <w:tc>
          <w:tcPr>
            <w:tcW w:type="dxa" w:w="3500"/>
            <w:shd w:fill="F7F9FC" w:val="clear"/>
            <w:tcMar>
              <w:top w:type="dxa" w:w="80"/>
              <w:left w:type="dxa" w:w="120"/>
              <w:bottom w:type="dxa" w:w="80"/>
              <w:right w:type="dxa" w:w="120"/>
            </w:tcMar>
          </w:tcPr>
          <w:p>
            <w:r>
              <w:t xml:space="preserve">Comparison Reference Tables</w:t>
            </w:r>
          </w:p>
        </w:tc>
        <w:tc>
          <w:tcPr>
            <w:tcW w:type="dxa" w:w="5160"/>
            <w:shd w:fill="F7F9FC" w:val="clear"/>
            <w:tcMar>
              <w:top w:type="dxa" w:w="80"/>
              <w:left w:type="dxa" w:w="120"/>
              <w:bottom w:type="dxa" w:w="80"/>
              <w:right w:type="dxa" w:w="120"/>
            </w:tcMar>
          </w:tcPr>
          <w:p>
            <w:r>
              <w:t xml:space="preserve">Which tool/concept applies when?</w:t>
            </w:r>
          </w:p>
        </w:tc>
      </w:tr>
      <w:tr>
        <w:trPr>
          <w:cantSplit/>
        </w:trPr>
        <w:tc>
          <w:tcPr>
            <w:tcW w:type="dxa" w:w="700"/>
            <w:tcMar>
              <w:top w:type="dxa" w:w="80"/>
              <w:left w:type="dxa" w:w="120"/>
              <w:bottom w:type="dxa" w:w="80"/>
              <w:right w:type="dxa" w:w="120"/>
            </w:tcMar>
          </w:tcPr>
          <w:p>
            <w:r>
              <w:t xml:space="preserve">15</w:t>
            </w:r>
          </w:p>
        </w:tc>
        <w:tc>
          <w:tcPr>
            <w:tcW w:type="dxa" w:w="3500"/>
            <w:tcMar>
              <w:top w:type="dxa" w:w="80"/>
              <w:left w:type="dxa" w:w="120"/>
              <w:bottom w:type="dxa" w:w="80"/>
              <w:right w:type="dxa" w:w="120"/>
            </w:tcMar>
          </w:tcPr>
          <w:p>
            <w:r>
              <w:t xml:space="preserve">Mini Projects 1-5</w:t>
            </w:r>
          </w:p>
        </w:tc>
        <w:tc>
          <w:tcPr>
            <w:tcW w:type="dxa" w:w="5160"/>
            <w:tcMar>
              <w:top w:type="dxa" w:w="80"/>
              <w:left w:type="dxa" w:w="120"/>
              <w:bottom w:type="dxa" w:w="80"/>
              <w:right w:type="dxa" w:w="120"/>
            </w:tcMar>
          </w:tcPr>
          <w:p>
            <w:r>
              <w:t xml:space="preserve">Can I do this myself, with decreasing scaffolding?</w:t>
            </w:r>
          </w:p>
        </w:tc>
      </w:tr>
      <w:tr>
        <w:trPr>
          <w:cantSplit/>
        </w:trPr>
        <w:tc>
          <w:tcPr>
            <w:tcW w:type="dxa" w:w="700"/>
            <w:shd w:fill="F7F9FC" w:val="clear"/>
            <w:tcMar>
              <w:top w:type="dxa" w:w="80"/>
              <w:left w:type="dxa" w:w="120"/>
              <w:bottom w:type="dxa" w:w="80"/>
              <w:right w:type="dxa" w:w="120"/>
            </w:tcMar>
          </w:tcPr>
          <w:p>
            <w:r>
              <w:t xml:space="preserve">16</w:t>
            </w:r>
          </w:p>
        </w:tc>
        <w:tc>
          <w:tcPr>
            <w:tcW w:type="dxa" w:w="3500"/>
            <w:shd w:fill="F7F9FC" w:val="clear"/>
            <w:tcMar>
              <w:top w:type="dxa" w:w="80"/>
              <w:left w:type="dxa" w:w="120"/>
              <w:bottom w:type="dxa" w:w="80"/>
              <w:right w:type="dxa" w:w="120"/>
            </w:tcMar>
          </w:tcPr>
          <w:p>
            <w:r>
              <w:t xml:space="preserve">The Final Analyst Framework</w:t>
            </w:r>
          </w:p>
        </w:tc>
        <w:tc>
          <w:tcPr>
            <w:tcW w:type="dxa" w:w="5160"/>
            <w:shd w:fill="F7F9FC" w:val="clear"/>
            <w:tcMar>
              <w:top w:type="dxa" w:w="80"/>
              <w:left w:type="dxa" w:w="120"/>
              <w:bottom w:type="dxa" w:w="80"/>
              <w:right w:type="dxa" w:w="120"/>
            </w:tcMar>
          </w:tcPr>
          <w:p>
            <w:r>
              <w:t xml:space="preserve">What's my repeatable process for ANY new dataset?</w:t>
            </w:r>
          </w:p>
        </w:tc>
      </w:tr>
      <w:tr>
        <w:trPr>
          <w:cantSplit/>
        </w:trPr>
        <w:tc>
          <w:tcPr>
            <w:tcW w:type="dxa" w:w="700"/>
            <w:tcMar>
              <w:top w:type="dxa" w:w="80"/>
              <w:left w:type="dxa" w:w="120"/>
              <w:bottom w:type="dxa" w:w="80"/>
              <w:right w:type="dxa" w:w="120"/>
            </w:tcMar>
          </w:tcPr>
          <w:p>
            <w:r>
              <w:t xml:space="preserve">17</w:t>
            </w:r>
          </w:p>
        </w:tc>
        <w:tc>
          <w:tcPr>
            <w:tcW w:type="dxa" w:w="3500"/>
            <w:tcMar>
              <w:top w:type="dxa" w:w="80"/>
              <w:left w:type="dxa" w:w="120"/>
              <w:bottom w:type="dxa" w:w="80"/>
              <w:right w:type="dxa" w:w="120"/>
            </w:tcMar>
          </w:tcPr>
          <w:p>
            <w:r>
              <w:t xml:space="preserve">Interview Preparation</w:t>
            </w:r>
          </w:p>
        </w:tc>
        <w:tc>
          <w:tcPr>
            <w:tcW w:type="dxa" w:w="5160"/>
            <w:tcMar>
              <w:top w:type="dxa" w:w="80"/>
              <w:left w:type="dxa" w:w="120"/>
              <w:bottom w:type="dxa" w:w="80"/>
              <w:right w:type="dxa" w:w="120"/>
            </w:tcMar>
          </w:tcPr>
          <w:p>
            <w:r>
              <w:t xml:space="preserve">Can I explain my reasoning out loud, under pressure?</w:t>
            </w:r>
          </w:p>
        </w:tc>
      </w:tr>
      <w:tr>
        <w:trPr>
          <w:cantSplit/>
        </w:trPr>
        <w:tc>
          <w:tcPr>
            <w:tcW w:type="dxa" w:w="700"/>
            <w:shd w:fill="F7F9FC" w:val="clear"/>
            <w:tcMar>
              <w:top w:type="dxa" w:w="80"/>
              <w:left w:type="dxa" w:w="120"/>
              <w:bottom w:type="dxa" w:w="80"/>
              <w:right w:type="dxa" w:w="120"/>
            </w:tcMar>
          </w:tcPr>
          <w:p>
            <w:r>
              <w:t xml:space="preserve">18</w:t>
            </w:r>
          </w:p>
        </w:tc>
        <w:tc>
          <w:tcPr>
            <w:tcW w:type="dxa" w:w="3500"/>
            <w:shd w:fill="F7F9FC" w:val="clear"/>
            <w:tcMar>
              <w:top w:type="dxa" w:w="80"/>
              <w:left w:type="dxa" w:w="120"/>
              <w:bottom w:type="dxa" w:w="80"/>
              <w:right w:type="dxa" w:w="120"/>
            </w:tcMar>
          </w:tcPr>
          <w:p>
            <w:r>
              <w:t xml:space="preserve">Common Mistakes Reference</w:t>
            </w:r>
          </w:p>
        </w:tc>
        <w:tc>
          <w:tcPr>
            <w:tcW w:type="dxa" w:w="5160"/>
            <w:shd w:fill="F7F9FC" w:val="clear"/>
            <w:tcMar>
              <w:top w:type="dxa" w:w="80"/>
              <w:left w:type="dxa" w:w="120"/>
              <w:bottom w:type="dxa" w:w="80"/>
              <w:right w:type="dxa" w:w="120"/>
            </w:tcMar>
          </w:tcPr>
          <w:p>
            <w:r>
              <w:t xml:space="preserve">What do beginners typically get wrong?</w:t>
            </w:r>
          </w:p>
        </w:tc>
      </w:tr>
      <w:tr>
        <w:trPr>
          <w:cantSplit/>
        </w:trPr>
        <w:tc>
          <w:tcPr>
            <w:tcW w:type="dxa" w:w="700"/>
            <w:tcMar>
              <w:top w:type="dxa" w:w="80"/>
              <w:left w:type="dxa" w:w="120"/>
              <w:bottom w:type="dxa" w:w="80"/>
              <w:right w:type="dxa" w:w="120"/>
            </w:tcMar>
          </w:tcPr>
          <w:p>
            <w:r>
              <w:t xml:space="preserve">19</w:t>
            </w:r>
          </w:p>
        </w:tc>
        <w:tc>
          <w:tcPr>
            <w:tcW w:type="dxa" w:w="3500"/>
            <w:tcMar>
              <w:top w:type="dxa" w:w="80"/>
              <w:left w:type="dxa" w:w="120"/>
              <w:bottom w:type="dxa" w:w="80"/>
              <w:right w:type="dxa" w:w="120"/>
            </w:tcMar>
          </w:tcPr>
          <w:p>
            <w:r>
              <w:t xml:space="preserve">Glossary</w:t>
            </w:r>
          </w:p>
        </w:tc>
        <w:tc>
          <w:tcPr>
            <w:tcW w:type="dxa" w:w="5160"/>
            <w:tcMar>
              <w:top w:type="dxa" w:w="80"/>
              <w:left w:type="dxa" w:w="120"/>
              <w:bottom w:type="dxa" w:w="80"/>
              <w:right w:type="dxa" w:w="120"/>
            </w:tcMar>
          </w:tcPr>
          <w:p>
            <w:r>
              <w:t xml:space="preserve">Quick lookup of every term used in this workbook.</w:t>
            </w:r>
          </w:p>
        </w:tc>
      </w:tr>
    </w:tbl>
    <w:p>
      <w:r>
        <w:br w:type="page"/>
      </w:r>
    </w:p>
    <w:p>
      <w:pPr>
        <w:pStyle w:val="Heading1"/>
        <w:spacing w:after="240" w:before="480"/>
      </w:pPr>
      <w:r>
        <w:t xml:space="preserve">Section 1 — Understand the Business Problem</w:t>
      </w:r>
    </w:p>
    <w:p>
      <w:pPr>
        <w:spacing w:after="160"/>
      </w:pPr>
      <w:r>
        <w:t xml:space="preserve">Before opening Python, a data analyst's first job is translation: turning a business person's vague concern into a specific, answerable question. Skip this step and you'll produce technically correct analysis that answers the wrong question — the single most common failure mode for junior analysts.</w:t>
      </w:r>
    </w:p>
    <w:p>
      <w:pPr>
        <w:pStyle w:val="Heading2"/>
        <w:spacing w:after="160" w:before="360"/>
      </w:pPr>
      <w:r>
        <w:t xml:space="preserve">1.1 The Questions to Ask Before Touching Data</w:t>
      </w:r>
    </w:p>
    <w:p>
      <w:pPr>
        <w:spacing w:after="160"/>
      </w:pPr>
      <w:r>
        <w:t xml:space="preserve">Whenever you receive a new analysis request, work through these questions —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100"/>
              <w:left w:type="dxa" w:w="120"/>
              <w:bottom w:type="dxa" w:w="100"/>
              <w:right w:type="dxa" w:w="120"/>
            </w:tcMar>
          </w:tcPr>
          <w:p>
            <w:r>
              <w:rPr>
                <w:b/>
                <w:bCs/>
                <w:color w:val="FFFFFF"/>
              </w:rPr>
              <w:t xml:space="preserve">Question</w:t>
            </w:r>
          </w:p>
        </w:tc>
        <w:tc>
          <w:tcPr>
            <w:tcW w:type="dxa" w:w="6160"/>
            <w:shd w:fill="1F4E79" w:val="clear"/>
            <w:tcMar>
              <w:top w:type="dxa" w:w="100"/>
              <w:left w:type="dxa" w:w="120"/>
              <w:bottom w:type="dxa" w:w="100"/>
              <w:right w:type="dxa" w:w="120"/>
            </w:tcMar>
          </w:tcPr>
          <w:p>
            <w:r>
              <w:rPr>
                <w:b/>
                <w:bCs/>
                <w:color w:val="FFFFFF"/>
              </w:rPr>
              <w:t xml:space="preserve">Why It Matters</w:t>
            </w:r>
          </w:p>
        </w:tc>
      </w:tr>
      <w:tr>
        <w:trPr>
          <w:cantSplit/>
        </w:trPr>
        <w:tc>
          <w:tcPr>
            <w:tcW w:type="dxa" w:w="3200"/>
            <w:tcMar>
              <w:top w:type="dxa" w:w="80"/>
              <w:left w:type="dxa" w:w="120"/>
              <w:bottom w:type="dxa" w:w="80"/>
              <w:right w:type="dxa" w:w="120"/>
            </w:tcMar>
          </w:tcPr>
          <w:p>
            <w:r>
              <w:t xml:space="preserve">What is the business problem?</w:t>
            </w:r>
          </w:p>
        </w:tc>
        <w:tc>
          <w:tcPr>
            <w:tcW w:type="dxa" w:w="6160"/>
            <w:tcMar>
              <w:top w:type="dxa" w:w="80"/>
              <w:left w:type="dxa" w:w="120"/>
              <w:bottom w:type="dxa" w:w="80"/>
              <w:right w:type="dxa" w:w="120"/>
            </w:tcMar>
          </w:tcPr>
          <w:p>
            <w:r>
              <w:t xml:space="preserve">Distinguishes "nice to know" from "needed to decide something."</w:t>
            </w:r>
          </w:p>
        </w:tc>
      </w:tr>
      <w:tr>
        <w:trPr>
          <w:cantSplit/>
        </w:trPr>
        <w:tc>
          <w:tcPr>
            <w:tcW w:type="dxa" w:w="3200"/>
            <w:shd w:fill="F7F9FC" w:val="clear"/>
            <w:tcMar>
              <w:top w:type="dxa" w:w="80"/>
              <w:left w:type="dxa" w:w="120"/>
              <w:bottom w:type="dxa" w:w="80"/>
              <w:right w:type="dxa" w:w="120"/>
            </w:tcMar>
          </w:tcPr>
          <w:p>
            <w:r>
              <w:t xml:space="preserve">What decision are we trying to support?</w:t>
            </w:r>
          </w:p>
        </w:tc>
        <w:tc>
          <w:tcPr>
            <w:tcW w:type="dxa" w:w="6160"/>
            <w:shd w:fill="F7F9FC" w:val="clear"/>
            <w:tcMar>
              <w:top w:type="dxa" w:w="80"/>
              <w:left w:type="dxa" w:w="120"/>
              <w:bottom w:type="dxa" w:w="80"/>
              <w:right w:type="dxa" w:w="120"/>
            </w:tcMar>
          </w:tcPr>
          <w:p>
            <w:r>
              <w:t xml:space="preserve">Every analysis should trace back to an action someone will take.</w:t>
            </w:r>
          </w:p>
        </w:tc>
      </w:tr>
      <w:tr>
        <w:trPr>
          <w:cantSplit/>
        </w:trPr>
        <w:tc>
          <w:tcPr>
            <w:tcW w:type="dxa" w:w="3200"/>
            <w:tcMar>
              <w:top w:type="dxa" w:w="80"/>
              <w:left w:type="dxa" w:w="120"/>
              <w:bottom w:type="dxa" w:w="80"/>
              <w:right w:type="dxa" w:w="120"/>
            </w:tcMar>
          </w:tcPr>
          <w:p>
            <w:r>
              <w:t xml:space="preserve">Who will use the analysis?</w:t>
            </w:r>
          </w:p>
        </w:tc>
        <w:tc>
          <w:tcPr>
            <w:tcW w:type="dxa" w:w="6160"/>
            <w:tcMar>
              <w:top w:type="dxa" w:w="80"/>
              <w:left w:type="dxa" w:w="120"/>
              <w:bottom w:type="dxa" w:w="80"/>
              <w:right w:type="dxa" w:w="120"/>
            </w:tcMar>
          </w:tcPr>
          <w:p>
            <w:r>
              <w:t xml:space="preserve">A VP needs a one-page summary; a modeling team needs full detail and caveats.</w:t>
            </w:r>
          </w:p>
        </w:tc>
      </w:tr>
      <w:tr>
        <w:trPr>
          <w:cantSplit/>
        </w:trPr>
        <w:tc>
          <w:tcPr>
            <w:tcW w:type="dxa" w:w="3200"/>
            <w:shd w:fill="F7F9FC" w:val="clear"/>
            <w:tcMar>
              <w:top w:type="dxa" w:w="80"/>
              <w:left w:type="dxa" w:w="120"/>
              <w:bottom w:type="dxa" w:w="80"/>
              <w:right w:type="dxa" w:w="120"/>
            </w:tcMar>
          </w:tcPr>
          <w:p>
            <w:r>
              <w:t xml:space="preserve">What is the target population?</w:t>
            </w:r>
          </w:p>
        </w:tc>
        <w:tc>
          <w:tcPr>
            <w:tcW w:type="dxa" w:w="6160"/>
            <w:shd w:fill="F7F9FC" w:val="clear"/>
            <w:tcMar>
              <w:top w:type="dxa" w:w="80"/>
              <w:left w:type="dxa" w:w="120"/>
              <w:bottom w:type="dxa" w:w="80"/>
              <w:right w:type="dxa" w:w="120"/>
            </w:tcMar>
          </w:tcPr>
          <w:p>
            <w:r>
              <w:t xml:space="preserve">All customers? Only active accounts? Only new applicants?</w:t>
            </w:r>
          </w:p>
        </w:tc>
      </w:tr>
      <w:tr>
        <w:trPr>
          <w:cantSplit/>
        </w:trPr>
        <w:tc>
          <w:tcPr>
            <w:tcW w:type="dxa" w:w="3200"/>
            <w:tcMar>
              <w:top w:type="dxa" w:w="80"/>
              <w:left w:type="dxa" w:w="120"/>
              <w:bottom w:type="dxa" w:w="80"/>
              <w:right w:type="dxa" w:w="120"/>
            </w:tcMar>
          </w:tcPr>
          <w:p>
            <w:r>
              <w:t xml:space="preserve">What does one row represent?</w:t>
            </w:r>
          </w:p>
        </w:tc>
        <w:tc>
          <w:tcPr>
            <w:tcW w:type="dxa" w:w="6160"/>
            <w:tcMar>
              <w:top w:type="dxa" w:w="80"/>
              <w:left w:type="dxa" w:w="120"/>
              <w:bottom w:type="dxa" w:w="80"/>
              <w:right w:type="dxa" w:w="120"/>
            </w:tcMar>
          </w:tcPr>
          <w:p>
            <w:r>
              <w:t xml:space="preserve">The grain of your data — get this wrong and everything downstream is wrong.</w:t>
            </w:r>
          </w:p>
        </w:tc>
      </w:tr>
      <w:tr>
        <w:trPr>
          <w:cantSplit/>
        </w:trPr>
        <w:tc>
          <w:tcPr>
            <w:tcW w:type="dxa" w:w="3200"/>
            <w:shd w:fill="F7F9FC" w:val="clear"/>
            <w:tcMar>
              <w:top w:type="dxa" w:w="80"/>
              <w:left w:type="dxa" w:w="120"/>
              <w:bottom w:type="dxa" w:w="80"/>
              <w:right w:type="dxa" w:w="120"/>
            </w:tcMar>
          </w:tcPr>
          <w:p>
            <w:r>
              <w:t xml:space="preserve">What does each column represent?</w:t>
            </w:r>
          </w:p>
        </w:tc>
        <w:tc>
          <w:tcPr>
            <w:tcW w:type="dxa" w:w="6160"/>
            <w:shd w:fill="F7F9FC" w:val="clear"/>
            <w:tcMar>
              <w:top w:type="dxa" w:w="80"/>
              <w:left w:type="dxa" w:w="120"/>
              <w:bottom w:type="dxa" w:w="80"/>
              <w:right w:type="dxa" w:w="120"/>
            </w:tcMar>
          </w:tcPr>
          <w:p>
            <w:r>
              <w:t xml:space="preserve">Don't assume — a column named "balance" could mean current balance, statement balance, or average balance.</w:t>
            </w:r>
          </w:p>
        </w:tc>
      </w:tr>
      <w:tr>
        <w:trPr>
          <w:cantSplit/>
        </w:trPr>
        <w:tc>
          <w:tcPr>
            <w:tcW w:type="dxa" w:w="3200"/>
            <w:tcMar>
              <w:top w:type="dxa" w:w="80"/>
              <w:left w:type="dxa" w:w="120"/>
              <w:bottom w:type="dxa" w:w="80"/>
              <w:right w:type="dxa" w:w="120"/>
            </w:tcMar>
          </w:tcPr>
          <w:p>
            <w:r>
              <w:t xml:space="preserve">What is the time period?</w:t>
            </w:r>
          </w:p>
        </w:tc>
        <w:tc>
          <w:tcPr>
            <w:tcW w:type="dxa" w:w="6160"/>
            <w:tcMar>
              <w:top w:type="dxa" w:w="80"/>
              <w:left w:type="dxa" w:w="120"/>
              <w:bottom w:type="dxa" w:w="80"/>
              <w:right w:type="dxa" w:w="120"/>
            </w:tcMar>
          </w:tcPr>
          <w:p>
            <w:r>
              <w:t xml:space="preserve">Seasonal effects, policy changes, and economic cycles all matter.</w:t>
            </w:r>
          </w:p>
        </w:tc>
      </w:tr>
      <w:tr>
        <w:trPr>
          <w:cantSplit/>
        </w:trPr>
        <w:tc>
          <w:tcPr>
            <w:tcW w:type="dxa" w:w="3200"/>
            <w:shd w:fill="F7F9FC" w:val="clear"/>
            <w:tcMar>
              <w:top w:type="dxa" w:w="80"/>
              <w:left w:type="dxa" w:w="120"/>
              <w:bottom w:type="dxa" w:w="80"/>
              <w:right w:type="dxa" w:w="120"/>
            </w:tcMar>
          </w:tcPr>
          <w:p>
            <w:r>
              <w:t xml:space="preserve">What is the target variable?</w:t>
            </w:r>
          </w:p>
        </w:tc>
        <w:tc>
          <w:tcPr>
            <w:tcW w:type="dxa" w:w="6160"/>
            <w:shd w:fill="F7F9FC" w:val="clear"/>
            <w:tcMar>
              <w:top w:type="dxa" w:w="80"/>
              <w:left w:type="dxa" w:w="120"/>
              <w:bottom w:type="dxa" w:w="80"/>
              <w:right w:type="dxa" w:w="120"/>
            </w:tcMar>
          </w:tcPr>
          <w:p>
            <w:r>
              <w:t xml:space="preserve">The specific outcome you're explaining or predicting.</w:t>
            </w:r>
          </w:p>
        </w:tc>
      </w:tr>
      <w:tr>
        <w:trPr>
          <w:cantSplit/>
        </w:trPr>
        <w:tc>
          <w:tcPr>
            <w:tcW w:type="dxa" w:w="3200"/>
            <w:tcMar>
              <w:top w:type="dxa" w:w="80"/>
              <w:left w:type="dxa" w:w="120"/>
              <w:bottom w:type="dxa" w:w="80"/>
              <w:right w:type="dxa" w:w="120"/>
            </w:tcMar>
          </w:tcPr>
          <w:p>
            <w:r>
              <w:t xml:space="preserve">What would constitute a useful finding?</w:t>
            </w:r>
          </w:p>
        </w:tc>
        <w:tc>
          <w:tcPr>
            <w:tcW w:type="dxa" w:w="6160"/>
            <w:tcMar>
              <w:top w:type="dxa" w:w="80"/>
              <w:left w:type="dxa" w:w="120"/>
              <w:bottom w:type="dxa" w:w="80"/>
              <w:right w:type="dxa" w:w="120"/>
            </w:tcMar>
          </w:tcPr>
          <w:p>
            <w:r>
              <w:t xml:space="preserve">Distinguishes actionable insight from trivia.</w:t>
            </w:r>
          </w:p>
        </w:tc>
      </w:tr>
    </w:tbl>
    <w:p>
      <w:pPr>
        <w:pStyle w:val="Heading2"/>
        <w:spacing w:after="160" w:before="360"/>
      </w:pPr>
      <w:r>
        <w:t xml:space="preserve">1.2 Worked Example</w:t>
      </w:r>
    </w:p>
    <w:p>
      <w:pPr>
        <w:spacing w:after="160"/>
      </w:pPr>
      <w:r>
        <w:t xml:space="preserve">MNB's VP of Credit Risk says:</w:t>
      </w:r>
    </w:p>
    <w:tbl>
      <w:tblPr>
        <w:tblW w:type="pct" w:w="100%"/>
        <w:tblBorders>
          <w:top w:val="single" w:color="999999" w:sz="6"/>
          <w:left w:val="single" w:color="999999" w:sz="6"/>
          <w:bottom w:val="single" w:color="999999" w:sz="6"/>
          <w:right w:val="single" w:color="999999" w:sz="6"/>
          <w:insideH w:val="single" w:color="auto" w:sz="4"/>
          <w:insideV w:val="single" w:color="auto" w:sz="4"/>
        </w:tblBorders>
      </w:tblPr>
      <w:tblGrid>
        <w:gridCol w:w="100"/>
      </w:tblGrid>
      <w:tr>
        <w:tc>
          <w:tcPr>
            <w:tcW w:type="pct" w:w="100%"/>
            <w:shd w:fill="F7F7F7" w:val="clear"/>
            <w:tcMar>
              <w:top w:type="dxa" w:w="160"/>
              <w:left w:type="dxa" w:w="200"/>
              <w:bottom w:type="dxa" w:w="160"/>
              <w:right w:type="dxa" w:w="200"/>
            </w:tcMar>
          </w:tcPr>
          <w:p>
            <w:pPr>
              <w:spacing w:after="100"/>
            </w:pPr>
            <w:r>
              <w:rPr>
                <w:b/>
                <w:bCs/>
                <w:color w:val="999999"/>
              </w:rPr>
              <w:t xml:space="preserve">Business Ask</w:t>
            </w:r>
          </w:p>
          <w:p>
            <w:pPr>
              <w:spacing w:after="160"/>
            </w:pPr>
            <w:r>
              <w:rPr>
                <w:i/>
                <w:iCs/>
              </w:rPr>
              <w:t xml:space="preserve">"We want to understand which customer characteristics are associated with credit-card default, so underwriting can tighten policy in the right places."</w:t>
            </w:r>
          </w:p>
        </w:tc>
      </w:tr>
    </w:tbl>
    <w:p>
      <w:pPr>
        <w:spacing w:after="200"/>
      </w:pPr>
    </w:p>
    <w:p>
      <w:pPr>
        <w:spacing w:after="160"/>
      </w:pPr>
      <w:r>
        <w:t xml:space="preserve">Applying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F4E79" w:val="clear"/>
            <w:tcMar>
              <w:top w:type="dxa" w:w="100"/>
              <w:left w:type="dxa" w:w="120"/>
              <w:bottom w:type="dxa" w:w="100"/>
              <w:right w:type="dxa" w:w="120"/>
            </w:tcMar>
          </w:tcPr>
          <w:p>
            <w:r>
              <w:rPr>
                <w:b/>
                <w:bCs/>
                <w:color w:val="FFFFFF"/>
              </w:rPr>
              <w:t xml:space="preserve">Question</w:t>
            </w:r>
          </w:p>
        </w:tc>
        <w:tc>
          <w:tcPr>
            <w:tcW w:type="dxa" w:w="6560"/>
            <w:shd w:fill="1F4E79" w:val="clear"/>
            <w:tcMar>
              <w:top w:type="dxa" w:w="100"/>
              <w:left w:type="dxa" w:w="120"/>
              <w:bottom w:type="dxa" w:w="100"/>
              <w:right w:type="dxa" w:w="120"/>
            </w:tcMar>
          </w:tcPr>
          <w:p>
            <w:r>
              <w:rPr>
                <w:b/>
                <w:bCs/>
                <w:color w:val="FFFFFF"/>
              </w:rPr>
              <w:t xml:space="preserve">Answer for This Ask</w:t>
            </w:r>
          </w:p>
        </w:tc>
      </w:tr>
      <w:tr>
        <w:trPr>
          <w:cantSplit/>
        </w:trPr>
        <w:tc>
          <w:tcPr>
            <w:tcW w:type="dxa" w:w="2800"/>
            <w:tcMar>
              <w:top w:type="dxa" w:w="80"/>
              <w:left w:type="dxa" w:w="120"/>
              <w:bottom w:type="dxa" w:w="80"/>
              <w:right w:type="dxa" w:w="120"/>
            </w:tcMar>
          </w:tcPr>
          <w:p>
            <w:r>
              <w:t xml:space="preserve">Unit of analysis</w:t>
            </w:r>
          </w:p>
        </w:tc>
        <w:tc>
          <w:tcPr>
            <w:tcW w:type="dxa" w:w="6560"/>
            <w:tcMar>
              <w:top w:type="dxa" w:w="80"/>
              <w:left w:type="dxa" w:w="120"/>
              <w:bottom w:type="dxa" w:w="80"/>
              <w:right w:type="dxa" w:w="120"/>
            </w:tcMar>
          </w:tcPr>
          <w:p>
            <w:r>
              <w:t xml:space="preserve">Account (customers can hold multiple cards; default is recorded per account)</w:t>
            </w:r>
          </w:p>
        </w:tc>
      </w:tr>
      <w:tr>
        <w:trPr>
          <w:cantSplit/>
        </w:trPr>
        <w:tc>
          <w:tcPr>
            <w:tcW w:type="dxa" w:w="2800"/>
            <w:shd w:fill="F7F9FC" w:val="clear"/>
            <w:tcMar>
              <w:top w:type="dxa" w:w="80"/>
              <w:left w:type="dxa" w:w="120"/>
              <w:bottom w:type="dxa" w:w="80"/>
              <w:right w:type="dxa" w:w="120"/>
            </w:tcMar>
          </w:tcPr>
          <w:p>
            <w:r>
              <w:t xml:space="preserve">Target variable</w:t>
            </w:r>
          </w:p>
        </w:tc>
        <w:tc>
          <w:tcPr>
            <w:tcW w:type="dxa" w:w="6560"/>
            <w:shd w:fill="F7F9FC" w:val="clear"/>
            <w:tcMar>
              <w:top w:type="dxa" w:w="80"/>
              <w:left w:type="dxa" w:w="120"/>
              <w:bottom w:type="dxa" w:w="80"/>
              <w:right w:type="dxa" w:w="120"/>
            </w:tcMar>
          </w:tcPr>
          <w:p>
            <w:r>
              <w:t xml:space="preserve">default_flag — but needs a precise definition (ever-defaulted in the window vs. currently in default)</w:t>
            </w:r>
          </w:p>
        </w:tc>
      </w:tr>
      <w:tr>
        <w:trPr>
          <w:cantSplit/>
        </w:trPr>
        <w:tc>
          <w:tcPr>
            <w:tcW w:type="dxa" w:w="2800"/>
            <w:tcMar>
              <w:top w:type="dxa" w:w="80"/>
              <w:left w:type="dxa" w:w="120"/>
              <w:bottom w:type="dxa" w:w="80"/>
              <w:right w:type="dxa" w:w="120"/>
            </w:tcMar>
          </w:tcPr>
          <w:p>
            <w:r>
              <w:t xml:space="preserve">Target population</w:t>
            </w:r>
          </w:p>
        </w:tc>
        <w:tc>
          <w:tcPr>
            <w:tcW w:type="dxa" w:w="6560"/>
            <w:tcMar>
              <w:top w:type="dxa" w:w="80"/>
              <w:left w:type="dxa" w:w="120"/>
              <w:bottom w:type="dxa" w:w="80"/>
              <w:right w:type="dxa" w:w="120"/>
            </w:tcMar>
          </w:tcPr>
          <w:p>
            <w:r>
              <w:t xml:space="preserve">Accounts open during the observation window — decide whether to include already-closed accounts</w:t>
            </w:r>
          </w:p>
        </w:tc>
      </w:tr>
      <w:tr>
        <w:trPr>
          <w:cantSplit/>
        </w:trPr>
        <w:tc>
          <w:tcPr>
            <w:tcW w:type="dxa" w:w="2800"/>
            <w:shd w:fill="F7F9FC" w:val="clear"/>
            <w:tcMar>
              <w:top w:type="dxa" w:w="80"/>
              <w:left w:type="dxa" w:w="120"/>
              <w:bottom w:type="dxa" w:w="80"/>
              <w:right w:type="dxa" w:w="120"/>
            </w:tcMar>
          </w:tcPr>
          <w:p>
            <w:r>
              <w:t xml:space="preserve">Time period</w:t>
            </w:r>
          </w:p>
        </w:tc>
        <w:tc>
          <w:tcPr>
            <w:tcW w:type="dxa" w:w="6560"/>
            <w:shd w:fill="F7F9FC" w:val="clear"/>
            <w:tcMar>
              <w:top w:type="dxa" w:w="80"/>
              <w:left w:type="dxa" w:w="120"/>
              <w:bottom w:type="dxa" w:w="80"/>
              <w:right w:type="dxa" w:w="120"/>
            </w:tcMar>
          </w:tcPr>
          <w:p>
            <w:r>
              <w:t xml:space="preserve">Whatever window the monthly_performance data covers; must check for seasonality</w:t>
            </w:r>
          </w:p>
        </w:tc>
      </w:tr>
      <w:tr>
        <w:trPr>
          <w:cantSplit/>
        </w:trPr>
        <w:tc>
          <w:tcPr>
            <w:tcW w:type="dxa" w:w="2800"/>
            <w:tcMar>
              <w:top w:type="dxa" w:w="80"/>
              <w:left w:type="dxa" w:w="120"/>
              <w:bottom w:type="dxa" w:w="80"/>
              <w:right w:type="dxa" w:w="120"/>
            </w:tcMar>
          </w:tcPr>
          <w:p>
            <w:r>
              <w:t xml:space="preserve">Audience &amp; decision</w:t>
            </w:r>
          </w:p>
        </w:tc>
        <w:tc>
          <w:tcPr>
            <w:tcW w:type="dxa" w:w="6560"/>
            <w:tcMar>
              <w:top w:type="dxa" w:w="80"/>
              <w:left w:type="dxa" w:w="120"/>
              <w:bottom w:type="dxa" w:w="80"/>
              <w:right w:type="dxa" w:w="120"/>
            </w:tcMar>
          </w:tcPr>
          <w:p>
            <w:r>
              <w:t xml:space="preserve">Underwriting policy team — findings must use variables known AT APPLICATION TIME to be actionable</w:t>
            </w:r>
          </w:p>
        </w:tc>
      </w:tr>
      <w:tr>
        <w:trPr>
          <w:cantSplit/>
        </w:trPr>
        <w:tc>
          <w:tcPr>
            <w:tcW w:type="dxa" w:w="2800"/>
            <w:shd w:fill="F7F9FC" w:val="clear"/>
            <w:tcMar>
              <w:top w:type="dxa" w:w="80"/>
              <w:left w:type="dxa" w:w="120"/>
              <w:bottom w:type="dxa" w:w="80"/>
              <w:right w:type="dxa" w:w="120"/>
            </w:tcMar>
          </w:tcPr>
          <w:p>
            <w:r>
              <w:t xml:space="preserve">Useful vs interesting</w:t>
            </w:r>
          </w:p>
        </w:tc>
        <w:tc>
          <w:tcPr>
            <w:tcW w:type="dxa" w:w="6560"/>
            <w:shd w:fill="F7F9FC" w:val="clear"/>
            <w:tcMar>
              <w:top w:type="dxa" w:w="80"/>
              <w:left w:type="dxa" w:w="120"/>
              <w:bottom w:type="dxa" w:w="80"/>
              <w:right w:type="dxa" w:w="120"/>
            </w:tcMar>
          </w:tcPr>
          <w:p>
            <w:r>
              <w:t xml:space="preserve">Must be both statistically real AND something underwriting could act on</w:t>
            </w:r>
          </w:p>
        </w:tc>
      </w:tr>
    </w:tbl>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 Common Mistake</w:t>
            </w:r>
          </w:p>
          <w:p>
            <w:pPr>
              <w:spacing w:after="160"/>
            </w:pPr>
            <w:r>
              <w:t xml:space="preserve">Jumping straight into df.describe() and making charts before writing down what decision the analysis is meant to support. This produces technically impressive work that doesn't answer anyone's actual question — and the analyst usually doesn't discover this until the very end, after the real work is already done.</w:t>
            </w:r>
          </w:p>
        </w:tc>
      </w:tr>
    </w:tbl>
    <w:p>
      <w:pPr>
        <w:spacing w:after="200"/>
      </w:pP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1.1 — Translate a vague ask</w:t>
            </w:r>
          </w:p>
          <w:p>
            <w:pPr>
              <w:spacing w:after="160"/>
            </w:pPr>
            <w:r>
              <w:t xml:space="preserve">A colleague says: "Marketing wants to know if we should offer credit line increases to more customers."</w:t>
            </w:r>
          </w:p>
          <w:p>
            <w:pPr>
              <w:spacing w:after="160"/>
            </w:pPr>
            <w:r>
              <w:rPr>
                <w:b/>
                <w:bCs/>
              </w:rPr>
              <w:t xml:space="preserve">Using the framework above, write out: unit of analysis, target variable, target population, time period, audience, and what would count as a useful finding.</w:t>
            </w:r>
          </w:p>
        </w:tc>
      </w:tr>
    </w:tbl>
    <w:p>
      <w:pPr>
        <w:spacing w:after="200"/>
      </w:pPr>
    </w:p>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1.1</w:t>
            </w:r>
          </w:p>
          <w:p>
            <w:pPr>
              <w:spacing w:after="160"/>
            </w:pPr>
            <w:r>
              <w:t xml:space="preserve">Unit of analysis: Likely the customer (a credit line increase decision applies per customer/account relationship, not a point-in-time snapshot).</w:t>
            </w:r>
          </w:p>
          <w:p>
            <w:pPr>
              <w:spacing w:after="160"/>
            </w:pPr>
            <w:r>
              <w:t xml:space="preserve">Target variable: This is trickier than it looks — there IS no existing "should we increase" flag in the data. You'd need a PROXY: perhaps customers who received increases historically and their subsequent utilization/default behavior, to infer which customer profile handles increases well.</w:t>
            </w:r>
          </w:p>
          <w:p>
            <w:pPr>
              <w:spacing w:after="160"/>
            </w:pPr>
            <w:r>
              <w:t xml:space="preserve">Target population: Active, current customers in good standing — but "good standing" itself needs a definition (no missed payments in X months? credit score above Y?).</w:t>
            </w:r>
          </w:p>
          <w:p>
            <w:pPr>
              <w:spacing w:after="160"/>
            </w:pPr>
            <w:r>
              <w:t xml:space="preserve">Time period: Needs enough history to see POST-increase behavior for customers who already got one, to build any predictive signal.</w:t>
            </w:r>
          </w:p>
          <w:p>
            <w:pPr>
              <w:spacing w:after="160"/>
            </w:pPr>
            <w:r>
              <w:t xml:space="preserve">Audience: Marketing, but the decision has real underwriting/risk implications — so risk should likely be consulted, meaning the analysis needs to satisfy two audiences with different risk tolerances.</w:t>
            </w:r>
          </w:p>
          <w:p>
            <w:pPr>
              <w:spacing w:after="160"/>
            </w:pPr>
            <w:r>
              <w:t xml:space="preserve">Useful finding: Not just "here are customers who look similar to past increase recipients" but ideally "here's evidence that increasing X segment's limits did NOT increase their default rate historically" — because marketing wants growth, but the real constraint is risk.</w:t>
            </w:r>
          </w:p>
        </w:tc>
      </w:tr>
    </w:tbl>
    <w:p>
      <w:r>
        <w:br w:type="page"/>
      </w:r>
    </w:p>
    <w:p>
      <w:pPr>
        <w:pStyle w:val="Heading1"/>
        <w:spacing w:after="240" w:before="480"/>
      </w:pPr>
      <w:r>
        <w:t xml:space="preserve">Section 2 — How to Ask the Right Questions Before Analyzing Data</w:t>
      </w:r>
    </w:p>
    <w:p>
      <w:pPr>
        <w:spacing w:after="160"/>
      </w:pPr>
      <w:r>
        <w:t xml:space="preserve">This is, deliberately, the longest conceptual section in this workbook before you touch real code. Every analyst can run pandas commands. Far fewer can reliably turn a vague business worry into a question that data can actually answer. This is the skill that separates a junior analyst from a senior one.</w:t>
      </w:r>
    </w:p>
    <w:p>
      <w:pPr>
        <w:pStyle w:val="Heading2"/>
        <w:spacing w:after="160" w:before="360"/>
      </w:pPr>
      <w:r>
        <w:t xml:space="preserve">2.1 The Business → Data → Analysis → Decision Framework</w:t>
      </w:r>
    </w:p>
    <w:p>
      <w:pPr>
        <w:spacing w:after="160"/>
      </w:pPr>
      <w:r>
        <w:t xml:space="preserve">Every good analytical question can be traced through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cantSplit/>
          <w:tblHeader/>
        </w:trPr>
        <w:tc>
          <w:tcPr>
            <w:tcW w:type="dxa" w:w="1600"/>
            <w:shd w:fill="1F4E79" w:val="clear"/>
            <w:tcMar>
              <w:top w:type="dxa" w:w="100"/>
              <w:left w:type="dxa" w:w="120"/>
              <w:bottom w:type="dxa" w:w="100"/>
              <w:right w:type="dxa" w:w="120"/>
            </w:tcMar>
          </w:tcPr>
          <w:p>
            <w:r>
              <w:rPr>
                <w:b/>
                <w:bCs/>
                <w:color w:val="FFFFFF"/>
              </w:rPr>
              <w:t xml:space="preserve">Layer</w:t>
            </w:r>
          </w:p>
        </w:tc>
        <w:tc>
          <w:tcPr>
            <w:tcW w:type="dxa" w:w="2800"/>
            <w:shd w:fill="1F4E79" w:val="clear"/>
            <w:tcMar>
              <w:top w:type="dxa" w:w="100"/>
              <w:left w:type="dxa" w:w="120"/>
              <w:bottom w:type="dxa" w:w="100"/>
              <w:right w:type="dxa" w:w="120"/>
            </w:tcMar>
          </w:tcPr>
          <w:p>
            <w:r>
              <w:rPr>
                <w:b/>
                <w:bCs/>
                <w:color w:val="FFFFFF"/>
              </w:rPr>
              <w:t xml:space="preserve">What It Is</w:t>
            </w:r>
          </w:p>
        </w:tc>
        <w:tc>
          <w:tcPr>
            <w:tcW w:type="dxa" w:w="4960"/>
            <w:shd w:fill="1F4E79" w:val="clear"/>
            <w:tcMar>
              <w:top w:type="dxa" w:w="100"/>
              <w:left w:type="dxa" w:w="120"/>
              <w:bottom w:type="dxa" w:w="100"/>
              <w:right w:type="dxa" w:w="120"/>
            </w:tcMar>
          </w:tcPr>
          <w:p>
            <w:r>
              <w:rPr>
                <w:b/>
                <w:bCs/>
                <w:color w:val="FFFFFF"/>
              </w:rPr>
              <w:t xml:space="preserve">Example</w:t>
            </w:r>
          </w:p>
        </w:tc>
      </w:tr>
      <w:tr>
        <w:trPr>
          <w:cantSplit/>
        </w:trPr>
        <w:tc>
          <w:tcPr>
            <w:tcW w:type="dxa" w:w="1600"/>
            <w:tcMar>
              <w:top w:type="dxa" w:w="80"/>
              <w:left w:type="dxa" w:w="120"/>
              <w:bottom w:type="dxa" w:w="80"/>
              <w:right w:type="dxa" w:w="120"/>
            </w:tcMar>
          </w:tcPr>
          <w:p>
            <w:r>
              <w:t xml:space="preserve">Business</w:t>
            </w:r>
          </w:p>
        </w:tc>
        <w:tc>
          <w:tcPr>
            <w:tcW w:type="dxa" w:w="2800"/>
            <w:tcMar>
              <w:top w:type="dxa" w:w="80"/>
              <w:left w:type="dxa" w:w="120"/>
              <w:bottom w:type="dxa" w:w="80"/>
              <w:right w:type="dxa" w:w="120"/>
            </w:tcMar>
          </w:tcPr>
          <w:p>
            <w:r>
              <w:t xml:space="preserve">The real-world concern, in plain language</w:t>
            </w:r>
          </w:p>
        </w:tc>
        <w:tc>
          <w:tcPr>
            <w:tcW w:type="dxa" w:w="4960"/>
            <w:tcMar>
              <w:top w:type="dxa" w:w="80"/>
              <w:left w:type="dxa" w:w="120"/>
              <w:bottom w:type="dxa" w:w="80"/>
              <w:right w:type="dxa" w:w="120"/>
            </w:tcMar>
          </w:tcPr>
          <w:p>
            <w:r>
              <w:t xml:space="preserve">"Why are credit-card defaults increasing?"</w:t>
            </w:r>
          </w:p>
        </w:tc>
      </w:tr>
      <w:tr>
        <w:trPr>
          <w:cantSplit/>
        </w:trPr>
        <w:tc>
          <w:tcPr>
            <w:tcW w:type="dxa" w:w="1600"/>
            <w:shd w:fill="F7F9FC" w:val="clear"/>
            <w:tcMar>
              <w:top w:type="dxa" w:w="80"/>
              <w:left w:type="dxa" w:w="120"/>
              <w:bottom w:type="dxa" w:w="80"/>
              <w:right w:type="dxa" w:w="120"/>
            </w:tcMar>
          </w:tcPr>
          <w:p>
            <w:r>
              <w:t xml:space="preserve">Data</w:t>
            </w:r>
          </w:p>
        </w:tc>
        <w:tc>
          <w:tcPr>
            <w:tcW w:type="dxa" w:w="2800"/>
            <w:shd w:fill="F7F9FC" w:val="clear"/>
            <w:tcMar>
              <w:top w:type="dxa" w:w="80"/>
              <w:left w:type="dxa" w:w="120"/>
              <w:bottom w:type="dxa" w:w="80"/>
              <w:right w:type="dxa" w:w="120"/>
            </w:tcMar>
          </w:tcPr>
          <w:p>
            <w:r>
              <w:t xml:space="preserve">What data would let you investigate this</w:t>
            </w:r>
          </w:p>
        </w:tc>
        <w:tc>
          <w:tcPr>
            <w:tcW w:type="dxa" w:w="4960"/>
            <w:shd w:fill="F7F9FC" w:val="clear"/>
            <w:tcMar>
              <w:top w:type="dxa" w:w="80"/>
              <w:left w:type="dxa" w:w="120"/>
              <w:bottom w:type="dxa" w:w="80"/>
              <w:right w:type="dxa" w:w="120"/>
            </w:tcMar>
          </w:tcPr>
          <w:p>
            <w:r>
              <w:t xml:space="preserve">Default flags, application dates, credit scores, utilization, over time</w:t>
            </w:r>
          </w:p>
        </w:tc>
      </w:tr>
      <w:tr>
        <w:trPr>
          <w:cantSplit/>
        </w:trPr>
        <w:tc>
          <w:tcPr>
            <w:tcW w:type="dxa" w:w="1600"/>
            <w:tcMar>
              <w:top w:type="dxa" w:w="80"/>
              <w:left w:type="dxa" w:w="120"/>
              <w:bottom w:type="dxa" w:w="80"/>
              <w:right w:type="dxa" w:w="120"/>
            </w:tcMar>
          </w:tcPr>
          <w:p>
            <w:r>
              <w:t xml:space="preserve">Analysis</w:t>
            </w:r>
          </w:p>
        </w:tc>
        <w:tc>
          <w:tcPr>
            <w:tcW w:type="dxa" w:w="2800"/>
            <w:tcMar>
              <w:top w:type="dxa" w:w="80"/>
              <w:left w:type="dxa" w:w="120"/>
              <w:bottom w:type="dxa" w:w="80"/>
              <w:right w:type="dxa" w:w="120"/>
            </w:tcMar>
          </w:tcPr>
          <w:p>
            <w:r>
              <w:t xml:space="preserve">The specific comparisons/statistics you'll compute</w:t>
            </w:r>
          </w:p>
        </w:tc>
        <w:tc>
          <w:tcPr>
            <w:tcW w:type="dxa" w:w="4960"/>
            <w:tcMar>
              <w:top w:type="dxa" w:w="80"/>
              <w:left w:type="dxa" w:w="120"/>
              <w:bottom w:type="dxa" w:w="80"/>
              <w:right w:type="dxa" w:w="120"/>
            </w:tcMar>
          </w:tcPr>
          <w:p>
            <w:r>
              <w:t xml:space="preserve">Default rate by month, by score band, by segment, over the same window</w:t>
            </w:r>
          </w:p>
        </w:tc>
      </w:tr>
      <w:tr>
        <w:trPr>
          <w:cantSplit/>
        </w:trPr>
        <w:tc>
          <w:tcPr>
            <w:tcW w:type="dxa" w:w="1600"/>
            <w:shd w:fill="F7F9FC" w:val="clear"/>
            <w:tcMar>
              <w:top w:type="dxa" w:w="80"/>
              <w:left w:type="dxa" w:w="120"/>
              <w:bottom w:type="dxa" w:w="80"/>
              <w:right w:type="dxa" w:w="120"/>
            </w:tcMar>
          </w:tcPr>
          <w:p>
            <w:r>
              <w:t xml:space="preserve">Decision</w:t>
            </w:r>
          </w:p>
        </w:tc>
        <w:tc>
          <w:tcPr>
            <w:tcW w:type="dxa" w:w="2800"/>
            <w:shd w:fill="F7F9FC" w:val="clear"/>
            <w:tcMar>
              <w:top w:type="dxa" w:w="80"/>
              <w:left w:type="dxa" w:w="120"/>
              <w:bottom w:type="dxa" w:w="80"/>
              <w:right w:type="dxa" w:w="120"/>
            </w:tcMar>
          </w:tcPr>
          <w:p>
            <w:r>
              <w:t xml:space="preserve">What someone will DO once they see the answer</w:t>
            </w:r>
          </w:p>
        </w:tc>
        <w:tc>
          <w:tcPr>
            <w:tcW w:type="dxa" w:w="4960"/>
            <w:shd w:fill="F7F9FC" w:val="clear"/>
            <w:tcMar>
              <w:top w:type="dxa" w:w="80"/>
              <w:left w:type="dxa" w:w="120"/>
              <w:bottom w:type="dxa" w:w="80"/>
              <w:right w:type="dxa" w:w="120"/>
            </w:tcMar>
          </w:tcPr>
          <w:p>
            <w:r>
              <w:t xml:space="preserve">Tighten underwriting cutoffs, or investigate operational/economic causes</w:t>
            </w:r>
          </w:p>
        </w:tc>
      </w:tr>
    </w:tbl>
    <w:p>
      <w:pPr>
        <w:spacing w:after="200"/>
      </w:pPr>
    </w:p>
    <w:p>
      <w:pPr>
        <w:spacing w:after="160"/>
      </w:pPr>
      <w:r>
        <w:t xml:space="preserve">A vague business question like "Why are credit-card defaults increasing?" should be broken into a checklist of specific sub-questions BEFORE you write any code:</w:t>
      </w:r>
    </w:p>
    <w:p>
      <w:pPr>
        <w:pStyle w:val="ListParagraph"/>
        <w:numPr>
          <w:ilvl w:val="0"/>
          <w:numId w:val="1"/>
        </w:numPr>
        <w:spacing w:after="80"/>
      </w:pPr>
      <w:r>
        <w:t xml:space="preserve">Did the default rate actually increase? (Confirm the premise — don't assume it's true.)</w:t>
      </w:r>
    </w:p>
    <w:p>
      <w:pPr>
        <w:pStyle w:val="ListParagraph"/>
        <w:numPr>
          <w:ilvl w:val="0"/>
          <w:numId w:val="1"/>
        </w:numPr>
        <w:spacing w:after="80"/>
      </w:pPr>
      <w:r>
        <w:t xml:space="preserve">During which period, specifically?</w:t>
      </w:r>
    </w:p>
    <w:p>
      <w:pPr>
        <w:pStyle w:val="ListParagraph"/>
        <w:numPr>
          <w:ilvl w:val="0"/>
          <w:numId w:val="1"/>
        </w:numPr>
        <w:spacing w:after="80"/>
      </w:pPr>
      <w:r>
        <w:t xml:space="preserve">Which customer segments changed the most?</w:t>
      </w:r>
    </w:p>
    <w:p>
      <w:pPr>
        <w:pStyle w:val="ListParagraph"/>
        <w:numPr>
          <w:ilvl w:val="0"/>
          <w:numId w:val="1"/>
        </w:numPr>
        <w:spacing w:after="80"/>
      </w:pPr>
      <w:r>
        <w:t xml:space="preserve">Did utilization increase across the portfolio, or in specific segments?</w:t>
      </w:r>
    </w:p>
    <w:p>
      <w:pPr>
        <w:pStyle w:val="ListParagraph"/>
        <w:numPr>
          <w:ilvl w:val="0"/>
          <w:numId w:val="1"/>
        </w:numPr>
        <w:spacing w:after="80"/>
      </w:pPr>
      <w:r>
        <w:t xml:space="preserve">Did delinquency increase ahead of the default increase (a leading indicator)?</w:t>
      </w:r>
    </w:p>
    <w:p>
      <w:pPr>
        <w:pStyle w:val="ListParagraph"/>
        <w:numPr>
          <w:ilvl w:val="0"/>
          <w:numId w:val="1"/>
        </w:numPr>
        <w:spacing w:after="80"/>
      </w:pPr>
      <w:r>
        <w:t xml:space="preserve">Did the income distribution of NEW applicants change?</w:t>
      </w:r>
    </w:p>
    <w:p>
      <w:pPr>
        <w:pStyle w:val="ListParagraph"/>
        <w:numPr>
          <w:ilvl w:val="0"/>
          <w:numId w:val="1"/>
        </w:numPr>
        <w:spacing w:after="80"/>
      </w:pPr>
      <w:r>
        <w:t xml:space="preserve">Did the credit-score distribution of the approved population change?</w:t>
      </w:r>
    </w:p>
    <w:p>
      <w:pPr>
        <w:pStyle w:val="ListParagraph"/>
        <w:numPr>
          <w:ilvl w:val="0"/>
          <w:numId w:val="1"/>
        </w:numPr>
        <w:spacing w:after="80"/>
      </w:pPr>
      <w:r>
        <w:t xml:space="preserve">Which variables are statistically associated with default in this window?</w:t>
      </w:r>
    </w:p>
    <w:p>
      <w:pPr>
        <w:pStyle w:val="ListParagraph"/>
        <w:numPr>
          <w:ilvl w:val="0"/>
          <w:numId w:val="1"/>
        </w:numPr>
        <w:spacing w:after="80"/>
      </w:pPr>
      <w:r>
        <w:t xml:space="preserve">Could a DATA QUALITY problem explain some or all of the apparent change? (Always check this — see Section 6.)</w:t>
      </w:r>
    </w:p>
    <w:p>
      <w:pPr>
        <w:pStyle w:val="Heading2"/>
        <w:spacing w:after="160" w:before="360"/>
      </w:pPr>
      <w:r>
        <w:t xml:space="preserve">2.2 Good Question vs. Vague Question</w:t>
      </w:r>
    </w:p>
    <w:p>
      <w:pPr>
        <w:spacing w:after="160"/>
      </w:pPr>
      <w:r>
        <w:t xml:space="preserve">A vague question can't be wrong, because it can't be tested. A good analytical question is specific enough that two different analysts, given the same data, would compute roughly the same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60"/>
      </w:tblGrid>
      <w:tr>
        <w:trPr>
          <w:cantSplit/>
          <w:tblHeader/>
        </w:trPr>
        <w:tc>
          <w:tcPr>
            <w:tcW w:type="dxa" w:w="1100"/>
            <w:shd w:fill="1F4E79" w:val="clear"/>
            <w:tcMar>
              <w:top w:type="dxa" w:w="100"/>
              <w:left w:type="dxa" w:w="120"/>
              <w:bottom w:type="dxa" w:w="100"/>
              <w:right w:type="dxa" w:w="120"/>
            </w:tcMar>
          </w:tcPr>
          <w:p>
            <w:r>
              <w:rPr>
                <w:b/>
                <w:bCs/>
                <w:color w:val="FFFFFF"/>
              </w:rPr>
              <w:t xml:space="preserve">Quality</w:t>
            </w:r>
          </w:p>
        </w:tc>
        <w:tc>
          <w:tcPr>
            <w:tcW w:type="dxa" w:w="3600"/>
            <w:shd w:fill="1F4E79" w:val="clear"/>
            <w:tcMar>
              <w:top w:type="dxa" w:w="100"/>
              <w:left w:type="dxa" w:w="120"/>
              <w:bottom w:type="dxa" w:w="100"/>
              <w:right w:type="dxa" w:w="120"/>
            </w:tcMar>
          </w:tcPr>
          <w:p>
            <w:r>
              <w:rPr>
                <w:b/>
                <w:bCs/>
                <w:color w:val="FFFFFF"/>
              </w:rPr>
              <w:t xml:space="preserve">Example</w:t>
            </w:r>
          </w:p>
        </w:tc>
        <w:tc>
          <w:tcPr>
            <w:tcW w:type="dxa" w:w="4660"/>
            <w:shd w:fill="1F4E79" w:val="clear"/>
            <w:tcMar>
              <w:top w:type="dxa" w:w="100"/>
              <w:left w:type="dxa" w:w="120"/>
              <w:bottom w:type="dxa" w:w="100"/>
              <w:right w:type="dxa" w:w="120"/>
            </w:tcMar>
          </w:tcPr>
          <w:p>
            <w:r>
              <w:rPr>
                <w:b/>
                <w:bCs/>
                <w:color w:val="FFFFFF"/>
              </w:rPr>
              <w:t xml:space="preserve">Why</w:t>
            </w:r>
          </w:p>
        </w:tc>
      </w:tr>
      <w:tr>
        <w:trPr>
          <w:cantSplit/>
        </w:trPr>
        <w:tc>
          <w:tcPr>
            <w:tcW w:type="dxa" w:w="1100"/>
            <w:tcMar>
              <w:top w:type="dxa" w:w="80"/>
              <w:left w:type="dxa" w:w="120"/>
              <w:bottom w:type="dxa" w:w="80"/>
              <w:right w:type="dxa" w:w="120"/>
            </w:tcMar>
          </w:tcPr>
          <w:p>
            <w:r>
              <w:t xml:space="preserve">Bad</w:t>
            </w:r>
          </w:p>
        </w:tc>
        <w:tc>
          <w:tcPr>
            <w:tcW w:type="dxa" w:w="3600"/>
            <w:tcMar>
              <w:top w:type="dxa" w:w="80"/>
              <w:left w:type="dxa" w:w="120"/>
              <w:bottom w:type="dxa" w:w="80"/>
              <w:right w:type="dxa" w:w="120"/>
            </w:tcMar>
          </w:tcPr>
          <w:p>
            <w:r>
              <w:t xml:space="preserve">"Tell me something interesting about the data."</w:t>
            </w:r>
          </w:p>
        </w:tc>
        <w:tc>
          <w:tcPr>
            <w:tcW w:type="dxa" w:w="4660"/>
            <w:tcMar>
              <w:top w:type="dxa" w:w="80"/>
              <w:left w:type="dxa" w:w="120"/>
              <w:bottom w:type="dxa" w:w="80"/>
              <w:right w:type="dxa" w:w="120"/>
            </w:tcMar>
          </w:tcPr>
          <w:p>
            <w:r>
              <w:t xml:space="preserve">No population, no variable, no comparison — any answer is unfalsifiable</w:t>
            </w:r>
          </w:p>
        </w:tc>
      </w:tr>
      <w:tr>
        <w:trPr>
          <w:cantSplit/>
        </w:trPr>
        <w:tc>
          <w:tcPr>
            <w:tcW w:type="dxa" w:w="1100"/>
            <w:shd w:fill="F7F9FC" w:val="clear"/>
            <w:tcMar>
              <w:top w:type="dxa" w:w="80"/>
              <w:left w:type="dxa" w:w="120"/>
              <w:bottom w:type="dxa" w:w="80"/>
              <w:right w:type="dxa" w:w="120"/>
            </w:tcMar>
          </w:tcPr>
          <w:p>
            <w:r>
              <w:t xml:space="preserve">Better</w:t>
            </w:r>
          </w:p>
        </w:tc>
        <w:tc>
          <w:tcPr>
            <w:tcW w:type="dxa" w:w="3600"/>
            <w:shd w:fill="F7F9FC" w:val="clear"/>
            <w:tcMar>
              <w:top w:type="dxa" w:w="80"/>
              <w:left w:type="dxa" w:w="120"/>
              <w:bottom w:type="dxa" w:w="80"/>
              <w:right w:type="dxa" w:w="120"/>
            </w:tcMar>
          </w:tcPr>
          <w:p>
            <w:r>
              <w:t xml:space="preserve">"How does default rate vary across credit-score bands?"</w:t>
            </w:r>
          </w:p>
        </w:tc>
        <w:tc>
          <w:tcPr>
            <w:tcW w:type="dxa" w:w="4660"/>
            <w:shd w:fill="F7F9FC" w:val="clear"/>
            <w:tcMar>
              <w:top w:type="dxa" w:w="80"/>
              <w:left w:type="dxa" w:w="120"/>
              <w:bottom w:type="dxa" w:w="80"/>
              <w:right w:type="dxa" w:w="120"/>
            </w:tcMar>
          </w:tcPr>
          <w:p>
            <w:r>
              <w:t xml:space="preserve">Has a variable and a comparison, but no population or time period specified</w:t>
            </w:r>
          </w:p>
        </w:tc>
      </w:tr>
      <w:tr>
        <w:trPr>
          <w:cantSplit/>
        </w:trPr>
        <w:tc>
          <w:tcPr>
            <w:tcW w:type="dxa" w:w="1100"/>
            <w:tcMar>
              <w:top w:type="dxa" w:w="80"/>
              <w:left w:type="dxa" w:w="120"/>
              <w:bottom w:type="dxa" w:w="80"/>
              <w:right w:type="dxa" w:w="120"/>
            </w:tcMar>
          </w:tcPr>
          <w:p>
            <w:r>
              <w:t xml:space="preserve">Best</w:t>
            </w:r>
          </w:p>
        </w:tc>
        <w:tc>
          <w:tcPr>
            <w:tcW w:type="dxa" w:w="3600"/>
            <w:tcMar>
              <w:top w:type="dxa" w:w="80"/>
              <w:left w:type="dxa" w:w="120"/>
              <w:bottom w:type="dxa" w:w="80"/>
              <w:right w:type="dxa" w:w="120"/>
            </w:tcMar>
          </w:tcPr>
          <w:p>
            <w:r>
              <w:t xml:space="preserve">"Among active credit-card customers during 2025, how does 90+ DPD/default rate differ across credit-score bands, and is the pattern consistent across income groups?"</w:t>
            </w:r>
          </w:p>
        </w:tc>
        <w:tc>
          <w:tcPr>
            <w:tcW w:type="dxa" w:w="4660"/>
            <w:tcMar>
              <w:top w:type="dxa" w:w="80"/>
              <w:left w:type="dxa" w:w="120"/>
              <w:bottom w:type="dxa" w:w="80"/>
              <w:right w:type="dxa" w:w="120"/>
            </w:tcMar>
          </w:tcPr>
          <w:p>
            <w:r>
              <w:t xml:space="preserve">Specifies population, time window, precise outcome definition, primary comparison, AND a robustness check (consistency across income)</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A useful test: could someone else, handed the same raw data and your "Best" question, compute a number that would either confirm or contradict your eventual finding? If yes, your question is specific enough. If they'd have to guess at your intent, it isn't.</w:t>
            </w:r>
          </w:p>
        </w:tc>
      </w:tr>
    </w:tbl>
    <w:p>
      <w:pPr>
        <w:pStyle w:val="Heading2"/>
        <w:spacing w:after="160" w:before="360"/>
      </w:pPr>
      <w:r>
        <w:t xml:space="preserve">2.3 Practice: Build Your Own Questions</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2.1 — Bad → Better → Best, three times</w:t>
            </w:r>
          </w:p>
          <w:p>
            <w:pPr>
              <w:spacing w:after="160"/>
            </w:pPr>
            <w:r>
              <w:t xml:space="preserve">For each business concern below, write a Better and Best version of the analytical question. Use the population/time-period/variable/comparison pattern from the worked example above.</w:t>
            </w:r>
          </w:p>
          <w:p>
            <w:pPr>
              <w:pStyle w:val="ListParagraph"/>
              <w:numPr>
                <w:ilvl w:val="0"/>
                <w:numId w:val="1"/>
              </w:numPr>
              <w:spacing w:after="80"/>
            </w:pPr>
            <w:r>
              <w:t xml:space="preserve">1. "Our credit card portfolio feels riskier than last year."</w:t>
            </w:r>
          </w:p>
          <w:p>
            <w:pPr>
              <w:pStyle w:val="ListParagraph"/>
              <w:numPr>
                <w:ilvl w:val="0"/>
                <w:numId w:val="1"/>
              </w:numPr>
              <w:spacing w:after="80"/>
            </w:pPr>
            <w:r>
              <w:t xml:space="preserve">2. "Are younger customers worse credit risks?"</w:t>
            </w:r>
          </w:p>
          <w:p>
            <w:pPr>
              <w:pStyle w:val="ListParagraph"/>
              <w:numPr>
                <w:ilvl w:val="0"/>
                <w:numId w:val="1"/>
              </w:numPr>
              <w:spacing w:after="80"/>
            </w:pPr>
            <w:r>
              <w:t xml:space="preserve">3. "Should we approve more self-employed applicants?"</w:t>
            </w:r>
          </w:p>
        </w:tc>
      </w:tr>
    </w:tbl>
    <w:p>
      <w:pPr>
        <w:spacing w:after="200"/>
      </w:pPr>
    </w:p>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2.1</w:t>
            </w:r>
          </w:p>
          <w:p>
            <w:pPr>
              <w:spacing w:after="160"/>
            </w:pPr>
            <w:r>
              <w:t xml:space="preserve">1. Bad → Better: "How has the default rate changed year over year?" → Best: "Comparing accounts active in [Year N] vs [Year N-1], how has the 90+ DPD rate changed, and is the change concentrated in specific credit-score bands, vintages, or segments rather than uniform across the portfolio?"</w:t>
            </w:r>
          </w:p>
          <w:p>
            <w:pPr>
              <w:spacing w:after="160"/>
            </w:pPr>
            <w:r>
              <w:t xml:space="preserve">2. Bad → Better: "Does default rate differ by age group?" → Best: "Among accounts opened in the last 24 months, how does default rate differ across age bands, and does this relationship hold after accounting for income and credit score — or does age simply correlate with those other factors?" (Note: this ALSO previews the correlation-vs-confound issue from Section 12.)</w:t>
            </w:r>
          </w:p>
          <w:p>
            <w:pPr>
              <w:spacing w:after="160"/>
            </w:pPr>
            <w:r>
              <w:t xml:space="preserve">3. Bad → Better: "What's the default rate for self-employed applicants?" → Best: "Among approved self-employed applicants in the past 12 months, how does the default rate compare to employed applicants with similar income and credit-score bands, and is the approved self-employed population large enough for this comparison to be statistically reliable?" (Note the added caution about sample size — self-employed applicants are a minority of the portfolio.)</w:t>
            </w:r>
          </w:p>
        </w:tc>
      </w:tr>
    </w:tbl>
    <w:p>
      <w:pPr>
        <w:pStyle w:val="Heading2"/>
        <w:spacing w:after="160" w:before="360"/>
      </w:pPr>
      <w:r>
        <w:t xml:space="preserve">2.4 A Reusable Question-Generation Checklist</w:t>
      </w:r>
    </w:p>
    <w:p>
      <w:pPr>
        <w:spacing w:after="160"/>
      </w:pPr>
      <w:r>
        <w:t xml:space="preserve">When you receive ANY vague ask, run it through these five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4E79" w:val="clear"/>
            <w:tcMar>
              <w:top w:type="dxa" w:w="100"/>
              <w:left w:type="dxa" w:w="120"/>
              <w:bottom w:type="dxa" w:w="100"/>
              <w:right w:type="dxa" w:w="120"/>
            </w:tcMar>
          </w:tcPr>
          <w:p>
            <w:r>
              <w:rPr>
                <w:b/>
                <w:bCs/>
                <w:color w:val="FFFFFF"/>
              </w:rPr>
              <w:t xml:space="preserve">Prompt</w:t>
            </w:r>
          </w:p>
        </w:tc>
        <w:tc>
          <w:tcPr>
            <w:tcW w:type="dxa" w:w="6360"/>
            <w:shd w:fill="1F4E79" w:val="clear"/>
            <w:tcMar>
              <w:top w:type="dxa" w:w="100"/>
              <w:left w:type="dxa" w:w="120"/>
              <w:bottom w:type="dxa" w:w="100"/>
              <w:right w:type="dxa" w:w="120"/>
            </w:tcMar>
          </w:tcPr>
          <w:p>
            <w:r>
              <w:rPr>
                <w:b/>
                <w:bCs/>
                <w:color w:val="FFFFFF"/>
              </w:rPr>
              <w:t xml:space="preserve">Purpose</w:t>
            </w:r>
          </w:p>
        </w:tc>
      </w:tr>
      <w:tr>
        <w:trPr>
          <w:cantSplit/>
        </w:trPr>
        <w:tc>
          <w:tcPr>
            <w:tcW w:type="dxa" w:w="3000"/>
            <w:tcMar>
              <w:top w:type="dxa" w:w="80"/>
              <w:left w:type="dxa" w:w="120"/>
              <w:bottom w:type="dxa" w:w="80"/>
              <w:right w:type="dxa" w:w="120"/>
            </w:tcMar>
          </w:tcPr>
          <w:p>
            <w:r>
              <w:t xml:space="preserve">What population, exactly?</w:t>
            </w:r>
          </w:p>
        </w:tc>
        <w:tc>
          <w:tcPr>
            <w:tcW w:type="dxa" w:w="6360"/>
            <w:tcMar>
              <w:top w:type="dxa" w:w="80"/>
              <w:left w:type="dxa" w:w="120"/>
              <w:bottom w:type="dxa" w:w="80"/>
              <w:right w:type="dxa" w:w="120"/>
            </w:tcMar>
          </w:tcPr>
          <w:p>
            <w:r>
              <w:t xml:space="preserve">"Customers" is rarely precise enough — active? new? all-time?</w:t>
            </w:r>
          </w:p>
        </w:tc>
      </w:tr>
      <w:tr>
        <w:trPr>
          <w:cantSplit/>
        </w:trPr>
        <w:tc>
          <w:tcPr>
            <w:tcW w:type="dxa" w:w="3000"/>
            <w:shd w:fill="F7F9FC" w:val="clear"/>
            <w:tcMar>
              <w:top w:type="dxa" w:w="80"/>
              <w:left w:type="dxa" w:w="120"/>
              <w:bottom w:type="dxa" w:w="80"/>
              <w:right w:type="dxa" w:w="120"/>
            </w:tcMar>
          </w:tcPr>
          <w:p>
            <w:r>
              <w:t xml:space="preserve">What time window, exactly?</w:t>
            </w:r>
          </w:p>
        </w:tc>
        <w:tc>
          <w:tcPr>
            <w:tcW w:type="dxa" w:w="6360"/>
            <w:shd w:fill="F7F9FC" w:val="clear"/>
            <w:tcMar>
              <w:top w:type="dxa" w:w="80"/>
              <w:left w:type="dxa" w:w="120"/>
              <w:bottom w:type="dxa" w:w="80"/>
              <w:right w:type="dxa" w:w="120"/>
            </w:tcMar>
          </w:tcPr>
          <w:p>
            <w:r>
              <w:t xml:space="preserve">Point-in-time snapshot, or a period with a start and end?</w:t>
            </w:r>
          </w:p>
        </w:tc>
      </w:tr>
      <w:tr>
        <w:trPr>
          <w:cantSplit/>
        </w:trPr>
        <w:tc>
          <w:tcPr>
            <w:tcW w:type="dxa" w:w="3000"/>
            <w:tcMar>
              <w:top w:type="dxa" w:w="80"/>
              <w:left w:type="dxa" w:w="120"/>
              <w:bottom w:type="dxa" w:w="80"/>
              <w:right w:type="dxa" w:w="120"/>
            </w:tcMar>
          </w:tcPr>
          <w:p>
            <w:r>
              <w:t xml:space="preserve">What is the outcome/variable being explained?</w:t>
            </w:r>
          </w:p>
        </w:tc>
        <w:tc>
          <w:tcPr>
            <w:tcW w:type="dxa" w:w="6360"/>
            <w:tcMar>
              <w:top w:type="dxa" w:w="80"/>
              <w:left w:type="dxa" w:w="120"/>
              <w:bottom w:type="dxa" w:w="80"/>
              <w:right w:type="dxa" w:w="120"/>
            </w:tcMar>
          </w:tcPr>
          <w:p>
            <w:r>
              <w:t xml:space="preserve">Name it as it exists (or would need to be derived) in the data</w:t>
            </w:r>
          </w:p>
        </w:tc>
      </w:tr>
      <w:tr>
        <w:trPr>
          <w:cantSplit/>
        </w:trPr>
        <w:tc>
          <w:tcPr>
            <w:tcW w:type="dxa" w:w="3000"/>
            <w:shd w:fill="F7F9FC" w:val="clear"/>
            <w:tcMar>
              <w:top w:type="dxa" w:w="80"/>
              <w:left w:type="dxa" w:w="120"/>
              <w:bottom w:type="dxa" w:w="80"/>
              <w:right w:type="dxa" w:w="120"/>
            </w:tcMar>
          </w:tcPr>
          <w:p>
            <w:r>
              <w:t xml:space="preserve">What is the comparison?</w:t>
            </w:r>
          </w:p>
        </w:tc>
        <w:tc>
          <w:tcPr>
            <w:tcW w:type="dxa" w:w="6360"/>
            <w:shd w:fill="F7F9FC" w:val="clear"/>
            <w:tcMar>
              <w:top w:type="dxa" w:w="80"/>
              <w:left w:type="dxa" w:w="120"/>
              <w:bottom w:type="dxa" w:w="80"/>
              <w:right w:type="dxa" w:w="120"/>
            </w:tcMar>
          </w:tcPr>
          <w:p>
            <w:r>
              <w:t xml:space="preserve">Between groups? Over time? Against a threshold?</w:t>
            </w:r>
          </w:p>
        </w:tc>
      </w:tr>
      <w:tr>
        <w:trPr>
          <w:cantSplit/>
        </w:trPr>
        <w:tc>
          <w:tcPr>
            <w:tcW w:type="dxa" w:w="3000"/>
            <w:tcMar>
              <w:top w:type="dxa" w:w="80"/>
              <w:left w:type="dxa" w:w="120"/>
              <w:bottom w:type="dxa" w:w="80"/>
              <w:right w:type="dxa" w:w="120"/>
            </w:tcMar>
          </w:tcPr>
          <w:p>
            <w:r>
              <w:t xml:space="preserve">What would change someone's mind?</w:t>
            </w:r>
          </w:p>
        </w:tc>
        <w:tc>
          <w:tcPr>
            <w:tcW w:type="dxa" w:w="6360"/>
            <w:tcMar>
              <w:top w:type="dxa" w:w="80"/>
              <w:left w:type="dxa" w:w="120"/>
              <w:bottom w:type="dxa" w:w="80"/>
              <w:right w:type="dxa" w:w="120"/>
            </w:tcMar>
          </w:tcPr>
          <w:p>
            <w:r>
              <w:t xml:space="preserve">If the answer came back the opposite way, would it actually change a decision? If not, you may be asking the wrong question.</w:t>
            </w:r>
          </w:p>
        </w:tc>
      </w:tr>
    </w:tbl>
    <w:p>
      <w:r>
        <w:br w:type="page"/>
      </w:r>
    </w:p>
    <w:p>
      <w:pPr>
        <w:pStyle w:val="Heading1"/>
        <w:spacing w:after="240" w:before="480"/>
      </w:pPr>
      <w:r>
        <w:t xml:space="preserve">Section 3 — The Analyst's Mental Model</w:t>
      </w:r>
    </w:p>
    <w:p>
      <w:pPr>
        <w:spacing w:after="160"/>
      </w:pPr>
      <w:r>
        <w:t xml:space="preserve">Keep this picture in mind throughout the rest of this workbook. Every technique you learn fits into exactly one of these stages, and knowing which stage you're in tells you what question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shd w:fill="1F4E79" w:val="clear"/>
            <w:tcMar>
              <w:top w:type="dxa" w:w="100"/>
              <w:left w:type="dxa" w:w="120"/>
              <w:bottom w:type="dxa" w:w="100"/>
              <w:right w:type="dxa" w:w="120"/>
            </w:tcMar>
          </w:tcPr>
          <w:p>
            <w:r>
              <w:rPr>
                <w:b/>
                <w:bCs/>
                <w:color w:val="FFFFFF"/>
              </w:rPr>
              <w:t xml:space="preserve">Stage</w:t>
            </w:r>
          </w:p>
        </w:tc>
        <w:tc>
          <w:tcPr>
            <w:tcW w:type="dxa" w:w="3600"/>
            <w:shd w:fill="1F4E79" w:val="clear"/>
            <w:tcMar>
              <w:top w:type="dxa" w:w="100"/>
              <w:left w:type="dxa" w:w="120"/>
              <w:bottom w:type="dxa" w:w="100"/>
              <w:right w:type="dxa" w:w="120"/>
            </w:tcMar>
          </w:tcPr>
          <w:p>
            <w:r>
              <w:rPr>
                <w:b/>
                <w:bCs/>
                <w:color w:val="FFFFFF"/>
              </w:rPr>
              <w:t xml:space="preserve">Question You're Answering</w:t>
            </w:r>
          </w:p>
        </w:tc>
        <w:tc>
          <w:tcPr>
            <w:tcW w:type="dxa" w:w="3460"/>
            <w:shd w:fill="1F4E79" w:val="clear"/>
            <w:tcMar>
              <w:top w:type="dxa" w:w="100"/>
              <w:left w:type="dxa" w:w="120"/>
              <w:bottom w:type="dxa" w:w="100"/>
              <w:right w:type="dxa" w:w="120"/>
            </w:tcMar>
          </w:tcPr>
          <w:p>
            <w:r>
              <w:rPr>
                <w:b/>
                <w:bCs/>
                <w:color w:val="FFFFFF"/>
              </w:rPr>
              <w:t xml:space="preserve">What Goes Wrong If Skipped</w:t>
            </w:r>
          </w:p>
        </w:tc>
      </w:tr>
      <w:tr>
        <w:trPr>
          <w:cantSplit/>
        </w:trPr>
        <w:tc>
          <w:tcPr>
            <w:tcW w:type="dxa" w:w="2300"/>
            <w:tcMar>
              <w:top w:type="dxa" w:w="80"/>
              <w:left w:type="dxa" w:w="120"/>
              <w:bottom w:type="dxa" w:w="80"/>
              <w:right w:type="dxa" w:w="120"/>
            </w:tcMar>
          </w:tcPr>
          <w:p>
            <w:r>
              <w:t xml:space="preserve">Business Understanding</w:t>
            </w:r>
          </w:p>
        </w:tc>
        <w:tc>
          <w:tcPr>
            <w:tcW w:type="dxa" w:w="3600"/>
            <w:tcMar>
              <w:top w:type="dxa" w:w="80"/>
              <w:left w:type="dxa" w:w="120"/>
              <w:bottom w:type="dxa" w:w="80"/>
              <w:right w:type="dxa" w:w="120"/>
            </w:tcMar>
          </w:tcPr>
          <w:p>
            <w:r>
              <w:t xml:space="preserve">What decision does this support?</w:t>
            </w:r>
          </w:p>
        </w:tc>
        <w:tc>
          <w:tcPr>
            <w:tcW w:type="dxa" w:w="3460"/>
            <w:tcMar>
              <w:top w:type="dxa" w:w="80"/>
              <w:left w:type="dxa" w:w="120"/>
              <w:bottom w:type="dxa" w:w="80"/>
              <w:right w:type="dxa" w:w="120"/>
            </w:tcMar>
          </w:tcPr>
          <w:p>
            <w:r>
              <w:t xml:space="preserve">Technically correct analysis that answers the wrong question</w:t>
            </w:r>
          </w:p>
        </w:tc>
      </w:tr>
      <w:tr>
        <w:trPr>
          <w:cantSplit/>
        </w:trPr>
        <w:tc>
          <w:tcPr>
            <w:tcW w:type="dxa" w:w="2300"/>
            <w:shd w:fill="F7F9FC" w:val="clear"/>
            <w:tcMar>
              <w:top w:type="dxa" w:w="80"/>
              <w:left w:type="dxa" w:w="120"/>
              <w:bottom w:type="dxa" w:w="80"/>
              <w:right w:type="dxa" w:w="120"/>
            </w:tcMar>
          </w:tcPr>
          <w:p>
            <w:r>
              <w:t xml:space="preserve">Analytical Questions</w:t>
            </w:r>
          </w:p>
        </w:tc>
        <w:tc>
          <w:tcPr>
            <w:tcW w:type="dxa" w:w="3600"/>
            <w:shd w:fill="F7F9FC" w:val="clear"/>
            <w:tcMar>
              <w:top w:type="dxa" w:w="80"/>
              <w:left w:type="dxa" w:w="120"/>
              <w:bottom w:type="dxa" w:w="80"/>
              <w:right w:type="dxa" w:w="120"/>
            </w:tcMar>
          </w:tcPr>
          <w:p>
            <w:r>
              <w:t xml:space="preserve">What specific, measurable question?</w:t>
            </w:r>
          </w:p>
        </w:tc>
        <w:tc>
          <w:tcPr>
            <w:tcW w:type="dxa" w:w="3460"/>
            <w:shd w:fill="F7F9FC" w:val="clear"/>
            <w:tcMar>
              <w:top w:type="dxa" w:w="80"/>
              <w:left w:type="dxa" w:w="120"/>
              <w:bottom w:type="dxa" w:w="80"/>
              <w:right w:type="dxa" w:w="120"/>
            </w:tcMar>
          </w:tcPr>
          <w:p>
            <w:r>
              <w:t xml:space="preserve">Vague charts nobody can act on</w:t>
            </w:r>
          </w:p>
        </w:tc>
      </w:tr>
      <w:tr>
        <w:trPr>
          <w:cantSplit/>
        </w:trPr>
        <w:tc>
          <w:tcPr>
            <w:tcW w:type="dxa" w:w="2300"/>
            <w:tcMar>
              <w:top w:type="dxa" w:w="80"/>
              <w:left w:type="dxa" w:w="120"/>
              <w:bottom w:type="dxa" w:w="80"/>
              <w:right w:type="dxa" w:w="120"/>
            </w:tcMar>
          </w:tcPr>
          <w:p>
            <w:r>
              <w:t xml:space="preserve">Data Gathering</w:t>
            </w:r>
          </w:p>
        </w:tc>
        <w:tc>
          <w:tcPr>
            <w:tcW w:type="dxa" w:w="3600"/>
            <w:tcMar>
              <w:top w:type="dxa" w:w="80"/>
              <w:left w:type="dxa" w:w="120"/>
              <w:bottom w:type="dxa" w:w="80"/>
              <w:right w:type="dxa" w:w="120"/>
            </w:tcMar>
          </w:tcPr>
          <w:p>
            <w:r>
              <w:t xml:space="preserve">Where does the data live, in what format?</w:t>
            </w:r>
          </w:p>
        </w:tc>
        <w:tc>
          <w:tcPr>
            <w:tcW w:type="dxa" w:w="3460"/>
            <w:tcMar>
              <w:top w:type="dxa" w:w="80"/>
              <w:left w:type="dxa" w:w="120"/>
              <w:bottom w:type="dxa" w:w="80"/>
              <w:right w:type="dxa" w:w="120"/>
            </w:tcMar>
          </w:tcPr>
          <w:p>
            <w:r>
              <w:t xml:space="preserve">Missing sources; incomplete picture</w:t>
            </w:r>
          </w:p>
        </w:tc>
      </w:tr>
      <w:tr>
        <w:trPr>
          <w:cantSplit/>
        </w:trPr>
        <w:tc>
          <w:tcPr>
            <w:tcW w:type="dxa" w:w="2300"/>
            <w:shd w:fill="F7F9FC" w:val="clear"/>
            <w:tcMar>
              <w:top w:type="dxa" w:w="80"/>
              <w:left w:type="dxa" w:w="120"/>
              <w:bottom w:type="dxa" w:w="80"/>
              <w:right w:type="dxa" w:w="120"/>
            </w:tcMar>
          </w:tcPr>
          <w:p>
            <w:r>
              <w:t xml:space="preserve">Data Assessment</w:t>
            </w:r>
          </w:p>
        </w:tc>
        <w:tc>
          <w:tcPr>
            <w:tcW w:type="dxa" w:w="3600"/>
            <w:shd w:fill="F7F9FC" w:val="clear"/>
            <w:tcMar>
              <w:top w:type="dxa" w:w="80"/>
              <w:left w:type="dxa" w:w="120"/>
              <w:bottom w:type="dxa" w:w="80"/>
              <w:right w:type="dxa" w:w="120"/>
            </w:tcMar>
          </w:tcPr>
          <w:p>
            <w:r>
              <w:t xml:space="preserve">What do I actually have?</w:t>
            </w:r>
          </w:p>
        </w:tc>
        <w:tc>
          <w:tcPr>
            <w:tcW w:type="dxa" w:w="3460"/>
            <w:shd w:fill="F7F9FC" w:val="clear"/>
            <w:tcMar>
              <w:top w:type="dxa" w:w="80"/>
              <w:left w:type="dxa" w:w="120"/>
              <w:bottom w:type="dxa" w:w="80"/>
              <w:right w:type="dxa" w:w="120"/>
            </w:tcMar>
          </w:tcPr>
          <w:p>
            <w:r>
              <w:t xml:space="preserve">Cleaning the wrong things, or missing real problems</w:t>
            </w:r>
          </w:p>
        </w:tc>
      </w:tr>
      <w:tr>
        <w:trPr>
          <w:cantSplit/>
        </w:trPr>
        <w:tc>
          <w:tcPr>
            <w:tcW w:type="dxa" w:w="2300"/>
            <w:tcMar>
              <w:top w:type="dxa" w:w="80"/>
              <w:left w:type="dxa" w:w="120"/>
              <w:bottom w:type="dxa" w:w="80"/>
              <w:right w:type="dxa" w:w="120"/>
            </w:tcMar>
          </w:tcPr>
          <w:p>
            <w:r>
              <w:t xml:space="preserve">Data Cleaning</w:t>
            </w:r>
          </w:p>
        </w:tc>
        <w:tc>
          <w:tcPr>
            <w:tcW w:type="dxa" w:w="3600"/>
            <w:tcMar>
              <w:top w:type="dxa" w:w="80"/>
              <w:left w:type="dxa" w:w="120"/>
              <w:bottom w:type="dxa" w:w="80"/>
              <w:right w:type="dxa" w:w="120"/>
            </w:tcMar>
          </w:tcPr>
          <w:p>
            <w:r>
              <w:t xml:space="preserve">Why is this wrong, and what's the fix?</w:t>
            </w:r>
          </w:p>
        </w:tc>
        <w:tc>
          <w:tcPr>
            <w:tcW w:type="dxa" w:w="3460"/>
            <w:tcMar>
              <w:top w:type="dxa" w:w="80"/>
              <w:left w:type="dxa" w:w="120"/>
              <w:bottom w:type="dxa" w:w="80"/>
              <w:right w:type="dxa" w:w="120"/>
            </w:tcMar>
          </w:tcPr>
          <w:p>
            <w:r>
              <w:t xml:space="preserve">Silently biased or corrupted results</w:t>
            </w:r>
          </w:p>
        </w:tc>
      </w:tr>
      <w:tr>
        <w:trPr>
          <w:cantSplit/>
        </w:trPr>
        <w:tc>
          <w:tcPr>
            <w:tcW w:type="dxa" w:w="2300"/>
            <w:shd w:fill="F7F9FC" w:val="clear"/>
            <w:tcMar>
              <w:top w:type="dxa" w:w="80"/>
              <w:left w:type="dxa" w:w="120"/>
              <w:bottom w:type="dxa" w:w="80"/>
              <w:right w:type="dxa" w:w="120"/>
            </w:tcMar>
          </w:tcPr>
          <w:p>
            <w:r>
              <w:t xml:space="preserve">Data Wrangling</w:t>
            </w:r>
          </w:p>
        </w:tc>
        <w:tc>
          <w:tcPr>
            <w:tcW w:type="dxa" w:w="3600"/>
            <w:shd w:fill="F7F9FC" w:val="clear"/>
            <w:tcMar>
              <w:top w:type="dxa" w:w="80"/>
              <w:left w:type="dxa" w:w="120"/>
              <w:bottom w:type="dxa" w:w="80"/>
              <w:right w:type="dxa" w:w="120"/>
            </w:tcMar>
          </w:tcPr>
          <w:p>
            <w:r>
              <w:t xml:space="preserve">Is this in the shape I need?</w:t>
            </w:r>
          </w:p>
        </w:tc>
        <w:tc>
          <w:tcPr>
            <w:tcW w:type="dxa" w:w="3460"/>
            <w:shd w:fill="F7F9FC" w:val="clear"/>
            <w:tcMar>
              <w:top w:type="dxa" w:w="80"/>
              <w:left w:type="dxa" w:w="120"/>
              <w:bottom w:type="dxa" w:w="80"/>
              <w:right w:type="dxa" w:w="120"/>
            </w:tcMar>
          </w:tcPr>
          <w:p>
            <w:r>
              <w:t xml:space="preserve">Analysis-blocking structural mismatches</w:t>
            </w:r>
          </w:p>
        </w:tc>
      </w:tr>
      <w:tr>
        <w:trPr>
          <w:cantSplit/>
        </w:trPr>
        <w:tc>
          <w:tcPr>
            <w:tcW w:type="dxa" w:w="2300"/>
            <w:tcMar>
              <w:top w:type="dxa" w:w="80"/>
              <w:left w:type="dxa" w:w="120"/>
              <w:bottom w:type="dxa" w:w="80"/>
              <w:right w:type="dxa" w:w="120"/>
            </w:tcMar>
          </w:tcPr>
          <w:p>
            <w:r>
              <w:t xml:space="preserve">Feature Engineering</w:t>
            </w:r>
          </w:p>
        </w:tc>
        <w:tc>
          <w:tcPr>
            <w:tcW w:type="dxa" w:w="3600"/>
            <w:tcMar>
              <w:top w:type="dxa" w:w="80"/>
              <w:left w:type="dxa" w:w="120"/>
              <w:bottom w:type="dxa" w:w="80"/>
              <w:right w:type="dxa" w:w="120"/>
            </w:tcMar>
          </w:tcPr>
          <w:p>
            <w:r>
              <w:t xml:space="preserve">What derived variable captures the concept?</w:t>
            </w:r>
          </w:p>
        </w:tc>
        <w:tc>
          <w:tcPr>
            <w:tcW w:type="dxa" w:w="3460"/>
            <w:tcMar>
              <w:top w:type="dxa" w:w="80"/>
              <w:left w:type="dxa" w:w="120"/>
              <w:bottom w:type="dxa" w:w="80"/>
              <w:right w:type="dxa" w:w="120"/>
            </w:tcMar>
          </w:tcPr>
          <w:p>
            <w:r>
              <w:t xml:space="preserve">Missing the real signal hiding in raw columns</w:t>
            </w:r>
          </w:p>
        </w:tc>
      </w:tr>
      <w:tr>
        <w:trPr>
          <w:cantSplit/>
        </w:trPr>
        <w:tc>
          <w:tcPr>
            <w:tcW w:type="dxa" w:w="2300"/>
            <w:shd w:fill="F7F9FC" w:val="clear"/>
            <w:tcMar>
              <w:top w:type="dxa" w:w="80"/>
              <w:left w:type="dxa" w:w="120"/>
              <w:bottom w:type="dxa" w:w="80"/>
              <w:right w:type="dxa" w:w="120"/>
            </w:tcMar>
          </w:tcPr>
          <w:p>
            <w:r>
              <w:t xml:space="preserve">EDA</w:t>
            </w:r>
          </w:p>
        </w:tc>
        <w:tc>
          <w:tcPr>
            <w:tcW w:type="dxa" w:w="3600"/>
            <w:shd w:fill="F7F9FC" w:val="clear"/>
            <w:tcMar>
              <w:top w:type="dxa" w:w="80"/>
              <w:left w:type="dxa" w:w="120"/>
              <w:bottom w:type="dxa" w:w="80"/>
              <w:right w:type="dxa" w:w="120"/>
            </w:tcMar>
          </w:tcPr>
          <w:p>
            <w:r>
              <w:t xml:space="preserve">What does the data show?</w:t>
            </w:r>
          </w:p>
        </w:tc>
        <w:tc>
          <w:tcPr>
            <w:tcW w:type="dxa" w:w="3460"/>
            <w:shd w:fill="F7F9FC" w:val="clear"/>
            <w:tcMar>
              <w:top w:type="dxa" w:w="80"/>
              <w:left w:type="dxa" w:w="120"/>
              <w:bottom w:type="dxa" w:w="80"/>
              <w:right w:type="dxa" w:w="120"/>
            </w:tcMar>
          </w:tcPr>
          <w:p>
            <w:r>
              <w:t xml:space="preserve">Confirmation bias — seeing only what you expected</w:t>
            </w:r>
          </w:p>
        </w:tc>
      </w:tr>
      <w:tr>
        <w:trPr>
          <w:cantSplit/>
        </w:trPr>
        <w:tc>
          <w:tcPr>
            <w:tcW w:type="dxa" w:w="2300"/>
            <w:tcMar>
              <w:top w:type="dxa" w:w="80"/>
              <w:left w:type="dxa" w:w="120"/>
              <w:bottom w:type="dxa" w:w="80"/>
              <w:right w:type="dxa" w:w="120"/>
            </w:tcMar>
          </w:tcPr>
          <w:p>
            <w:r>
              <w:t xml:space="preserve">Descriptive Statistics</w:t>
            </w:r>
          </w:p>
        </w:tc>
        <w:tc>
          <w:tcPr>
            <w:tcW w:type="dxa" w:w="3600"/>
            <w:tcMar>
              <w:top w:type="dxa" w:w="80"/>
              <w:left w:type="dxa" w:w="120"/>
              <w:bottom w:type="dxa" w:w="80"/>
              <w:right w:type="dxa" w:w="120"/>
            </w:tcMar>
          </w:tcPr>
          <w:p>
            <w:r>
              <w:t xml:space="preserve">What does this number mean HERE?</w:t>
            </w:r>
          </w:p>
        </w:tc>
        <w:tc>
          <w:tcPr>
            <w:tcW w:type="dxa" w:w="3460"/>
            <w:tcMar>
              <w:top w:type="dxa" w:w="80"/>
              <w:left w:type="dxa" w:w="120"/>
              <w:bottom w:type="dxa" w:w="80"/>
              <w:right w:type="dxa" w:w="120"/>
            </w:tcMar>
          </w:tcPr>
          <w:p>
            <w:r>
              <w:t xml:space="preserve">Reciting statistics without insight</w:t>
            </w:r>
          </w:p>
        </w:tc>
      </w:tr>
      <w:tr>
        <w:trPr>
          <w:cantSplit/>
        </w:trPr>
        <w:tc>
          <w:tcPr>
            <w:tcW w:type="dxa" w:w="2300"/>
            <w:shd w:fill="F7F9FC" w:val="clear"/>
            <w:tcMar>
              <w:top w:type="dxa" w:w="80"/>
              <w:left w:type="dxa" w:w="120"/>
              <w:bottom w:type="dxa" w:w="80"/>
              <w:right w:type="dxa" w:w="120"/>
            </w:tcMar>
          </w:tcPr>
          <w:p>
            <w:r>
              <w:t xml:space="preserve">Conclusions</w:t>
            </w:r>
          </w:p>
        </w:tc>
        <w:tc>
          <w:tcPr>
            <w:tcW w:type="dxa" w:w="3600"/>
            <w:shd w:fill="F7F9FC" w:val="clear"/>
            <w:tcMar>
              <w:top w:type="dxa" w:w="80"/>
              <w:left w:type="dxa" w:w="120"/>
              <w:bottom w:type="dxa" w:w="80"/>
              <w:right w:type="dxa" w:w="120"/>
            </w:tcMar>
          </w:tcPr>
          <w:p>
            <w:r>
              <w:t xml:space="preserve">What can I actually claim?</w:t>
            </w:r>
          </w:p>
        </w:tc>
        <w:tc>
          <w:tcPr>
            <w:tcW w:type="dxa" w:w="3460"/>
            <w:shd w:fill="F7F9FC" w:val="clear"/>
            <w:tcMar>
              <w:top w:type="dxa" w:w="80"/>
              <w:left w:type="dxa" w:w="120"/>
              <w:bottom w:type="dxa" w:w="80"/>
              <w:right w:type="dxa" w:w="120"/>
            </w:tcMar>
          </w:tcPr>
          <w:p>
            <w:r>
              <w:t xml:space="preserve">Overclaiming causation; unsupported business advice</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Notice this is NOT a strictly linear pipeline. In practice you'll bounce between Assessment and Cleaning, or between Feature Engineering and EDA, as each step reveals something that sends you back. The mental model matters more as a map of WHERE you are than as a rulebook for a fixed order.</w:t>
            </w:r>
          </w:p>
        </w:tc>
      </w:tr>
    </w:tbl>
    <w:p>
      <w:r>
        <w:br w:type="page"/>
      </w:r>
    </w:p>
    <w:p>
      <w:pPr>
        <w:pStyle w:val="Heading1"/>
        <w:spacing w:after="240" w:before="480"/>
      </w:pPr>
      <w:r>
        <w:t xml:space="preserve">Section 4 — Data Gathering</w:t>
      </w:r>
    </w:p>
    <w:p>
      <w:pPr>
        <w:spacing w:after="160"/>
      </w:pPr>
      <w:r>
        <w:t xml:space="preserve">Real analysts rarely get one clean file. MNB's data lives across CSV, Excel, JSON, TXT, and a relational database — exactly the mix you'll work with in the companion notebook.</w:t>
      </w:r>
    </w:p>
    <w:p>
      <w:pPr>
        <w:pStyle w:val="Heading2"/>
        <w:spacing w:after="160" w:before="360"/>
      </w:pPr>
      <w:r>
        <w:t xml:space="preserve">4.1 CSV</w:t>
      </w:r>
    </w:p>
    <w:p>
      <w:pPr>
        <w:spacing w:after="160"/>
      </w:pPr>
      <w:r>
        <w:t xml:space="preserve">The default, and usually the simplest — but "usually" is doing work in that sentence.</w:t>
      </w:r>
    </w:p>
    <w:p>
      <w:pPr>
        <w:pStyle w:val="ListParagraph"/>
        <w:numPr>
          <w:ilvl w:val="0"/>
          <w:numId w:val="1"/>
        </w:numPr>
        <w:spacing w:after="80"/>
      </w:pPr>
      <w:r>
        <w:t xml:space="preserve">read_csv() — the core function</w:t>
      </w:r>
    </w:p>
    <w:p>
      <w:pPr>
        <w:pStyle w:val="ListParagraph"/>
        <w:numPr>
          <w:ilvl w:val="0"/>
          <w:numId w:val="1"/>
        </w:numPr>
        <w:spacing w:after="80"/>
      </w:pPr>
      <w:r>
        <w:t xml:space="preserve">Delimiters: not all "CSV-like" files use commas. Pipe (|) and tab-delimited files are common in banking data exports.</w:t>
      </w:r>
    </w:p>
    <w:p>
      <w:pPr>
        <w:pStyle w:val="ListParagraph"/>
        <w:numPr>
          <w:ilvl w:val="0"/>
          <w:numId w:val="1"/>
        </w:numPr>
        <w:spacing w:after="80"/>
      </w:pPr>
      <w:r>
        <w:t xml:space="preserve">Encoding: most files are UTF-8, but older banking systems sometimes export Latin-1 or Windows-1252 — a mismatch shows up as garbled special characters (names with accents are a common tell).</w:t>
      </w:r>
    </w:p>
    <w:p>
      <w:pPr>
        <w:pStyle w:val="ListParagraph"/>
        <w:numPr>
          <w:ilvl w:val="0"/>
          <w:numId w:val="1"/>
        </w:numPr>
        <w:spacing w:after="80"/>
      </w:pPr>
      <w:r>
        <w:t xml:space="preserve">Parsing dates: read_csv doesn't parse dates automatically by default — you either pass parse_dates=[...] or convert with pd.to_datetime() afterward.</w:t>
      </w:r>
    </w:p>
    <w:p>
      <w:pPr>
        <w:pStyle w:val="Heading2"/>
        <w:spacing w:after="160" w:before="360"/>
      </w:pPr>
      <w:r>
        <w:t xml:space="preserve">4.2 Excel</w:t>
      </w:r>
    </w:p>
    <w:p>
      <w:pPr>
        <w:pStyle w:val="ListParagraph"/>
        <w:numPr>
          <w:ilvl w:val="0"/>
          <w:numId w:val="1"/>
        </w:numPr>
        <w:spacing w:after="80"/>
      </w:pPr>
      <w:r>
        <w:t xml:space="preserve">read_excel() — note this requires the openpyxl engine for .xlsx files (usually auto-detected)</w:t>
      </w:r>
    </w:p>
    <w:p>
      <w:pPr>
        <w:pStyle w:val="ListParagraph"/>
        <w:numPr>
          <w:ilvl w:val="0"/>
          <w:numId w:val="1"/>
        </w:numPr>
        <w:spacing w:after="80"/>
      </w:pPr>
      <w:r>
        <w:t xml:space="preserve">sheet_name parameter: a single sheet name/index returns a DataFrame; sheet_name=None returns a dict of ALL sheets</w:t>
      </w:r>
    </w:p>
    <w:p>
      <w:pPr>
        <w:pStyle w:val="ListParagraph"/>
        <w:numPr>
          <w:ilvl w:val="0"/>
          <w:numId w:val="1"/>
        </w:numPr>
        <w:spacing w:after="80"/>
      </w:pPr>
      <w:r>
        <w:t xml:space="preserve">Selecting columns: usecols parameter, useful for very wide exports</w:t>
      </w:r>
    </w:p>
    <w:p>
      <w:pPr>
        <w:pStyle w:val="Heading2"/>
        <w:spacing w:after="160" w:before="360"/>
      </w:pPr>
      <w:r>
        <w:t xml:space="preserve">4.3 JSON</w:t>
      </w:r>
    </w:p>
    <w:p>
      <w:pPr>
        <w:pStyle w:val="ListParagraph"/>
        <w:numPr>
          <w:ilvl w:val="0"/>
          <w:numId w:val="1"/>
        </w:numPr>
        <w:spacing w:after="80"/>
      </w:pPr>
      <w:r>
        <w:t xml:space="preserve">read_json() works for simple flat JSON; for nested JSON (dicts inside dicts, or lists inside records), you typically load with the standard json library first, then use pd.json_normalize()</w:t>
      </w:r>
    </w:p>
    <w:p>
      <w:pPr>
        <w:pStyle w:val="ListParagraph"/>
        <w:numPr>
          <w:ilvl w:val="0"/>
          <w:numId w:val="1"/>
        </w:numPr>
        <w:spacing w:after="80"/>
      </w:pPr>
      <w:r>
        <w:t xml:space="preserve">Normalization: json_normalize() flattens nested dictionaries into dot-separated column names automatically. Nested LISTS are not automatically flattened — that requires an explicit decision about how to represent variable-length data (see Section 9, Feature Engineering).</w:t>
      </w:r>
    </w:p>
    <w:p>
      <w:pPr>
        <w:pStyle w:val="Heading2"/>
        <w:spacing w:after="160" w:before="360"/>
      </w:pPr>
      <w:r>
        <w:t xml:space="preserve">4.4 TXT (Delimited Text)</w:t>
      </w:r>
    </w:p>
    <w:p>
      <w:pPr>
        <w:spacing w:after="160"/>
      </w:pPr>
      <w:r>
        <w:t xml:space="preserve">A .txt extension tells you nothing about structure. Always open a raw text file (or use a text editor / head command) to inspect the actual delimiter before assuming.</w:t>
      </w:r>
    </w:p>
    <w:p>
      <w:pPr>
        <w:pStyle w:val="Heading2"/>
        <w:spacing w:after="160" w:before="360"/>
      </w:pPr>
      <w:r>
        <w:t xml:space="preserve">4.5 Databases: Tables, Keys, and Relationships</w:t>
      </w:r>
    </w:p>
    <w:p>
      <w:pPr>
        <w:spacing w:after="160"/>
      </w:pPr>
      <w:r>
        <w:t xml:space="preserve">MNB's core operational data mirrors a relational database structure, even where it's delivered as CSVs. Understanding the concepts matters regardless of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cantSplit/>
          <w:tblHeader/>
        </w:trPr>
        <w:tc>
          <w:tcPr>
            <w:tcW w:type="dxa" w:w="1800"/>
            <w:shd w:fill="1F4E79" w:val="clear"/>
            <w:tcMar>
              <w:top w:type="dxa" w:w="100"/>
              <w:left w:type="dxa" w:w="120"/>
              <w:bottom w:type="dxa" w:w="100"/>
              <w:right w:type="dxa" w:w="120"/>
            </w:tcMar>
          </w:tcPr>
          <w:p>
            <w:r>
              <w:rPr>
                <w:b/>
                <w:bCs/>
                <w:color w:val="FFFFFF"/>
              </w:rPr>
              <w:t xml:space="preserve">Concept</w:t>
            </w:r>
          </w:p>
        </w:tc>
        <w:tc>
          <w:tcPr>
            <w:tcW w:type="dxa" w:w="3400"/>
            <w:shd w:fill="1F4E79" w:val="clear"/>
            <w:tcMar>
              <w:top w:type="dxa" w:w="100"/>
              <w:left w:type="dxa" w:w="120"/>
              <w:bottom w:type="dxa" w:w="100"/>
              <w:right w:type="dxa" w:w="120"/>
            </w:tcMar>
          </w:tcPr>
          <w:p>
            <w:r>
              <w:rPr>
                <w:b/>
                <w:bCs/>
                <w:color w:val="FFFFFF"/>
              </w:rPr>
              <w:t xml:space="preserve">Meaning</w:t>
            </w:r>
          </w:p>
        </w:tc>
        <w:tc>
          <w:tcPr>
            <w:tcW w:type="dxa" w:w="4160"/>
            <w:shd w:fill="1F4E79" w:val="clear"/>
            <w:tcMar>
              <w:top w:type="dxa" w:w="100"/>
              <w:left w:type="dxa" w:w="120"/>
              <w:bottom w:type="dxa" w:w="100"/>
              <w:right w:type="dxa" w:w="120"/>
            </w:tcMar>
          </w:tcPr>
          <w:p>
            <w:r>
              <w:rPr>
                <w:b/>
                <w:bCs/>
                <w:color w:val="FFFFFF"/>
              </w:rPr>
              <w:t xml:space="preserve">MNB Example</w:t>
            </w:r>
          </w:p>
        </w:tc>
      </w:tr>
      <w:tr>
        <w:trPr>
          <w:cantSplit/>
        </w:trPr>
        <w:tc>
          <w:tcPr>
            <w:tcW w:type="dxa" w:w="1800"/>
            <w:tcMar>
              <w:top w:type="dxa" w:w="80"/>
              <w:left w:type="dxa" w:w="120"/>
              <w:bottom w:type="dxa" w:w="80"/>
              <w:right w:type="dxa" w:w="120"/>
            </w:tcMar>
          </w:tcPr>
          <w:p>
            <w:r>
              <w:t xml:space="preserve">Table</w:t>
            </w:r>
          </w:p>
        </w:tc>
        <w:tc>
          <w:tcPr>
            <w:tcW w:type="dxa" w:w="3400"/>
            <w:tcMar>
              <w:top w:type="dxa" w:w="80"/>
              <w:left w:type="dxa" w:w="120"/>
              <w:bottom w:type="dxa" w:w="80"/>
              <w:right w:type="dxa" w:w="120"/>
            </w:tcMar>
          </w:tcPr>
          <w:p>
            <w:r>
              <w:t xml:space="preserve">A collection of records with the same structure</w:t>
            </w:r>
          </w:p>
        </w:tc>
        <w:tc>
          <w:tcPr>
            <w:tcW w:type="dxa" w:w="4160"/>
            <w:tcMar>
              <w:top w:type="dxa" w:w="80"/>
              <w:left w:type="dxa" w:w="120"/>
              <w:bottom w:type="dxa" w:w="80"/>
              <w:right w:type="dxa" w:w="120"/>
            </w:tcMar>
          </w:tcPr>
          <w:p>
            <w:r>
              <w:t xml:space="preserve">customers, accounts, monthly_performance</w:t>
            </w:r>
          </w:p>
        </w:tc>
      </w:tr>
      <w:tr>
        <w:trPr>
          <w:cantSplit/>
        </w:trPr>
        <w:tc>
          <w:tcPr>
            <w:tcW w:type="dxa" w:w="1800"/>
            <w:shd w:fill="F7F9FC" w:val="clear"/>
            <w:tcMar>
              <w:top w:type="dxa" w:w="80"/>
              <w:left w:type="dxa" w:w="120"/>
              <w:bottom w:type="dxa" w:w="80"/>
              <w:right w:type="dxa" w:w="120"/>
            </w:tcMar>
          </w:tcPr>
          <w:p>
            <w:r>
              <w:t xml:space="preserve">Row</w:t>
            </w:r>
          </w:p>
        </w:tc>
        <w:tc>
          <w:tcPr>
            <w:tcW w:type="dxa" w:w="3400"/>
            <w:shd w:fill="F7F9FC" w:val="clear"/>
            <w:tcMar>
              <w:top w:type="dxa" w:w="80"/>
              <w:left w:type="dxa" w:w="120"/>
              <w:bottom w:type="dxa" w:w="80"/>
              <w:right w:type="dxa" w:w="120"/>
            </w:tcMar>
          </w:tcPr>
          <w:p>
            <w:r>
              <w:t xml:space="preserve">One record</w:t>
            </w:r>
          </w:p>
        </w:tc>
        <w:tc>
          <w:tcPr>
            <w:tcW w:type="dxa" w:w="4160"/>
            <w:shd w:fill="F7F9FC" w:val="clear"/>
            <w:tcMar>
              <w:top w:type="dxa" w:w="80"/>
              <w:left w:type="dxa" w:w="120"/>
              <w:bottom w:type="dxa" w:w="80"/>
              <w:right w:type="dxa" w:w="120"/>
            </w:tcMar>
          </w:tcPr>
          <w:p>
            <w:r>
              <w:t xml:space="preserve">One customer, one account, one account-month</w:t>
            </w:r>
          </w:p>
        </w:tc>
      </w:tr>
      <w:tr>
        <w:trPr>
          <w:cantSplit/>
        </w:trPr>
        <w:tc>
          <w:tcPr>
            <w:tcW w:type="dxa" w:w="1800"/>
            <w:tcMar>
              <w:top w:type="dxa" w:w="80"/>
              <w:left w:type="dxa" w:w="120"/>
              <w:bottom w:type="dxa" w:w="80"/>
              <w:right w:type="dxa" w:w="120"/>
            </w:tcMar>
          </w:tcPr>
          <w:p>
            <w:r>
              <w:t xml:space="preserve">Column</w:t>
            </w:r>
          </w:p>
        </w:tc>
        <w:tc>
          <w:tcPr>
            <w:tcW w:type="dxa" w:w="3400"/>
            <w:tcMar>
              <w:top w:type="dxa" w:w="80"/>
              <w:left w:type="dxa" w:w="120"/>
              <w:bottom w:type="dxa" w:w="80"/>
              <w:right w:type="dxa" w:w="120"/>
            </w:tcMar>
          </w:tcPr>
          <w:p>
            <w:r>
              <w:t xml:space="preserve">One attribute of a record</w:t>
            </w:r>
          </w:p>
        </w:tc>
        <w:tc>
          <w:tcPr>
            <w:tcW w:type="dxa" w:w="4160"/>
            <w:tcMar>
              <w:top w:type="dxa" w:w="80"/>
              <w:left w:type="dxa" w:w="120"/>
              <w:bottom w:type="dxa" w:w="80"/>
              <w:right w:type="dxa" w:w="120"/>
            </w:tcMar>
          </w:tcPr>
          <w:p>
            <w:r>
              <w:t xml:space="preserve">credit_score, balance, default_flag</w:t>
            </w:r>
          </w:p>
        </w:tc>
      </w:tr>
      <w:tr>
        <w:trPr>
          <w:cantSplit/>
        </w:trPr>
        <w:tc>
          <w:tcPr>
            <w:tcW w:type="dxa" w:w="1800"/>
            <w:shd w:fill="F7F9FC" w:val="clear"/>
            <w:tcMar>
              <w:top w:type="dxa" w:w="80"/>
              <w:left w:type="dxa" w:w="120"/>
              <w:bottom w:type="dxa" w:w="80"/>
              <w:right w:type="dxa" w:w="120"/>
            </w:tcMar>
          </w:tcPr>
          <w:p>
            <w:r>
              <w:t xml:space="preserve">Primary Key</w:t>
            </w:r>
          </w:p>
        </w:tc>
        <w:tc>
          <w:tcPr>
            <w:tcW w:type="dxa" w:w="3400"/>
            <w:shd w:fill="F7F9FC" w:val="clear"/>
            <w:tcMar>
              <w:top w:type="dxa" w:w="80"/>
              <w:left w:type="dxa" w:w="120"/>
              <w:bottom w:type="dxa" w:w="80"/>
              <w:right w:type="dxa" w:w="120"/>
            </w:tcMar>
          </w:tcPr>
          <w:p>
            <w:r>
              <w:t xml:space="preserve">Uniquely identifies each row in its own table</w:t>
            </w:r>
          </w:p>
        </w:tc>
        <w:tc>
          <w:tcPr>
            <w:tcW w:type="dxa" w:w="4160"/>
            <w:shd w:fill="F7F9FC" w:val="clear"/>
            <w:tcMar>
              <w:top w:type="dxa" w:w="80"/>
              <w:left w:type="dxa" w:w="120"/>
              <w:bottom w:type="dxa" w:w="80"/>
              <w:right w:type="dxa" w:w="120"/>
            </w:tcMar>
          </w:tcPr>
          <w:p>
            <w:r>
              <w:t xml:space="preserve">customer_id in customers; account_id in accounts</w:t>
            </w:r>
          </w:p>
        </w:tc>
      </w:tr>
      <w:tr>
        <w:trPr>
          <w:cantSplit/>
        </w:trPr>
        <w:tc>
          <w:tcPr>
            <w:tcW w:type="dxa" w:w="1800"/>
            <w:tcMar>
              <w:top w:type="dxa" w:w="80"/>
              <w:left w:type="dxa" w:w="120"/>
              <w:bottom w:type="dxa" w:w="80"/>
              <w:right w:type="dxa" w:w="120"/>
            </w:tcMar>
          </w:tcPr>
          <w:p>
            <w:r>
              <w:t xml:space="preserve">Foreign Key</w:t>
            </w:r>
          </w:p>
        </w:tc>
        <w:tc>
          <w:tcPr>
            <w:tcW w:type="dxa" w:w="3400"/>
            <w:tcMar>
              <w:top w:type="dxa" w:w="80"/>
              <w:left w:type="dxa" w:w="120"/>
              <w:bottom w:type="dxa" w:w="80"/>
              <w:right w:type="dxa" w:w="120"/>
            </w:tcMar>
          </w:tcPr>
          <w:p>
            <w:r>
              <w:t xml:space="preserve">A column referencing a primary key in ANOTHER table</w:t>
            </w:r>
          </w:p>
        </w:tc>
        <w:tc>
          <w:tcPr>
            <w:tcW w:type="dxa" w:w="4160"/>
            <w:tcMar>
              <w:top w:type="dxa" w:w="80"/>
              <w:left w:type="dxa" w:w="120"/>
              <w:bottom w:type="dxa" w:w="80"/>
              <w:right w:type="dxa" w:w="120"/>
            </w:tcMar>
          </w:tcPr>
          <w:p>
            <w:r>
              <w:t xml:space="preserve">customer_id in accounts, referencing customers</w:t>
            </w:r>
          </w:p>
        </w:tc>
      </w:tr>
      <w:tr>
        <w:trPr>
          <w:cantSplit/>
        </w:trPr>
        <w:tc>
          <w:tcPr>
            <w:tcW w:type="dxa" w:w="1800"/>
            <w:shd w:fill="F7F9FC" w:val="clear"/>
            <w:tcMar>
              <w:top w:type="dxa" w:w="80"/>
              <w:left w:type="dxa" w:w="120"/>
              <w:bottom w:type="dxa" w:w="80"/>
              <w:right w:type="dxa" w:w="120"/>
            </w:tcMar>
          </w:tcPr>
          <w:p>
            <w:r>
              <w:t xml:space="preserve">Relationship</w:t>
            </w:r>
          </w:p>
        </w:tc>
        <w:tc>
          <w:tcPr>
            <w:tcW w:type="dxa" w:w="3400"/>
            <w:shd w:fill="F7F9FC" w:val="clear"/>
            <w:tcMar>
              <w:top w:type="dxa" w:w="80"/>
              <w:left w:type="dxa" w:w="120"/>
              <w:bottom w:type="dxa" w:w="80"/>
              <w:right w:type="dxa" w:w="120"/>
            </w:tcMar>
          </w:tcPr>
          <w:p>
            <w:r>
              <w:t xml:space="preserve">How tables connect</w:t>
            </w:r>
          </w:p>
        </w:tc>
        <w:tc>
          <w:tcPr>
            <w:tcW w:type="dxa" w:w="4160"/>
            <w:shd w:fill="F7F9FC" w:val="clear"/>
            <w:tcMar>
              <w:top w:type="dxa" w:w="80"/>
              <w:left w:type="dxa" w:w="120"/>
              <w:bottom w:type="dxa" w:w="80"/>
              <w:right w:type="dxa" w:w="120"/>
            </w:tcMar>
          </w:tcPr>
          <w:p>
            <w:r>
              <w:t xml:space="preserve">One customer → many accounts (one-to-many)</w:t>
            </w:r>
          </w:p>
        </w:tc>
      </w:tr>
    </w:tbl>
    <w:p>
      <w:pPr>
        <w:spacing w:after="200"/>
      </w:pPr>
    </w:p>
    <w:p>
      <w:pPr>
        <w:spacing w:after="160"/>
      </w:pPr>
      <w:r>
        <w:t xml:space="preserve">MNB's relational structure, as you'll use it in the notebook:</w:t>
      </w:r>
    </w:p>
    <w:p>
      <w:pPr>
        <w:pStyle w:val="ListParagraph"/>
        <w:numPr>
          <w:ilvl w:val="0"/>
          <w:numId w:val="1"/>
        </w:numPr>
        <w:spacing w:after="80"/>
      </w:pPr>
      <w:r>
        <w:t xml:space="preserve">customers (1 row per customer) — primary key: customer_id</w:t>
      </w:r>
    </w:p>
    <w:p>
      <w:pPr>
        <w:pStyle w:val="ListParagraph"/>
        <w:numPr>
          <w:ilvl w:val="0"/>
          <w:numId w:val="1"/>
        </w:numPr>
        <w:spacing w:after="80"/>
      </w:pPr>
      <w:r>
        <w:t xml:space="preserve">accounts (1 row per credit card account) — primary key: account_id; foreign key: customer_id</w:t>
      </w:r>
    </w:p>
    <w:p>
      <w:pPr>
        <w:pStyle w:val="ListParagraph"/>
        <w:numPr>
          <w:ilvl w:val="0"/>
          <w:numId w:val="1"/>
        </w:numPr>
        <w:spacing w:after="80"/>
      </w:pPr>
      <w:r>
        <w:t xml:space="preserve">monthly_performance (1 row per account per month) — foreign key: account_id</w:t>
      </w:r>
    </w:p>
    <w:p>
      <w:pPr>
        <w:pStyle w:val="ListParagraph"/>
        <w:numPr>
          <w:ilvl w:val="0"/>
          <w:numId w:val="1"/>
        </w:numPr>
        <w:spacing w:after="80"/>
      </w:pPr>
      <w:r>
        <w:t xml:space="preserve">payments (1 row per payment event) — foreign key: account_id</w:t>
      </w:r>
    </w:p>
    <w:p>
      <w:pPr>
        <w:pStyle w:val="ListParagraph"/>
        <w:numPr>
          <w:ilvl w:val="0"/>
          <w:numId w:val="1"/>
        </w:numPr>
        <w:spacing w:after="80"/>
      </w:pPr>
      <w:r>
        <w:t xml:space="preserve">bureau_data (1 record per customer, JSON) — foreign key: customer_id</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 Common Mistake</w:t>
            </w:r>
          </w:p>
          <w:p>
            <w:pPr>
              <w:spacing w:after="160"/>
            </w:pPr>
            <w:r>
              <w:t xml:space="preserve">Treating monthly_performance like it has the same grain as accounts. If accounts has 3,700 rows and monthly_performance has 44,000, and you accidentally merge them without grouping first, you'll silently multiply every account-level number by ~12 (one row per month). This is one of the single most common and most dangerous beginner mistakes — always check your row count before AND after a merge.</w:t>
            </w:r>
          </w:p>
        </w:tc>
      </w:tr>
    </w:tbl>
    <w:p>
      <w:pPr>
        <w:spacing w:after="200"/>
      </w:pP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4.1 — SQL vs pandas join — same question, two tools</w:t>
            </w:r>
          </w:p>
          <w:p>
            <w:pPr>
              <w:spacing w:after="160"/>
            </w:pPr>
            <w:r>
              <w:t xml:space="preserve">You want a table with customer_id, credit_score (from customers) and account_id, credit_limit (from accounts). Write this as a SQL JOIN query, then write the pandas-equivalent using .merge(). Which felt more natural to you, and can you articulate why a real analyst might need to know both?</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4.1</w:t>
            </w:r>
          </w:p>
          <w:p>
            <w:pPr>
              <w:spacing w:after="160"/>
            </w:pPr>
            <w:r>
              <w:t xml:space="preserve">SQL: SELECT c.customer_id, c.credit_score, a.account_id, a.credit_limit FROM customers c JOIN accounts a ON c.customer_id = a.customer_id</w:t>
            </w:r>
          </w:p>
          <w:p>
            <w:pPr>
              <w:spacing w:after="160"/>
            </w:pPr>
            <w:r>
              <w:t xml:space="preserve">pandas: accounts.merge(customers[['customer_id','credit_score']], on='customer_id', how='inner')</w:t>
            </w:r>
          </w:p>
          <w:p>
            <w:pPr>
              <w:spacing w:after="160"/>
            </w:pPr>
            <w:r>
              <w:t xml:space="preserve">Why both matter: sometimes the join needs to happen INSIDE the database (too much data to load into memory, or the database team owns access control), and sometimes it needs to happen in pandas (more flexible follow-on transformations, or the data has already been extracted). A SQL-only or pandas-only analyst is limited in real banking environments where data often lives partly in a warehouse and partly in flat-file extracts.</w:t>
            </w:r>
          </w:p>
        </w:tc>
      </w:tr>
    </w:tbl>
    <w:p>
      <w:r>
        <w:br w:type="page"/>
      </w:r>
    </w:p>
    <w:p>
      <w:pPr>
        <w:pStyle w:val="Heading1"/>
        <w:spacing w:after="240" w:before="480"/>
      </w:pPr>
      <w:r>
        <w:t xml:space="preserve">Section 5 — Data Assessment (Initial Investigation)</w:t>
      </w:r>
    </w:p>
    <w:p>
      <w:pPr>
        <w:spacing w:after="160"/>
      </w:pPr>
      <w:r>
        <w:t xml:space="preserve">Before cleaning anything, you investigate. This is detective work, not cleanup — the goal is to build an accurate mental map of what you actually have, including things that are WRONG, before you touch a single value.</w:t>
      </w:r>
    </w:p>
    <w:p>
      <w:pPr>
        <w:pStyle w:val="Heading2"/>
        <w:spacing w:after="160" w:before="360"/>
      </w:pPr>
      <w:r>
        <w:t xml:space="preserve">5.1 Question → Pandas Operation</w:t>
      </w:r>
    </w:p>
    <w:p>
      <w:pPr>
        <w:spacing w:after="160"/>
      </w:pPr>
      <w:r>
        <w:t xml:space="preserve">Don't memorize this table as a list of commands. Instead, internalize the QUESTION each one answers — the command follows naturally once you know what you're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blHeader/>
        </w:trPr>
        <w:tc>
          <w:tcPr>
            <w:tcW w:type="dxa" w:w="3200"/>
            <w:shd w:fill="1F4E79" w:val="clear"/>
            <w:tcMar>
              <w:top w:type="dxa" w:w="100"/>
              <w:left w:type="dxa" w:w="120"/>
              <w:bottom w:type="dxa" w:w="100"/>
              <w:right w:type="dxa" w:w="120"/>
            </w:tcMar>
          </w:tcPr>
          <w:p>
            <w:r>
              <w:rPr>
                <w:b/>
                <w:bCs/>
                <w:color w:val="FFFFFF"/>
              </w:rPr>
              <w:t xml:space="preserve">Question I'm Asking</w:t>
            </w:r>
          </w:p>
        </w:tc>
        <w:tc>
          <w:tcPr>
            <w:tcW w:type="dxa" w:w="2400"/>
            <w:shd w:fill="1F4E79" w:val="clear"/>
            <w:tcMar>
              <w:top w:type="dxa" w:w="100"/>
              <w:left w:type="dxa" w:w="120"/>
              <w:bottom w:type="dxa" w:w="100"/>
              <w:right w:type="dxa" w:w="120"/>
            </w:tcMar>
          </w:tcPr>
          <w:p>
            <w:r>
              <w:rPr>
                <w:b/>
                <w:bCs/>
                <w:color w:val="FFFFFF"/>
              </w:rPr>
              <w:t xml:space="preserve">Pandas Operation</w:t>
            </w:r>
          </w:p>
        </w:tc>
        <w:tc>
          <w:tcPr>
            <w:tcW w:type="dxa" w:w="3760"/>
            <w:shd w:fill="1F4E79" w:val="clear"/>
            <w:tcMar>
              <w:top w:type="dxa" w:w="100"/>
              <w:left w:type="dxa" w:w="120"/>
              <w:bottom w:type="dxa" w:w="100"/>
              <w:right w:type="dxa" w:w="120"/>
            </w:tcMar>
          </w:tcPr>
          <w:p>
            <w:r>
              <w:rPr>
                <w:b/>
                <w:bCs/>
                <w:color w:val="FFFFFF"/>
              </w:rPr>
              <w:t xml:space="preserve">What It Tells Me</w:t>
            </w:r>
          </w:p>
        </w:tc>
      </w:tr>
      <w:tr>
        <w:trPr>
          <w:cantSplit/>
        </w:trPr>
        <w:tc>
          <w:tcPr>
            <w:tcW w:type="dxa" w:w="3200"/>
            <w:tcMar>
              <w:top w:type="dxa" w:w="80"/>
              <w:left w:type="dxa" w:w="120"/>
              <w:bottom w:type="dxa" w:w="80"/>
              <w:right w:type="dxa" w:w="120"/>
            </w:tcMar>
          </w:tcPr>
          <w:p>
            <w:r>
              <w:t xml:space="preserve">How many rows and columns do I have?</w:t>
            </w:r>
          </w:p>
        </w:tc>
        <w:tc>
          <w:tcPr>
            <w:tcW w:type="dxa" w:w="2400"/>
            <w:tcMar>
              <w:top w:type="dxa" w:w="80"/>
              <w:left w:type="dxa" w:w="120"/>
              <w:bottom w:type="dxa" w:w="80"/>
              <w:right w:type="dxa" w:w="120"/>
            </w:tcMar>
          </w:tcPr>
          <w:p>
            <w:r>
              <w:t xml:space="preserve">.shape</w:t>
            </w:r>
          </w:p>
        </w:tc>
        <w:tc>
          <w:tcPr>
            <w:tcW w:type="dxa" w:w="3760"/>
            <w:tcMar>
              <w:top w:type="dxa" w:w="80"/>
              <w:left w:type="dxa" w:w="120"/>
              <w:bottom w:type="dxa" w:w="80"/>
              <w:right w:type="dxa" w:w="120"/>
            </w:tcMar>
          </w:tcPr>
          <w:p>
            <w:r>
              <w:t xml:space="preserve">Basic scale of the dataset</w:t>
            </w:r>
          </w:p>
        </w:tc>
      </w:tr>
      <w:tr>
        <w:trPr>
          <w:cantSplit/>
        </w:trPr>
        <w:tc>
          <w:tcPr>
            <w:tcW w:type="dxa" w:w="3200"/>
            <w:shd w:fill="F7F9FC" w:val="clear"/>
            <w:tcMar>
              <w:top w:type="dxa" w:w="80"/>
              <w:left w:type="dxa" w:w="120"/>
              <w:bottom w:type="dxa" w:w="80"/>
              <w:right w:type="dxa" w:w="120"/>
            </w:tcMar>
          </w:tcPr>
          <w:p>
            <w:r>
              <w:t xml:space="preserve">What does the data actually look like, row by row?</w:t>
            </w:r>
          </w:p>
        </w:tc>
        <w:tc>
          <w:tcPr>
            <w:tcW w:type="dxa" w:w="2400"/>
            <w:shd w:fill="F7F9FC" w:val="clear"/>
            <w:tcMar>
              <w:top w:type="dxa" w:w="80"/>
              <w:left w:type="dxa" w:w="120"/>
              <w:bottom w:type="dxa" w:w="80"/>
              <w:right w:type="dxa" w:w="120"/>
            </w:tcMar>
          </w:tcPr>
          <w:p>
            <w:r>
              <w:t xml:space="preserve">.head() / .tail()</w:t>
            </w:r>
          </w:p>
        </w:tc>
        <w:tc>
          <w:tcPr>
            <w:tcW w:type="dxa" w:w="3760"/>
            <w:shd w:fill="F7F9FC" w:val="clear"/>
            <w:tcMar>
              <w:top w:type="dxa" w:w="80"/>
              <w:left w:type="dxa" w:w="120"/>
              <w:bottom w:type="dxa" w:w="80"/>
              <w:right w:type="dxa" w:w="120"/>
            </w:tcMar>
          </w:tcPr>
          <w:p>
            <w:r>
              <w:t xml:space="preserve">A sanity-check sample — catches obvious formatting issues fast</w:t>
            </w:r>
          </w:p>
        </w:tc>
      </w:tr>
      <w:tr>
        <w:trPr>
          <w:cantSplit/>
        </w:trPr>
        <w:tc>
          <w:tcPr>
            <w:tcW w:type="dxa" w:w="3200"/>
            <w:tcMar>
              <w:top w:type="dxa" w:w="80"/>
              <w:left w:type="dxa" w:w="120"/>
              <w:bottom w:type="dxa" w:w="80"/>
              <w:right w:type="dxa" w:w="120"/>
            </w:tcMar>
          </w:tcPr>
          <w:p>
            <w:r>
              <w:t xml:space="preserve">What are the data types, and where is data missing?</w:t>
            </w:r>
          </w:p>
        </w:tc>
        <w:tc>
          <w:tcPr>
            <w:tcW w:type="dxa" w:w="2400"/>
            <w:tcMar>
              <w:top w:type="dxa" w:w="80"/>
              <w:left w:type="dxa" w:w="120"/>
              <w:bottom w:type="dxa" w:w="80"/>
              <w:right w:type="dxa" w:w="120"/>
            </w:tcMar>
          </w:tcPr>
          <w:p>
            <w:r>
              <w:t xml:space="preserve">.info()</w:t>
            </w:r>
          </w:p>
        </w:tc>
        <w:tc>
          <w:tcPr>
            <w:tcW w:type="dxa" w:w="3760"/>
            <w:tcMar>
              <w:top w:type="dxa" w:w="80"/>
              <w:left w:type="dxa" w:w="120"/>
              <w:bottom w:type="dxa" w:w="80"/>
              <w:right w:type="dxa" w:w="120"/>
            </w:tcMar>
          </w:tcPr>
          <w:p>
            <w:r>
              <w:t xml:space="preserve">Dtype mismatches (numbers stored as text) AND missingness, in one view</w:t>
            </w:r>
          </w:p>
        </w:tc>
      </w:tr>
      <w:tr>
        <w:trPr>
          <w:cantSplit/>
        </w:trPr>
        <w:tc>
          <w:tcPr>
            <w:tcW w:type="dxa" w:w="3200"/>
            <w:shd w:fill="F7F9FC" w:val="clear"/>
            <w:tcMar>
              <w:top w:type="dxa" w:w="80"/>
              <w:left w:type="dxa" w:w="120"/>
              <w:bottom w:type="dxa" w:w="80"/>
              <w:right w:type="dxa" w:w="120"/>
            </w:tcMar>
          </w:tcPr>
          <w:p>
            <w:r>
              <w:t xml:space="preserve">What's the statistical shape of my numeric columns?</w:t>
            </w:r>
          </w:p>
        </w:tc>
        <w:tc>
          <w:tcPr>
            <w:tcW w:type="dxa" w:w="2400"/>
            <w:shd w:fill="F7F9FC" w:val="clear"/>
            <w:tcMar>
              <w:top w:type="dxa" w:w="80"/>
              <w:left w:type="dxa" w:w="120"/>
              <w:bottom w:type="dxa" w:w="80"/>
              <w:right w:type="dxa" w:w="120"/>
            </w:tcMar>
          </w:tcPr>
          <w:p>
            <w:r>
              <w:t xml:space="preserve">.describe()</w:t>
            </w:r>
          </w:p>
        </w:tc>
        <w:tc>
          <w:tcPr>
            <w:tcW w:type="dxa" w:w="3760"/>
            <w:shd w:fill="F7F9FC" w:val="clear"/>
            <w:tcMar>
              <w:top w:type="dxa" w:w="80"/>
              <w:left w:type="dxa" w:w="120"/>
              <w:bottom w:type="dxa" w:w="80"/>
              <w:right w:type="dxa" w:w="120"/>
            </w:tcMar>
          </w:tcPr>
          <w:p>
            <w:r>
              <w:t xml:space="preserve">Min/max/mean/quartiles — often reveals impossible values immediately</w:t>
            </w:r>
          </w:p>
        </w:tc>
      </w:tr>
      <w:tr>
        <w:trPr>
          <w:cantSplit/>
        </w:trPr>
        <w:tc>
          <w:tcPr>
            <w:tcW w:type="dxa" w:w="3200"/>
            <w:tcMar>
              <w:top w:type="dxa" w:w="80"/>
              <w:left w:type="dxa" w:w="120"/>
              <w:bottom w:type="dxa" w:w="80"/>
              <w:right w:type="dxa" w:w="120"/>
            </w:tcMar>
          </w:tcPr>
          <w:p>
            <w:r>
              <w:t xml:space="preserve">What's the statistical shape of my categorical columns?</w:t>
            </w:r>
          </w:p>
        </w:tc>
        <w:tc>
          <w:tcPr>
            <w:tcW w:type="dxa" w:w="2400"/>
            <w:tcMar>
              <w:top w:type="dxa" w:w="80"/>
              <w:left w:type="dxa" w:w="120"/>
              <w:bottom w:type="dxa" w:w="80"/>
              <w:right w:type="dxa" w:w="120"/>
            </w:tcMar>
          </w:tcPr>
          <w:p>
            <w:r>
              <w:t xml:space="preserve">.describe(include='object')</w:t>
            </w:r>
          </w:p>
        </w:tc>
        <w:tc>
          <w:tcPr>
            <w:tcW w:type="dxa" w:w="3760"/>
            <w:tcMar>
              <w:top w:type="dxa" w:w="80"/>
              <w:left w:type="dxa" w:w="120"/>
              <w:bottom w:type="dxa" w:w="80"/>
              <w:right w:type="dxa" w:w="120"/>
            </w:tcMar>
          </w:tcPr>
          <w:p>
            <w:r>
              <w:t xml:space="preserve">Count/unique/top/freq — reveals inconsistent category spellings via inflated unique counts</w:t>
            </w:r>
          </w:p>
        </w:tc>
      </w:tr>
      <w:tr>
        <w:trPr>
          <w:cantSplit/>
        </w:trPr>
        <w:tc>
          <w:tcPr>
            <w:tcW w:type="dxa" w:w="3200"/>
            <w:shd w:fill="F7F9FC" w:val="clear"/>
            <w:tcMar>
              <w:top w:type="dxa" w:w="80"/>
              <w:left w:type="dxa" w:w="120"/>
              <w:bottom w:type="dxa" w:w="80"/>
              <w:right w:type="dxa" w:w="120"/>
            </w:tcMar>
          </w:tcPr>
          <w:p>
            <w:r>
              <w:t xml:space="preserve">How many distinct values does each column have?</w:t>
            </w:r>
          </w:p>
        </w:tc>
        <w:tc>
          <w:tcPr>
            <w:tcW w:type="dxa" w:w="2400"/>
            <w:shd w:fill="F7F9FC" w:val="clear"/>
            <w:tcMar>
              <w:top w:type="dxa" w:w="80"/>
              <w:left w:type="dxa" w:w="120"/>
              <w:bottom w:type="dxa" w:w="80"/>
              <w:right w:type="dxa" w:w="120"/>
            </w:tcMar>
          </w:tcPr>
          <w:p>
            <w:r>
              <w:t xml:space="preserve">.nunique()</w:t>
            </w:r>
          </w:p>
        </w:tc>
        <w:tc>
          <w:tcPr>
            <w:tcW w:type="dxa" w:w="3760"/>
            <w:shd w:fill="F7F9FC" w:val="clear"/>
            <w:tcMar>
              <w:top w:type="dxa" w:w="80"/>
              <w:left w:type="dxa" w:w="120"/>
              <w:bottom w:type="dxa" w:w="80"/>
              <w:right w:type="dxa" w:w="120"/>
            </w:tcMar>
          </w:tcPr>
          <w:p>
            <w:r>
              <w:t xml:space="preserve">A column with far more unique values than expected suggests inconsistent formatting</w:t>
            </w:r>
          </w:p>
        </w:tc>
      </w:tr>
      <w:tr>
        <w:trPr>
          <w:cantSplit/>
        </w:trPr>
        <w:tc>
          <w:tcPr>
            <w:tcW w:type="dxa" w:w="3200"/>
            <w:tcMar>
              <w:top w:type="dxa" w:w="80"/>
              <w:left w:type="dxa" w:w="120"/>
              <w:bottom w:type="dxa" w:w="80"/>
              <w:right w:type="dxa" w:w="120"/>
            </w:tcMar>
          </w:tcPr>
          <w:p>
            <w:r>
              <w:t xml:space="preserve">Exactly how much is missing, per column?</w:t>
            </w:r>
          </w:p>
        </w:tc>
        <w:tc>
          <w:tcPr>
            <w:tcW w:type="dxa" w:w="2400"/>
            <w:tcMar>
              <w:top w:type="dxa" w:w="80"/>
              <w:left w:type="dxa" w:w="120"/>
              <w:bottom w:type="dxa" w:w="80"/>
              <w:right w:type="dxa" w:w="120"/>
            </w:tcMar>
          </w:tcPr>
          <w:p>
            <w:r>
              <w:t xml:space="preserve">.isna().sum()</w:t>
            </w:r>
          </w:p>
        </w:tc>
        <w:tc>
          <w:tcPr>
            <w:tcW w:type="dxa" w:w="3760"/>
            <w:tcMar>
              <w:top w:type="dxa" w:w="80"/>
              <w:left w:type="dxa" w:w="120"/>
              <w:bottom w:type="dxa" w:w="80"/>
              <w:right w:type="dxa" w:w="120"/>
            </w:tcMar>
          </w:tcPr>
          <w:p>
            <w:r>
              <w:t xml:space="preserve">Precise counts to prioritize cleaning effort</w:t>
            </w:r>
          </w:p>
        </w:tc>
      </w:tr>
      <w:tr>
        <w:trPr>
          <w:cantSplit/>
        </w:trPr>
        <w:tc>
          <w:tcPr>
            <w:tcW w:type="dxa" w:w="3200"/>
            <w:shd w:fill="F7F9FC" w:val="clear"/>
            <w:tcMar>
              <w:top w:type="dxa" w:w="80"/>
              <w:left w:type="dxa" w:w="120"/>
              <w:bottom w:type="dxa" w:w="80"/>
              <w:right w:type="dxa" w:w="120"/>
            </w:tcMar>
          </w:tcPr>
          <w:p>
            <w:r>
              <w:t xml:space="preserve">Are there duplicate records?</w:t>
            </w:r>
          </w:p>
        </w:tc>
        <w:tc>
          <w:tcPr>
            <w:tcW w:type="dxa" w:w="2400"/>
            <w:shd w:fill="F7F9FC" w:val="clear"/>
            <w:tcMar>
              <w:top w:type="dxa" w:w="80"/>
              <w:left w:type="dxa" w:w="120"/>
              <w:bottom w:type="dxa" w:w="80"/>
              <w:right w:type="dxa" w:w="120"/>
            </w:tcMar>
          </w:tcPr>
          <w:p>
            <w:r>
              <w:t xml:space="preserve">.duplicated().sum()</w:t>
            </w:r>
          </w:p>
        </w:tc>
        <w:tc>
          <w:tcPr>
            <w:tcW w:type="dxa" w:w="3760"/>
            <w:shd w:fill="F7F9FC" w:val="clear"/>
            <w:tcMar>
              <w:top w:type="dxa" w:w="80"/>
              <w:left w:type="dxa" w:w="120"/>
              <w:bottom w:type="dxa" w:w="80"/>
              <w:right w:type="dxa" w:w="120"/>
            </w:tcMar>
          </w:tcPr>
          <w:p>
            <w:r>
              <w:t xml:space="preserve">Whole-row duplicates only — see Section 6 for why this often undercounts</w:t>
            </w:r>
          </w:p>
        </w:tc>
      </w:tr>
    </w:tbl>
    <w:p>
      <w:pPr>
        <w:pStyle w:val="Heading2"/>
        <w:spacing w:after="160" w:before="360"/>
      </w:pPr>
      <w:r>
        <w:t xml:space="preserve">5.2 Order Matters</w:t>
      </w:r>
    </w:p>
    <w:p>
      <w:pPr>
        <w:spacing w:after="160"/>
      </w:pPr>
      <w:r>
        <w:t xml:space="preserve">A subtle but important point: .info() BEFORE .describe() often saves you from a silent trap. If a numeric-looking column (like annual_income) is actually stored as text (because of a few rows with "$56,644.95" formatting), .describe() on the whole DataFrame will simply skip it from the numeric summary — no error, no warning. You'll only notice if you first checked .info() and saw the dtype was object, not float64.</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5.1 — Predict before you check</w:t>
            </w:r>
          </w:p>
          <w:p>
            <w:pPr>
              <w:spacing w:after="160"/>
            </w:pPr>
            <w:r>
              <w:t xml:space="preserve">Before running .info() on a fresh customers table, predict: which 2-3 columns do you expect to have the MOST missing values, based only on what you'd expect from how a bank collects this kind of data? (e.g., is a phone number or an income figure more likely to go uncollected for certain customer types?)</w:t>
            </w:r>
          </w:p>
          <w:p>
            <w:pPr>
              <w:spacing w:after="160"/>
            </w:pPr>
            <w:r>
              <w:t xml:space="preserve">Then check your prediction against the actual output in the companion notebook.</w:t>
            </w:r>
          </w:p>
        </w:tc>
      </w:tr>
    </w:tbl>
    <w:p>
      <w:pPr>
        <w:pStyle w:val="Heading2"/>
        <w:spacing w:after="160" w:before="360"/>
      </w:pPr>
      <w:r>
        <w:t xml:space="preserve">5.3 Completeness Is Not Validity</w:t>
      </w:r>
    </w:p>
    <w:p>
      <w:pPr>
        <w:spacing w:after="160"/>
      </w:pPr>
      <w:r>
        <w:t xml:space="preserve">.isna().sum() only catches EXPLICIT missing values (NaN, None, blank strings if you check separately). A credit_score of 950, or an age of -5, is NOT missing — it's present, non-null, and wrong. This is the exact distinction Section 6 formalizes as Completeness vs. Validity, and it's one of the most common blind spots for beginners: running .isna().sum(), seeing zero missing values in a column, and concluding the column is "clean."</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 Common Mistake</w:t>
            </w:r>
          </w:p>
          <w:p>
            <w:pPr>
              <w:spacing w:after="160"/>
            </w:pPr>
            <w:r>
              <w:t xml:space="preserve">Assuming a column with zero NaN values has no problems. Always follow .isna().sum() with a range/plausibility check (.describe(), or explicit boundary checks like df[(df['age']&lt;18)|(df['age']&gt;100)]) for every numeric column with a real-world valid range.</w:t>
            </w:r>
          </w:p>
        </w:tc>
      </w:tr>
    </w:tbl>
    <w:p>
      <w:r>
        <w:br w:type="page"/>
      </w:r>
    </w:p>
    <w:p>
      <w:pPr>
        <w:pStyle w:val="Heading1"/>
        <w:spacing w:after="240" w:before="480"/>
      </w:pPr>
      <w:r>
        <w:t xml:space="preserve">Section 6 — The Data Quality Framework</w:t>
      </w:r>
    </w:p>
    <w:p>
      <w:pPr>
        <w:spacing w:after="160"/>
      </w:pPr>
      <w:r>
        <w:t xml:space="preserve">A reusable lens for categorizing ANY data problem you'll ever find. Learn these six dimensions well — they're also standard vocabulary in data governance and risk-model-validation conversations, so using this language correctly signals real fluency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50"/>
        <w:gridCol w:w="2000"/>
        <w:gridCol w:w="1850"/>
        <w:gridCol w:w="1960"/>
      </w:tblGrid>
      <w:tr>
        <w:trPr>
          <w:cantSplit/>
          <w:tblHeader/>
        </w:trPr>
        <w:tc>
          <w:tcPr>
            <w:tcW w:type="dxa" w:w="1700"/>
            <w:shd w:fill="1F4E79" w:val="clear"/>
            <w:tcMar>
              <w:top w:type="dxa" w:w="100"/>
              <w:left w:type="dxa" w:w="120"/>
              <w:bottom w:type="dxa" w:w="100"/>
              <w:right w:type="dxa" w:w="120"/>
            </w:tcMar>
          </w:tcPr>
          <w:p>
            <w:r>
              <w:rPr>
                <w:b/>
                <w:bCs/>
                <w:color w:val="FFFFFF"/>
              </w:rPr>
              <w:t xml:space="preserve">Dimension</w:t>
            </w:r>
          </w:p>
        </w:tc>
        <w:tc>
          <w:tcPr>
            <w:tcW w:type="dxa" w:w="1850"/>
            <w:shd w:fill="1F4E79" w:val="clear"/>
            <w:tcMar>
              <w:top w:type="dxa" w:w="100"/>
              <w:left w:type="dxa" w:w="120"/>
              <w:bottom w:type="dxa" w:w="100"/>
              <w:right w:type="dxa" w:w="120"/>
            </w:tcMar>
          </w:tcPr>
          <w:p>
            <w:r>
              <w:rPr>
                <w:b/>
                <w:bCs/>
                <w:color w:val="FFFFFF"/>
              </w:rPr>
              <w:t xml:space="preserve">What It Means</w:t>
            </w:r>
          </w:p>
        </w:tc>
        <w:tc>
          <w:tcPr>
            <w:tcW w:type="dxa" w:w="2000"/>
            <w:shd w:fill="1F4E79" w:val="clear"/>
            <w:tcMar>
              <w:top w:type="dxa" w:w="100"/>
              <w:left w:type="dxa" w:w="120"/>
              <w:bottom w:type="dxa" w:w="100"/>
              <w:right w:type="dxa" w:w="120"/>
            </w:tcMar>
          </w:tcPr>
          <w:p>
            <w:r>
              <w:rPr>
                <w:b/>
                <w:bCs/>
                <w:color w:val="FFFFFF"/>
              </w:rPr>
              <w:t xml:space="preserve">MNB Example</w:t>
            </w:r>
          </w:p>
        </w:tc>
        <w:tc>
          <w:tcPr>
            <w:tcW w:type="dxa" w:w="1850"/>
            <w:shd w:fill="1F4E79" w:val="clear"/>
            <w:tcMar>
              <w:top w:type="dxa" w:w="100"/>
              <w:left w:type="dxa" w:w="120"/>
              <w:bottom w:type="dxa" w:w="100"/>
              <w:right w:type="dxa" w:w="120"/>
            </w:tcMar>
          </w:tcPr>
          <w:p>
            <w:r>
              <w:rPr>
                <w:b/>
                <w:bCs/>
                <w:color w:val="FFFFFF"/>
              </w:rPr>
              <w:t xml:space="preserve">How To Detect</w:t>
            </w:r>
          </w:p>
        </w:tc>
        <w:tc>
          <w:tcPr>
            <w:tcW w:type="dxa" w:w="1960"/>
            <w:shd w:fill="1F4E79" w:val="clear"/>
            <w:tcMar>
              <w:top w:type="dxa" w:w="100"/>
              <w:left w:type="dxa" w:w="120"/>
              <w:bottom w:type="dxa" w:w="100"/>
              <w:right w:type="dxa" w:w="120"/>
            </w:tcMar>
          </w:tcPr>
          <w:p>
            <w:r>
              <w:rPr>
                <w:b/>
                <w:bCs/>
                <w:color w:val="FFFFFF"/>
              </w:rPr>
              <w:t xml:space="preserve">How To Fix (Generally)</w:t>
            </w:r>
          </w:p>
        </w:tc>
      </w:tr>
      <w:tr>
        <w:trPr>
          <w:cantSplit/>
        </w:trPr>
        <w:tc>
          <w:tcPr>
            <w:tcW w:type="dxa" w:w="1700"/>
            <w:tcMar>
              <w:top w:type="dxa" w:w="80"/>
              <w:left w:type="dxa" w:w="120"/>
              <w:bottom w:type="dxa" w:w="80"/>
              <w:right w:type="dxa" w:w="120"/>
            </w:tcMar>
          </w:tcPr>
          <w:p>
            <w:r>
              <w:t xml:space="preserve">Accuracy</w:t>
            </w:r>
          </w:p>
        </w:tc>
        <w:tc>
          <w:tcPr>
            <w:tcW w:type="dxa" w:w="1850"/>
            <w:tcMar>
              <w:top w:type="dxa" w:w="80"/>
              <w:left w:type="dxa" w:w="120"/>
              <w:bottom w:type="dxa" w:w="80"/>
              <w:right w:type="dxa" w:w="120"/>
            </w:tcMar>
          </w:tcPr>
          <w:p>
            <w:r>
              <w:t xml:space="preserve">Does the value represent reality correctly?</w:t>
            </w:r>
          </w:p>
        </w:tc>
        <w:tc>
          <w:tcPr>
            <w:tcW w:type="dxa" w:w="2000"/>
            <w:tcMar>
              <w:top w:type="dxa" w:w="80"/>
              <w:left w:type="dxa" w:w="120"/>
              <w:bottom w:type="dxa" w:w="80"/>
              <w:right w:type="dxa" w:w="120"/>
            </w:tcMar>
          </w:tcPr>
          <w:p>
            <w:r>
              <w:t xml:space="preserve">A customer's reported income doesn't match their actual income (unverifiable from data alone in most cases)</w:t>
            </w:r>
          </w:p>
        </w:tc>
        <w:tc>
          <w:tcPr>
            <w:tcW w:type="dxa" w:w="1850"/>
            <w:tcMar>
              <w:top w:type="dxa" w:w="80"/>
              <w:left w:type="dxa" w:w="120"/>
              <w:bottom w:type="dxa" w:w="80"/>
              <w:right w:type="dxa" w:w="120"/>
            </w:tcMar>
          </w:tcPr>
          <w:p>
            <w:r>
              <w:t xml:space="preserve">Cross-reference against a second source when available (e.g., customers_dup_source.csv, bureau data)</w:t>
            </w:r>
          </w:p>
        </w:tc>
        <w:tc>
          <w:tcPr>
            <w:tcW w:type="dxa" w:w="1960"/>
            <w:tcMar>
              <w:top w:type="dxa" w:w="80"/>
              <w:left w:type="dxa" w:w="120"/>
              <w:bottom w:type="dxa" w:w="80"/>
              <w:right w:type="dxa" w:w="120"/>
            </w:tcMar>
          </w:tcPr>
          <w:p>
            <w:r>
              <w:t xml:space="preserve">Reconcile sources; flag unverifiable fields; document confidence level</w:t>
            </w:r>
          </w:p>
        </w:tc>
      </w:tr>
      <w:tr>
        <w:trPr>
          <w:cantSplit/>
        </w:trPr>
        <w:tc>
          <w:tcPr>
            <w:tcW w:type="dxa" w:w="1700"/>
            <w:shd w:fill="F7F9FC" w:val="clear"/>
            <w:tcMar>
              <w:top w:type="dxa" w:w="80"/>
              <w:left w:type="dxa" w:w="120"/>
              <w:bottom w:type="dxa" w:w="80"/>
              <w:right w:type="dxa" w:w="120"/>
            </w:tcMar>
          </w:tcPr>
          <w:p>
            <w:r>
              <w:t xml:space="preserve">Completeness</w:t>
            </w:r>
          </w:p>
        </w:tc>
        <w:tc>
          <w:tcPr>
            <w:tcW w:type="dxa" w:w="1850"/>
            <w:shd w:fill="F7F9FC" w:val="clear"/>
            <w:tcMar>
              <w:top w:type="dxa" w:w="80"/>
              <w:left w:type="dxa" w:w="120"/>
              <w:bottom w:type="dxa" w:w="80"/>
              <w:right w:type="dxa" w:w="120"/>
            </w:tcMar>
          </w:tcPr>
          <w:p>
            <w:r>
              <w:t xml:space="preserve">Is required information missing?</w:t>
            </w:r>
          </w:p>
        </w:tc>
        <w:tc>
          <w:tcPr>
            <w:tcW w:type="dxa" w:w="2000"/>
            <w:shd w:fill="F7F9FC" w:val="clear"/>
            <w:tcMar>
              <w:top w:type="dxa" w:w="80"/>
              <w:left w:type="dxa" w:w="120"/>
              <w:bottom w:type="dxa" w:w="80"/>
              <w:right w:type="dxa" w:w="120"/>
            </w:tcMar>
          </w:tcPr>
          <w:p>
            <w:r>
              <w:t xml:space="preserve">email is NaN for 6% of customers</w:t>
            </w:r>
          </w:p>
        </w:tc>
        <w:tc>
          <w:tcPr>
            <w:tcW w:type="dxa" w:w="1850"/>
            <w:shd w:fill="F7F9FC" w:val="clear"/>
            <w:tcMar>
              <w:top w:type="dxa" w:w="80"/>
              <w:left w:type="dxa" w:w="120"/>
              <w:bottom w:type="dxa" w:w="80"/>
              <w:right w:type="dxa" w:w="120"/>
            </w:tcMar>
          </w:tcPr>
          <w:p>
            <w:r>
              <w:t xml:space="preserve">.isna().sum(), blank-string checks</w:t>
            </w:r>
          </w:p>
        </w:tc>
        <w:tc>
          <w:tcPr>
            <w:tcW w:type="dxa" w:w="1960"/>
            <w:shd w:fill="F7F9FC" w:val="clear"/>
            <w:tcMar>
              <w:top w:type="dxa" w:w="80"/>
              <w:left w:type="dxa" w:w="120"/>
              <w:bottom w:type="dxa" w:w="80"/>
              <w:right w:type="dxa" w:w="120"/>
            </w:tcMar>
          </w:tcPr>
          <w:p>
            <w:r>
              <w:t xml:space="preserve">Impute, flag, or accept — depends on WHY it's missing (see Section 7.1)</w:t>
            </w:r>
          </w:p>
        </w:tc>
      </w:tr>
      <w:tr>
        <w:trPr>
          <w:cantSplit/>
        </w:trPr>
        <w:tc>
          <w:tcPr>
            <w:tcW w:type="dxa" w:w="1700"/>
            <w:tcMar>
              <w:top w:type="dxa" w:w="80"/>
              <w:left w:type="dxa" w:w="120"/>
              <w:bottom w:type="dxa" w:w="80"/>
              <w:right w:type="dxa" w:w="120"/>
            </w:tcMar>
          </w:tcPr>
          <w:p>
            <w:r>
              <w:t xml:space="preserve">Consistency</w:t>
            </w:r>
          </w:p>
        </w:tc>
        <w:tc>
          <w:tcPr>
            <w:tcW w:type="dxa" w:w="1850"/>
            <w:tcMar>
              <w:top w:type="dxa" w:w="80"/>
              <w:left w:type="dxa" w:w="120"/>
              <w:bottom w:type="dxa" w:w="80"/>
              <w:right w:type="dxa" w:w="120"/>
            </w:tcMar>
          </w:tcPr>
          <w:p>
            <w:r>
              <w:t xml:space="preserve">Is the same real-world thing represented the same way everywhere?</w:t>
            </w:r>
          </w:p>
        </w:tc>
        <w:tc>
          <w:tcPr>
            <w:tcW w:type="dxa" w:w="2000"/>
            <w:tcMar>
              <w:top w:type="dxa" w:w="80"/>
              <w:left w:type="dxa" w:w="120"/>
              <w:bottom w:type="dxa" w:w="80"/>
              <w:right w:type="dxa" w:w="120"/>
            </w:tcMar>
          </w:tcPr>
          <w:p>
            <w:r>
              <w:t xml:space="preserve">"Self-Employed", "self-employed", "SE" all mean the same category</w:t>
            </w:r>
          </w:p>
        </w:tc>
        <w:tc>
          <w:tcPr>
            <w:tcW w:type="dxa" w:w="1850"/>
            <w:tcMar>
              <w:top w:type="dxa" w:w="80"/>
              <w:left w:type="dxa" w:w="120"/>
              <w:bottom w:type="dxa" w:w="80"/>
              <w:right w:type="dxa" w:w="120"/>
            </w:tcMar>
          </w:tcPr>
          <w:p>
            <w:r>
              <w:t xml:space="preserve">.value_counts() showing more unique values than expected categories</w:t>
            </w:r>
          </w:p>
        </w:tc>
        <w:tc>
          <w:tcPr>
            <w:tcW w:type="dxa" w:w="1960"/>
            <w:tcMar>
              <w:top w:type="dxa" w:w="80"/>
              <w:left w:type="dxa" w:w="120"/>
              <w:bottom w:type="dxa" w:w="80"/>
              <w:right w:type="dxa" w:w="120"/>
            </w:tcMar>
          </w:tcPr>
          <w:p>
            <w:r>
              <w:t xml:space="preserve">Standardize via mapping dictionary</w:t>
            </w:r>
          </w:p>
        </w:tc>
      </w:tr>
      <w:tr>
        <w:trPr>
          <w:cantSplit/>
        </w:trPr>
        <w:tc>
          <w:tcPr>
            <w:tcW w:type="dxa" w:w="1700"/>
            <w:shd w:fill="F7F9FC" w:val="clear"/>
            <w:tcMar>
              <w:top w:type="dxa" w:w="80"/>
              <w:left w:type="dxa" w:w="120"/>
              <w:bottom w:type="dxa" w:w="80"/>
              <w:right w:type="dxa" w:w="120"/>
            </w:tcMar>
          </w:tcPr>
          <w:p>
            <w:r>
              <w:t xml:space="preserve">Validity</w:t>
            </w:r>
          </w:p>
        </w:tc>
        <w:tc>
          <w:tcPr>
            <w:tcW w:type="dxa" w:w="1850"/>
            <w:shd w:fill="F7F9FC" w:val="clear"/>
            <w:tcMar>
              <w:top w:type="dxa" w:w="80"/>
              <w:left w:type="dxa" w:w="120"/>
              <w:bottom w:type="dxa" w:w="80"/>
              <w:right w:type="dxa" w:w="120"/>
            </w:tcMar>
          </w:tcPr>
          <w:p>
            <w:r>
              <w:t xml:space="preserve">Does the value follow expected rules/format/range?</w:t>
            </w:r>
          </w:p>
        </w:tc>
        <w:tc>
          <w:tcPr>
            <w:tcW w:type="dxa" w:w="2000"/>
            <w:shd w:fill="F7F9FC" w:val="clear"/>
            <w:tcMar>
              <w:top w:type="dxa" w:w="80"/>
              <w:left w:type="dxa" w:w="120"/>
              <w:bottom w:type="dxa" w:w="80"/>
              <w:right w:type="dxa" w:w="120"/>
            </w:tcMar>
          </w:tcPr>
          <w:p>
            <w:r>
              <w:t xml:space="preserve">credit_score = 950 (valid FICO range is 300-850)</w:t>
            </w:r>
          </w:p>
        </w:tc>
        <w:tc>
          <w:tcPr>
            <w:tcW w:type="dxa" w:w="1850"/>
            <w:shd w:fill="F7F9FC" w:val="clear"/>
            <w:tcMar>
              <w:top w:type="dxa" w:w="80"/>
              <w:left w:type="dxa" w:w="120"/>
              <w:bottom w:type="dxa" w:w="80"/>
              <w:right w:type="dxa" w:w="120"/>
            </w:tcMar>
          </w:tcPr>
          <w:p>
            <w:r>
              <w:t xml:space="preserve">Explicit range/format checks, NOT just .isna()</w:t>
            </w:r>
          </w:p>
        </w:tc>
        <w:tc>
          <w:tcPr>
            <w:tcW w:type="dxa" w:w="1960"/>
            <w:shd w:fill="F7F9FC" w:val="clear"/>
            <w:tcMar>
              <w:top w:type="dxa" w:w="80"/>
              <w:left w:type="dxa" w:w="120"/>
              <w:bottom w:type="dxa" w:w="80"/>
              <w:right w:type="dxa" w:w="120"/>
            </w:tcMar>
          </w:tcPr>
          <w:p>
            <w:r>
              <w:t xml:space="preserve">Investigate the business meaning first, THEN decide: null out, cap, or flag</w:t>
            </w:r>
          </w:p>
        </w:tc>
      </w:tr>
      <w:tr>
        <w:trPr>
          <w:cantSplit/>
        </w:trPr>
        <w:tc>
          <w:tcPr>
            <w:tcW w:type="dxa" w:w="1700"/>
            <w:tcMar>
              <w:top w:type="dxa" w:w="80"/>
              <w:left w:type="dxa" w:w="120"/>
              <w:bottom w:type="dxa" w:w="80"/>
              <w:right w:type="dxa" w:w="120"/>
            </w:tcMar>
          </w:tcPr>
          <w:p>
            <w:r>
              <w:t xml:space="preserve">Uniqueness</w:t>
            </w:r>
          </w:p>
        </w:tc>
        <w:tc>
          <w:tcPr>
            <w:tcW w:type="dxa" w:w="1850"/>
            <w:tcMar>
              <w:top w:type="dxa" w:w="80"/>
              <w:left w:type="dxa" w:w="120"/>
              <w:bottom w:type="dxa" w:w="80"/>
              <w:right w:type="dxa" w:w="120"/>
            </w:tcMar>
          </w:tcPr>
          <w:p>
            <w:r>
              <w:t xml:space="preserve">Are records duplicated?</w:t>
            </w:r>
          </w:p>
        </w:tc>
        <w:tc>
          <w:tcPr>
            <w:tcW w:type="dxa" w:w="2000"/>
            <w:tcMar>
              <w:top w:type="dxa" w:w="80"/>
              <w:left w:type="dxa" w:w="120"/>
              <w:bottom w:type="dxa" w:w="80"/>
              <w:right w:type="dxa" w:w="120"/>
            </w:tcMar>
          </w:tcPr>
          <w:p>
            <w:r>
              <w:t xml:space="preserve">The same customer_id appears in multiple rows, sometimes with conflicting values</w:t>
            </w:r>
          </w:p>
        </w:tc>
        <w:tc>
          <w:tcPr>
            <w:tcW w:type="dxa" w:w="1850"/>
            <w:tcMar>
              <w:top w:type="dxa" w:w="80"/>
              <w:left w:type="dxa" w:w="120"/>
              <w:bottom w:type="dxa" w:w="80"/>
              <w:right w:type="dxa" w:w="120"/>
            </w:tcMar>
          </w:tcPr>
          <w:p>
            <w:r>
              <w:t xml:space="preserve">.duplicated() (whole row) AND checking key-column duplicates separately</w:t>
            </w:r>
          </w:p>
        </w:tc>
        <w:tc>
          <w:tcPr>
            <w:tcW w:type="dxa" w:w="1960"/>
            <w:tcMar>
              <w:top w:type="dxa" w:w="80"/>
              <w:left w:type="dxa" w:w="120"/>
              <w:bottom w:type="dxa" w:w="80"/>
              <w:right w:type="dxa" w:w="120"/>
            </w:tcMar>
          </w:tcPr>
          <w:p>
            <w:r>
              <w:t xml:space="preserve">Deduplicate with an explicit, justified rule (keep first/last/most-complete/aggregate)</w:t>
            </w:r>
          </w:p>
        </w:tc>
      </w:tr>
      <w:tr>
        <w:trPr>
          <w:cantSplit/>
        </w:trPr>
        <w:tc>
          <w:tcPr>
            <w:tcW w:type="dxa" w:w="1700"/>
            <w:shd w:fill="F7F9FC" w:val="clear"/>
            <w:tcMar>
              <w:top w:type="dxa" w:w="80"/>
              <w:left w:type="dxa" w:w="120"/>
              <w:bottom w:type="dxa" w:w="80"/>
              <w:right w:type="dxa" w:w="120"/>
            </w:tcMar>
          </w:tcPr>
          <w:p>
            <w:r>
              <w:t xml:space="preserve">Integrity</w:t>
            </w:r>
          </w:p>
        </w:tc>
        <w:tc>
          <w:tcPr>
            <w:tcW w:type="dxa" w:w="1850"/>
            <w:shd w:fill="F7F9FC" w:val="clear"/>
            <w:tcMar>
              <w:top w:type="dxa" w:w="80"/>
              <w:left w:type="dxa" w:w="120"/>
              <w:bottom w:type="dxa" w:w="80"/>
              <w:right w:type="dxa" w:w="120"/>
            </w:tcMar>
          </w:tcPr>
          <w:p>
            <w:r>
              <w:t xml:space="preserve">Do relationships between datasets remain valid?</w:t>
            </w:r>
          </w:p>
        </w:tc>
        <w:tc>
          <w:tcPr>
            <w:tcW w:type="dxa" w:w="2000"/>
            <w:shd w:fill="F7F9FC" w:val="clear"/>
            <w:tcMar>
              <w:top w:type="dxa" w:w="80"/>
              <w:left w:type="dxa" w:w="120"/>
              <w:bottom w:type="dxa" w:w="80"/>
              <w:right w:type="dxa" w:w="120"/>
            </w:tcMar>
          </w:tcPr>
          <w:p>
            <w:r>
              <w:t xml:space="preserve">An account references a customer_id that doesn't exist in customers.csv</w:t>
            </w:r>
          </w:p>
        </w:tc>
        <w:tc>
          <w:tcPr>
            <w:tcW w:type="dxa" w:w="1850"/>
            <w:shd w:fill="F7F9FC" w:val="clear"/>
            <w:tcMar>
              <w:top w:type="dxa" w:w="80"/>
              <w:left w:type="dxa" w:w="120"/>
              <w:bottom w:type="dxa" w:w="80"/>
              <w:right w:type="dxa" w:w="120"/>
            </w:tcMar>
          </w:tcPr>
          <w:p>
            <w:r>
              <w:t xml:space="preserve">Anti-join / merge with indicator=True, checking for orphaned foreign keys</w:t>
            </w:r>
          </w:p>
        </w:tc>
        <w:tc>
          <w:tcPr>
            <w:tcW w:type="dxa" w:w="1960"/>
            <w:shd w:fill="F7F9FC" w:val="clear"/>
            <w:tcMar>
              <w:top w:type="dxa" w:w="80"/>
              <w:left w:type="dxa" w:w="120"/>
              <w:bottom w:type="dxa" w:w="80"/>
              <w:right w:type="dxa" w:w="120"/>
            </w:tcMar>
          </w:tcPr>
          <w:p>
            <w:r>
              <w:t xml:space="preserve">Investigate source of the mismatch; decide whether to exclude, flag, or attempt reconciliation</w:t>
            </w:r>
          </w:p>
        </w:tc>
      </w:tr>
    </w:tbl>
    <w:p>
      <w:pPr>
        <w:spacing w:after="200"/>
      </w:pPr>
    </w:p>
    <w:p>
      <w:pPr>
        <w:pStyle w:val="Heading2"/>
        <w:spacing w:after="160" w:before="360"/>
      </w:pPr>
      <w:r>
        <w:t xml:space="preserve">6.1 Investigate Before You Fix</w:t>
      </w:r>
    </w:p>
    <w:p>
      <w:pPr>
        <w:spacing w:after="160"/>
      </w:pPr>
      <w:r>
        <w:t xml:space="preserve">The credit_score = 950 example deserves a closer look, because it illustrates a discipline every analyst needs: don't assume you know the fix just because you've identified the problem.</w:t>
      </w:r>
    </w:p>
    <w:tbl>
      <w:tblPr>
        <w:tblW w:type="pct" w:w="100%"/>
        <w:tblBorders>
          <w:top w:val="single" w:color="5B2C87" w:sz="6"/>
          <w:left w:val="single" w:color="5B2C87" w:sz="6"/>
          <w:bottom w:val="single" w:color="5B2C87" w:sz="6"/>
          <w:right w:val="single" w:color="5B2C87" w:sz="6"/>
          <w:insideH w:val="single" w:color="auto" w:sz="4"/>
          <w:insideV w:val="single" w:color="auto" w:sz="4"/>
        </w:tblBorders>
      </w:tblPr>
      <w:tblGrid>
        <w:gridCol w:w="100"/>
      </w:tblGrid>
      <w:tr>
        <w:tc>
          <w:tcPr>
            <w:tcW w:type="pct" w:w="100%"/>
            <w:shd w:fill="F0EAFB" w:val="clear"/>
            <w:tcMar>
              <w:top w:type="dxa" w:w="160"/>
              <w:left w:type="dxa" w:w="200"/>
              <w:bottom w:type="dxa" w:w="160"/>
              <w:right w:type="dxa" w:w="200"/>
            </w:tcMar>
          </w:tcPr>
          <w:p>
            <w:pPr>
              <w:spacing w:after="100"/>
            </w:pPr>
            <w:r>
              <w:rPr>
                <w:b/>
                <w:bCs/>
                <w:color w:val="5B2C87"/>
              </w:rPr>
              <w:t xml:space="preserve">📁 Mini Case Study — The 950 Credit Score</w:t>
            </w:r>
          </w:p>
          <w:p>
            <w:pPr>
              <w:spacing w:after="160"/>
            </w:pPr>
            <w:r>
              <w:t xml:space="preserve">You find several credit_score values of 0, 950, and 1200 in a table where valid FICO scores run 300-850. Your first instinct might be to clip everything to the valid range. But consider:</w:t>
            </w:r>
          </w:p>
          <w:p>
            <w:pPr>
              <w:pStyle w:val="ListParagraph"/>
              <w:numPr>
                <w:ilvl w:val="0"/>
                <w:numId w:val="1"/>
              </w:numPr>
              <w:spacing w:after="80"/>
            </w:pPr>
            <w:r>
              <w:t xml:space="preserve">A value of 0 might be a NULL placeholder code from an upstream system, not a genuine "impossibly low score" — some legacy banking systems use 0 or -1 to mean "no data," not "actual zero."</w:t>
            </w:r>
          </w:p>
          <w:p>
            <w:pPr>
              <w:pStyle w:val="ListParagraph"/>
              <w:numPr>
                <w:ilvl w:val="0"/>
                <w:numId w:val="1"/>
              </w:numPr>
              <w:spacing w:after="80"/>
            </w:pPr>
            <w:r>
              <w:t xml:space="preserve">A value of 950 might be a genuine data entry error (a stray extra digit), OR could reflect a DIFFERENT scoring model with a wider range that got merged into this column by mistake (e.g., a VantageScore in some versions uses a different scale).</w:t>
            </w:r>
          </w:p>
          <w:p>
            <w:pPr>
              <w:pStyle w:val="ListParagraph"/>
              <w:numPr>
                <w:ilvl w:val="0"/>
                <w:numId w:val="1"/>
              </w:numPr>
              <w:spacing w:after="80"/>
            </w:pPr>
            <w:r>
              <w:t xml:space="preserve">A value of 1200 is almost certainly a data entry or system error under any standard scoring model.</w:t>
            </w:r>
          </w:p>
          <w:p>
            <w:pPr>
              <w:spacing w:after="160"/>
            </w:pPr>
            <w:r>
              <w:t xml:space="preserve">The correct first move is not to write cleaning code — it's to ask (in a real job, ask the data source owner; in this workbook's exercises, reason through it from context) what these values likely represent BEFORE deciding whether to null them out, cap them, or treat them as a separate category entirely.</w:t>
            </w:r>
          </w:p>
        </w:tc>
      </w:tr>
    </w:tbl>
    <w:p>
      <w:pPr>
        <w:pStyle w:val="Heading2"/>
        <w:spacing w:after="160" w:before="360"/>
      </w:pPr>
      <w:r>
        <w:t xml:space="preserve">6.2 Why This Framework Matters Beyond Cleaning</w:t>
      </w:r>
    </w:p>
    <w:p>
      <w:pPr>
        <w:spacing w:after="160"/>
      </w:pPr>
      <w:r>
        <w:t xml:space="preserve">In a scorecard/model-validation context (which connects directly to your SAS/Python scorecard work), regulators and internal model risk teams routinely ask analysts to document data quality using exactly this kind of dimensional framework. Being able to say "we identified a validity issue affecting 0.3% of records, root-caused it to a legacy scoring system migration, and applied a documented treatment" is a materially stronger answer than "we removed some bad rows."</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6.1 — Categorize the issue</w:t>
            </w:r>
          </w:p>
          <w:p>
            <w:pPr>
              <w:spacing w:after="160"/>
            </w:pPr>
            <w:r>
              <w:t xml:space="preserve">For each scenario below, name the PRIMARY data quality dimension (some could arguably touch two — pick the best single fit and be ready to justify it):</w:t>
            </w:r>
          </w:p>
          <w:p>
            <w:pPr>
              <w:pStyle w:val="ListParagraph"/>
              <w:numPr>
                <w:ilvl w:val="0"/>
                <w:numId w:val="1"/>
              </w:numPr>
              <w:spacing w:after="80"/>
            </w:pPr>
            <w:r>
              <w:t xml:space="preserve">A. The same account_id appears twice with identical values in every column.</w:t>
            </w:r>
          </w:p>
          <w:p>
            <w:pPr>
              <w:pStyle w:val="ListParagraph"/>
              <w:numPr>
                <w:ilvl w:val="0"/>
                <w:numId w:val="1"/>
              </w:numPr>
              <w:spacing w:after="80"/>
            </w:pPr>
            <w:r>
              <w:t xml:space="preserve">B. employment_status has values ' Employed ', 'EMPLOYED', and 'employed'.</w:t>
            </w:r>
          </w:p>
          <w:p>
            <w:pPr>
              <w:pStyle w:val="ListParagraph"/>
              <w:numPr>
                <w:ilvl w:val="0"/>
                <w:numId w:val="1"/>
              </w:numPr>
              <w:spacing w:after="80"/>
            </w:pPr>
            <w:r>
              <w:t xml:space="preserve">C. A payment record references an account_id that doesn't exist anywhere in accounts.csv.</w:t>
            </w:r>
          </w:p>
          <w:p>
            <w:pPr>
              <w:pStyle w:val="ListParagraph"/>
              <w:numPr>
                <w:ilvl w:val="0"/>
                <w:numId w:val="1"/>
              </w:numPr>
              <w:spacing w:after="80"/>
            </w:pPr>
            <w:r>
              <w:t xml:space="preserve">D. utilization_ratio is -0.15 for a handful of accounts.</w:t>
            </w:r>
          </w:p>
          <w:p>
            <w:pPr>
              <w:pStyle w:val="ListParagraph"/>
              <w:numPr>
                <w:ilvl w:val="0"/>
                <w:numId w:val="1"/>
              </w:numPr>
              <w:spacing w:after="80"/>
            </w:pPr>
            <w:r>
              <w:t xml:space="preserve">E. 40% of customers are missing a phone number.</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6.1</w:t>
            </w:r>
          </w:p>
          <w:p>
            <w:pPr>
              <w:spacing w:after="160"/>
            </w:pPr>
            <w:r>
              <w:t xml:space="preserve">A. Uniqueness (exact duplicate record).</w:t>
            </w:r>
          </w:p>
          <w:p>
            <w:pPr>
              <w:spacing w:after="160"/>
            </w:pPr>
            <w:r>
              <w:t xml:space="preserve">B. Consistency (same real-world value, different string representations — not inherently invalid, just inconsistently formatted).</w:t>
            </w:r>
          </w:p>
          <w:p>
            <w:pPr>
              <w:spacing w:after="160"/>
            </w:pPr>
            <w:r>
              <w:t xml:space="preserve">C. Integrity (broken foreign-key relationship between tables).</w:t>
            </w:r>
          </w:p>
          <w:p>
            <w:pPr>
              <w:spacing w:after="160"/>
            </w:pPr>
            <w:r>
              <w:t xml:space="preserve">D. Validity (a negative ratio violates the logical range of the field — utilization can't be below 0%).</w:t>
            </w:r>
          </w:p>
          <w:p>
            <w:pPr>
              <w:spacing w:after="160"/>
            </w:pPr>
            <w:r>
              <w:t xml:space="preserve">E. Completeness (missing required information) — though also worth asking WHY 40% is missing, since that magnitude suggests it might not be random (see Section 7.1's discussion of missingness patterns).</w:t>
            </w:r>
          </w:p>
        </w:tc>
      </w:tr>
    </w:tbl>
    <w:p>
      <w:r>
        <w:br w:type="page"/>
      </w:r>
    </w:p>
    <w:p>
      <w:pPr>
        <w:pStyle w:val="Heading1"/>
        <w:spacing w:after="240" w:before="480"/>
      </w:pPr>
      <w:r>
        <w:t xml:space="preserve">Section 7 — Data Cleaning</w:t>
      </w:r>
    </w:p>
    <w:p>
      <w:pPr>
        <w:spacing w:after="160"/>
      </w:pPr>
      <w:r>
        <w:t xml:space="preserve">This is where most beginner tutorials fail you. They teach df.dropna() as if missingness were a uniform, uninteresting nuisance to delete. In real credit-risk data, WHY something is missing or wrong is usually more informative than the fact that it's missing at all.</w:t>
      </w:r>
    </w:p>
    <w:p>
      <w:pPr>
        <w:pStyle w:val="Heading2"/>
        <w:spacing w:after="160" w:before="360"/>
      </w:pPr>
      <w:r>
        <w:t xml:space="preserve">7.1 Missing Values: The Questions Before the Code</w:t>
      </w:r>
    </w:p>
    <w:p>
      <w:pPr>
        <w:spacing w:after="160"/>
      </w:pPr>
      <w:r>
        <w:t xml:space="preserve">Before writing a single line of imputation code, work through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100"/>
              <w:left w:type="dxa" w:w="120"/>
              <w:bottom w:type="dxa" w:w="100"/>
              <w:right w:type="dxa" w:w="120"/>
            </w:tcMar>
          </w:tcPr>
          <w:p>
            <w:r>
              <w:rPr>
                <w:b/>
                <w:bCs/>
                <w:color w:val="FFFFFF"/>
              </w:rPr>
              <w:t xml:space="preserve">Question</w:t>
            </w:r>
          </w:p>
        </w:tc>
        <w:tc>
          <w:tcPr>
            <w:tcW w:type="dxa" w:w="6160"/>
            <w:shd w:fill="1F4E79" w:val="clear"/>
            <w:tcMar>
              <w:top w:type="dxa" w:w="100"/>
              <w:left w:type="dxa" w:w="120"/>
              <w:bottom w:type="dxa" w:w="100"/>
              <w:right w:type="dxa" w:w="120"/>
            </w:tcMar>
          </w:tcPr>
          <w:p>
            <w:r>
              <w:rPr>
                <w:b/>
                <w:bCs/>
                <w:color w:val="FFFFFF"/>
              </w:rPr>
              <w:t xml:space="preserve">Why It Changes Your Approach</w:t>
            </w:r>
          </w:p>
        </w:tc>
      </w:tr>
      <w:tr>
        <w:trPr>
          <w:cantSplit/>
        </w:trPr>
        <w:tc>
          <w:tcPr>
            <w:tcW w:type="dxa" w:w="3200"/>
            <w:tcMar>
              <w:top w:type="dxa" w:w="80"/>
              <w:left w:type="dxa" w:w="120"/>
              <w:bottom w:type="dxa" w:w="80"/>
              <w:right w:type="dxa" w:w="120"/>
            </w:tcMar>
          </w:tcPr>
          <w:p>
            <w:r>
              <w:t xml:space="preserve">Why is the value missing?</w:t>
            </w:r>
          </w:p>
        </w:tc>
        <w:tc>
          <w:tcPr>
            <w:tcW w:type="dxa" w:w="6160"/>
            <w:tcMar>
              <w:top w:type="dxa" w:w="80"/>
              <w:left w:type="dxa" w:w="120"/>
              <w:bottom w:type="dxa" w:w="80"/>
              <w:right w:type="dxa" w:w="120"/>
            </w:tcMar>
          </w:tcPr>
          <w:p>
            <w:r>
              <w:t xml:space="preserve">A system limitation? A customer declined to provide it? A field that only applies to some customers?</w:t>
            </w:r>
          </w:p>
        </w:tc>
      </w:tr>
      <w:tr>
        <w:trPr>
          <w:cantSplit/>
        </w:trPr>
        <w:tc>
          <w:tcPr>
            <w:tcW w:type="dxa" w:w="3200"/>
            <w:shd w:fill="F7F9FC" w:val="clear"/>
            <w:tcMar>
              <w:top w:type="dxa" w:w="80"/>
              <w:left w:type="dxa" w:w="120"/>
              <w:bottom w:type="dxa" w:w="80"/>
              <w:right w:type="dxa" w:w="120"/>
            </w:tcMar>
          </w:tcPr>
          <w:p>
            <w:r>
              <w:t xml:space="preserve">How much data is missing?</w:t>
            </w:r>
          </w:p>
        </w:tc>
        <w:tc>
          <w:tcPr>
            <w:tcW w:type="dxa" w:w="6160"/>
            <w:shd w:fill="F7F9FC" w:val="clear"/>
            <w:tcMar>
              <w:top w:type="dxa" w:w="80"/>
              <w:left w:type="dxa" w:w="120"/>
              <w:bottom w:type="dxa" w:w="80"/>
              <w:right w:type="dxa" w:w="120"/>
            </w:tcMar>
          </w:tcPr>
          <w:p>
            <w:r>
              <w:t xml:space="preserve">2% missing is a footnote; 40% missing is a structural problem needing a different strategy</w:t>
            </w:r>
          </w:p>
        </w:tc>
      </w:tr>
      <w:tr>
        <w:trPr>
          <w:cantSplit/>
        </w:trPr>
        <w:tc>
          <w:tcPr>
            <w:tcW w:type="dxa" w:w="3200"/>
            <w:tcMar>
              <w:top w:type="dxa" w:w="80"/>
              <w:left w:type="dxa" w:w="120"/>
              <w:bottom w:type="dxa" w:w="80"/>
              <w:right w:type="dxa" w:w="120"/>
            </w:tcMar>
          </w:tcPr>
          <w:p>
            <w:r>
              <w:t xml:space="preserve">Is missingness random?</w:t>
            </w:r>
          </w:p>
        </w:tc>
        <w:tc>
          <w:tcPr>
            <w:tcW w:type="dxa" w:w="6160"/>
            <w:tcMar>
              <w:top w:type="dxa" w:w="80"/>
              <w:left w:type="dxa" w:w="120"/>
              <w:bottom w:type="dxa" w:w="80"/>
              <w:right w:type="dxa" w:w="120"/>
            </w:tcMar>
          </w:tcPr>
          <w:p>
            <w:r>
              <w:t xml:space="preserve">If missingness correlates with another variable (e.g., employment status), dropping rows biases your remaining sample</w:t>
            </w:r>
          </w:p>
        </w:tc>
      </w:tr>
      <w:tr>
        <w:trPr>
          <w:cantSplit/>
        </w:trPr>
        <w:tc>
          <w:tcPr>
            <w:tcW w:type="dxa" w:w="3200"/>
            <w:shd w:fill="F7F9FC" w:val="clear"/>
            <w:tcMar>
              <w:top w:type="dxa" w:w="80"/>
              <w:left w:type="dxa" w:w="120"/>
              <w:bottom w:type="dxa" w:w="80"/>
              <w:right w:type="dxa" w:w="120"/>
            </w:tcMar>
          </w:tcPr>
          <w:p>
            <w:r>
              <w:t xml:space="preserve">Can I safely remove the row?</w:t>
            </w:r>
          </w:p>
        </w:tc>
        <w:tc>
          <w:tcPr>
            <w:tcW w:type="dxa" w:w="6160"/>
            <w:shd w:fill="F7F9FC" w:val="clear"/>
            <w:tcMar>
              <w:top w:type="dxa" w:w="80"/>
              <w:left w:type="dxa" w:w="120"/>
              <w:bottom w:type="dxa" w:w="80"/>
              <w:right w:type="dxa" w:w="120"/>
            </w:tcMar>
          </w:tcPr>
          <w:p>
            <w:r>
              <w:t xml:space="preserve">Only if missingness is small AND unrelated to your analysis question</w:t>
            </w:r>
          </w:p>
        </w:tc>
      </w:tr>
      <w:tr>
        <w:trPr>
          <w:cantSplit/>
        </w:trPr>
        <w:tc>
          <w:tcPr>
            <w:tcW w:type="dxa" w:w="3200"/>
            <w:tcMar>
              <w:top w:type="dxa" w:w="80"/>
              <w:left w:type="dxa" w:w="120"/>
              <w:bottom w:type="dxa" w:w="80"/>
              <w:right w:type="dxa" w:w="120"/>
            </w:tcMar>
          </w:tcPr>
          <w:p>
            <w:r>
              <w:t xml:space="preserve">Should I impute it?</w:t>
            </w:r>
          </w:p>
        </w:tc>
        <w:tc>
          <w:tcPr>
            <w:tcW w:type="dxa" w:w="6160"/>
            <w:tcMar>
              <w:top w:type="dxa" w:w="80"/>
              <w:left w:type="dxa" w:w="120"/>
              <w:bottom w:type="dxa" w:w="80"/>
              <w:right w:type="dxa" w:w="120"/>
            </w:tcMar>
          </w:tcPr>
          <w:p>
            <w:r>
              <w:t xml:space="preserve">And with what — overall mean/median, group-wise mean/median, or a business-rule default?</w:t>
            </w:r>
          </w:p>
        </w:tc>
      </w:tr>
      <w:tr>
        <w:trPr>
          <w:cantSplit/>
        </w:trPr>
        <w:tc>
          <w:tcPr>
            <w:tcW w:type="dxa" w:w="3200"/>
            <w:shd w:fill="F7F9FC" w:val="clear"/>
            <w:tcMar>
              <w:top w:type="dxa" w:w="80"/>
              <w:left w:type="dxa" w:w="120"/>
              <w:bottom w:type="dxa" w:w="80"/>
              <w:right w:type="dxa" w:w="120"/>
            </w:tcMar>
          </w:tcPr>
          <w:p>
            <w:r>
              <w:t xml:space="preserve">Should I create a missing indicator?</w:t>
            </w:r>
          </w:p>
        </w:tc>
        <w:tc>
          <w:tcPr>
            <w:tcW w:type="dxa" w:w="6160"/>
            <w:shd w:fill="F7F9FC" w:val="clear"/>
            <w:tcMar>
              <w:top w:type="dxa" w:w="80"/>
              <w:left w:type="dxa" w:w="120"/>
              <w:bottom w:type="dxa" w:w="80"/>
              <w:right w:type="dxa" w:w="120"/>
            </w:tcMar>
          </w:tcPr>
          <w:p>
            <w:r>
              <w:t xml:space="preserve">Preserves the information that a value WAS missing, even after you've filled in a placeholder</w:t>
            </w:r>
          </w:p>
        </w:tc>
      </w:tr>
      <w:tr>
        <w:trPr>
          <w:cantSplit/>
        </w:trPr>
        <w:tc>
          <w:tcPr>
            <w:tcW w:type="dxa" w:w="3200"/>
            <w:tcMar>
              <w:top w:type="dxa" w:w="80"/>
              <w:left w:type="dxa" w:w="120"/>
              <w:bottom w:type="dxa" w:w="80"/>
              <w:right w:type="dxa" w:w="120"/>
            </w:tcMar>
          </w:tcPr>
          <w:p>
            <w:r>
              <w:t xml:space="preserve">Could missingness itself have business meaning?</w:t>
            </w:r>
          </w:p>
        </w:tc>
        <w:tc>
          <w:tcPr>
            <w:tcW w:type="dxa" w:w="6160"/>
            <w:tcMar>
              <w:top w:type="dxa" w:w="80"/>
              <w:left w:type="dxa" w:w="120"/>
              <w:bottom w:type="dxa" w:w="80"/>
              <w:right w:type="dxa" w:w="120"/>
            </w:tcMar>
          </w:tcPr>
          <w:p>
            <w:r>
              <w:t xml:space="preserve">Sometimes the most predictive thing about a field is that it's missing at all</w:t>
            </w:r>
          </w:p>
        </w:tc>
      </w:tr>
    </w:tbl>
    <w:p>
      <w:pPr>
        <w:pStyle w:val="Heading2"/>
        <w:spacing w:after="160" w:before="360"/>
      </w:pPr>
      <w:r>
        <w:t xml:space="preserve">7.2 Three Types of Missingness (a mental model, not a strict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cantSplit/>
          <w:tblHeader/>
        </w:trPr>
        <w:tc>
          <w:tcPr>
            <w:tcW w:type="dxa" w:w="2200"/>
            <w:shd w:fill="1F4E79" w:val="clear"/>
            <w:tcMar>
              <w:top w:type="dxa" w:w="100"/>
              <w:left w:type="dxa" w:w="120"/>
              <w:bottom w:type="dxa" w:w="100"/>
              <w:right w:type="dxa" w:w="120"/>
            </w:tcMar>
          </w:tcPr>
          <w:p>
            <w:r>
              <w:rPr>
                <w:b/>
                <w:bCs/>
                <w:color w:val="FFFFFF"/>
              </w:rPr>
              <w:t xml:space="preserve">Type</w:t>
            </w:r>
          </w:p>
        </w:tc>
        <w:tc>
          <w:tcPr>
            <w:tcW w:type="dxa" w:w="2400"/>
            <w:shd w:fill="1F4E79" w:val="clear"/>
            <w:tcMar>
              <w:top w:type="dxa" w:w="100"/>
              <w:left w:type="dxa" w:w="120"/>
              <w:bottom w:type="dxa" w:w="100"/>
              <w:right w:type="dxa" w:w="120"/>
            </w:tcMar>
          </w:tcPr>
          <w:p>
            <w:r>
              <w:rPr>
                <w:b/>
                <w:bCs/>
                <w:color w:val="FFFFFF"/>
              </w:rPr>
              <w:t xml:space="preserve">Meaning</w:t>
            </w:r>
          </w:p>
        </w:tc>
        <w:tc>
          <w:tcPr>
            <w:tcW w:type="dxa" w:w="3000"/>
            <w:shd w:fill="1F4E79" w:val="clear"/>
            <w:tcMar>
              <w:top w:type="dxa" w:w="100"/>
              <w:left w:type="dxa" w:w="120"/>
              <w:bottom w:type="dxa" w:w="100"/>
              <w:right w:type="dxa" w:w="120"/>
            </w:tcMar>
          </w:tcPr>
          <w:p>
            <w:r>
              <w:rPr>
                <w:b/>
                <w:bCs/>
                <w:color w:val="FFFFFF"/>
              </w:rPr>
              <w:t xml:space="preserve">MNB Example</w:t>
            </w:r>
          </w:p>
        </w:tc>
        <w:tc>
          <w:tcPr>
            <w:tcW w:type="dxa" w:w="1760"/>
            <w:shd w:fill="1F4E79" w:val="clear"/>
            <w:tcMar>
              <w:top w:type="dxa" w:w="100"/>
              <w:left w:type="dxa" w:w="120"/>
              <w:bottom w:type="dxa" w:w="100"/>
              <w:right w:type="dxa" w:w="120"/>
            </w:tcMar>
          </w:tcPr>
          <w:p>
            <w:r>
              <w:rPr>
                <w:b/>
                <w:bCs/>
                <w:color w:val="FFFFFF"/>
              </w:rPr>
              <w:t xml:space="preserve">Safe to Drop?</w:t>
            </w:r>
          </w:p>
        </w:tc>
      </w:tr>
      <w:tr>
        <w:trPr>
          <w:cantSplit/>
        </w:trPr>
        <w:tc>
          <w:tcPr>
            <w:tcW w:type="dxa" w:w="2200"/>
            <w:tcMar>
              <w:top w:type="dxa" w:w="80"/>
              <w:left w:type="dxa" w:w="120"/>
              <w:bottom w:type="dxa" w:w="80"/>
              <w:right w:type="dxa" w:w="120"/>
            </w:tcMar>
          </w:tcPr>
          <w:p>
            <w:r>
              <w:t xml:space="preserve">Missing Completely at Random (MCAR)</w:t>
            </w:r>
          </w:p>
        </w:tc>
        <w:tc>
          <w:tcPr>
            <w:tcW w:type="dxa" w:w="2400"/>
            <w:tcMar>
              <w:top w:type="dxa" w:w="80"/>
              <w:left w:type="dxa" w:w="120"/>
              <w:bottom w:type="dxa" w:w="80"/>
              <w:right w:type="dxa" w:w="120"/>
            </w:tcMar>
          </w:tcPr>
          <w:p>
            <w:r>
              <w:t xml:space="preserve">No pattern — as if determined by a coin flip</w:t>
            </w:r>
          </w:p>
        </w:tc>
        <w:tc>
          <w:tcPr>
            <w:tcW w:type="dxa" w:w="3000"/>
            <w:tcMar>
              <w:top w:type="dxa" w:w="80"/>
              <w:left w:type="dxa" w:w="120"/>
              <w:bottom w:type="dxa" w:w="80"/>
              <w:right w:type="dxa" w:w="120"/>
            </w:tcMar>
          </w:tcPr>
          <w:p>
            <w:r>
              <w:t xml:space="preserve">A handful of rows lost to a random system glitch during data entry</w:t>
            </w:r>
          </w:p>
        </w:tc>
        <w:tc>
          <w:tcPr>
            <w:tcW w:type="dxa" w:w="1760"/>
            <w:tcMar>
              <w:top w:type="dxa" w:w="80"/>
              <w:left w:type="dxa" w:w="120"/>
              <w:bottom w:type="dxa" w:w="80"/>
              <w:right w:type="dxa" w:w="120"/>
            </w:tcMar>
          </w:tcPr>
          <w:p>
            <w:r>
              <w:t xml:space="preserve">Usually yes, if the proportion is small</w:t>
            </w:r>
          </w:p>
        </w:tc>
      </w:tr>
      <w:tr>
        <w:trPr>
          <w:cantSplit/>
        </w:trPr>
        <w:tc>
          <w:tcPr>
            <w:tcW w:type="dxa" w:w="2200"/>
            <w:shd w:fill="F7F9FC" w:val="clear"/>
            <w:tcMar>
              <w:top w:type="dxa" w:w="80"/>
              <w:left w:type="dxa" w:w="120"/>
              <w:bottom w:type="dxa" w:w="80"/>
              <w:right w:type="dxa" w:w="120"/>
            </w:tcMar>
          </w:tcPr>
          <w:p>
            <w:r>
              <w:t xml:space="preserve">Missing at Random (MAR)</w:t>
            </w:r>
          </w:p>
        </w:tc>
        <w:tc>
          <w:tcPr>
            <w:tcW w:type="dxa" w:w="2400"/>
            <w:shd w:fill="F7F9FC" w:val="clear"/>
            <w:tcMar>
              <w:top w:type="dxa" w:w="80"/>
              <w:left w:type="dxa" w:w="120"/>
              <w:bottom w:type="dxa" w:w="80"/>
              <w:right w:type="dxa" w:w="120"/>
            </w:tcMar>
          </w:tcPr>
          <w:p>
            <w:r>
              <w:t xml:space="preserve">Missingness correlates with OTHER observed variables, but not with the missing value itself</w:t>
            </w:r>
          </w:p>
        </w:tc>
        <w:tc>
          <w:tcPr>
            <w:tcW w:type="dxa" w:w="3000"/>
            <w:shd w:fill="F7F9FC" w:val="clear"/>
            <w:tcMar>
              <w:top w:type="dxa" w:w="80"/>
              <w:left w:type="dxa" w:w="120"/>
              <w:bottom w:type="dxa" w:w="80"/>
              <w:right w:type="dxa" w:w="120"/>
            </w:tcMar>
          </w:tcPr>
          <w:p>
            <w:r>
              <w:t xml:space="preserve">annual_income missing more often for Unemployed/Retired customers — this correlates with employment_status, an observed variable</w:t>
            </w:r>
          </w:p>
        </w:tc>
        <w:tc>
          <w:tcPr>
            <w:tcW w:type="dxa" w:w="1760"/>
            <w:shd w:fill="F7F9FC" w:val="clear"/>
            <w:tcMar>
              <w:top w:type="dxa" w:w="80"/>
              <w:left w:type="dxa" w:w="120"/>
              <w:bottom w:type="dxa" w:w="80"/>
              <w:right w:type="dxa" w:w="120"/>
            </w:tcMar>
          </w:tcPr>
          <w:p>
            <w:r>
              <w:t xml:space="preserve">Not safely — drop and you bias your sample toward Employed customers</w:t>
            </w:r>
          </w:p>
        </w:tc>
      </w:tr>
      <w:tr>
        <w:trPr>
          <w:cantSplit/>
        </w:trPr>
        <w:tc>
          <w:tcPr>
            <w:tcW w:type="dxa" w:w="2200"/>
            <w:tcMar>
              <w:top w:type="dxa" w:w="80"/>
              <w:left w:type="dxa" w:w="120"/>
              <w:bottom w:type="dxa" w:w="80"/>
              <w:right w:type="dxa" w:w="120"/>
            </w:tcMar>
          </w:tcPr>
          <w:p>
            <w:r>
              <w:t xml:space="preserve">Missing Not at Random (MNAR)</w:t>
            </w:r>
          </w:p>
        </w:tc>
        <w:tc>
          <w:tcPr>
            <w:tcW w:type="dxa" w:w="2400"/>
            <w:tcMar>
              <w:top w:type="dxa" w:w="80"/>
              <w:left w:type="dxa" w:w="120"/>
              <w:bottom w:type="dxa" w:w="80"/>
              <w:right w:type="dxa" w:w="120"/>
            </w:tcMar>
          </w:tcPr>
          <w:p>
            <w:r>
              <w:t xml:space="preserve">Missingness correlates with the value that's missing</w:t>
            </w:r>
          </w:p>
        </w:tc>
        <w:tc>
          <w:tcPr>
            <w:tcW w:type="dxa" w:w="3000"/>
            <w:tcMar>
              <w:top w:type="dxa" w:w="80"/>
              <w:left w:type="dxa" w:w="120"/>
              <w:bottom w:type="dxa" w:w="80"/>
              <w:right w:type="dxa" w:w="120"/>
            </w:tcMar>
          </w:tcPr>
          <w:p>
            <w:r>
              <w:t xml:space="preserve">A customer with a very low or embarrassing income might be LESS likely to report it than someone with a typical income</w:t>
            </w:r>
          </w:p>
        </w:tc>
        <w:tc>
          <w:tcPr>
            <w:tcW w:type="dxa" w:w="1760"/>
            <w:tcMar>
              <w:top w:type="dxa" w:w="80"/>
              <w:left w:type="dxa" w:w="120"/>
              <w:bottom w:type="dxa" w:w="80"/>
              <w:right w:type="dxa" w:w="120"/>
            </w:tcMar>
          </w:tcPr>
          <w:p>
            <w:r>
              <w:t xml:space="preserve">Almost never safely dropped — the very act of dropping removes exactly the extreme cases you'd want to study</w:t>
            </w:r>
          </w:p>
        </w:tc>
      </w:tr>
    </w:tbl>
    <w:p>
      <w:pPr>
        <w:spacing w:after="200"/>
      </w:pPr>
    </w:p>
    <w:tbl>
      <w:tblPr>
        <w:tblW w:type="pct" w:w="100%"/>
        <w:tblBorders>
          <w:top w:val="single" w:color="5B2C87" w:sz="6"/>
          <w:left w:val="single" w:color="5B2C87" w:sz="6"/>
          <w:bottom w:val="single" w:color="5B2C87" w:sz="6"/>
          <w:right w:val="single" w:color="5B2C87" w:sz="6"/>
          <w:insideH w:val="single" w:color="auto" w:sz="4"/>
          <w:insideV w:val="single" w:color="auto" w:sz="4"/>
        </w:tblBorders>
      </w:tblPr>
      <w:tblGrid>
        <w:gridCol w:w="100"/>
      </w:tblGrid>
      <w:tr>
        <w:tc>
          <w:tcPr>
            <w:tcW w:type="pct" w:w="100%"/>
            <w:shd w:fill="F0EAFB" w:val="clear"/>
            <w:tcMar>
              <w:top w:type="dxa" w:w="160"/>
              <w:left w:type="dxa" w:w="200"/>
              <w:bottom w:type="dxa" w:w="160"/>
              <w:right w:type="dxa" w:w="200"/>
            </w:tcMar>
          </w:tcPr>
          <w:p>
            <w:pPr>
              <w:spacing w:after="100"/>
            </w:pPr>
            <w:r>
              <w:rPr>
                <w:b/>
                <w:bCs/>
                <w:color w:val="5B2C87"/>
              </w:rPr>
              <w:t xml:space="preserve">📁 Mini Case Study — The Income Missingness Pattern in MNB's Data</w:t>
            </w:r>
          </w:p>
          <w:p>
            <w:pPr>
              <w:spacing w:after="160"/>
            </w:pPr>
            <w:r>
              <w:t xml:space="preserve">In the companion customers.csv, annual_income is missing noticeably more often for Unemployed and Retired customers than for Employed customers. This is realistic: unemployment income (if any) is harder to document reliably at account opening, and some retirees may not have updated income on file since retiring.</w:t>
            </w:r>
          </w:p>
          <w:p>
            <w:pPr>
              <w:spacing w:after="160"/>
            </w:pPr>
            <w:r>
              <w:t xml:space="preserve">If you simply dropna() on annual_income, you disproportionately remove Unemployed/Retired customers from your dataset — precisely the segments most relevant to any risk analysis involving employment status. Your remaining "clean" data would then systematically UNDER-represent higher-risk segments, making your portfolio look safer than it actually is.</w:t>
            </w:r>
          </w:p>
          <w:p>
            <w:pPr>
              <w:spacing w:after="160"/>
            </w:pPr>
            <w:r>
              <w:t xml:space="preserve">A defensible fix: impute WITHIN employment_status groups (so an Unemployed customer's missing income is filled with the median income of OTHER Unemployed customers, not the overall population median), AND add an income_was_missing indicator column so downstream analysis can still use the fact of missingness as a signal.</w:t>
            </w:r>
          </w:p>
        </w:tc>
      </w:tr>
    </w:tbl>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7.1 — Diagnose before you fix</w:t>
            </w:r>
          </w:p>
          <w:p>
            <w:pPr>
              <w:spacing w:after="160"/>
            </w:pPr>
            <w:r>
              <w:t xml:space="preserve">email is missing for about 6% of customers, roughly evenly across all employment_status and age groups. phone is stored as a BLANK STRING (not NaN) for about 4% of rows.</w:t>
            </w:r>
          </w:p>
          <w:p>
            <w:pPr>
              <w:spacing w:after="160"/>
            </w:pPr>
            <w:r>
              <w:t xml:space="preserve">1. Which missingness TYPE (MCAR/MAR/MNAR) does email's pattern most resemble, based on the description above?</w:t>
            </w:r>
          </w:p>
          <w:p>
            <w:pPr>
              <w:spacing w:after="160"/>
            </w:pPr>
            <w:r>
              <w:t xml:space="preserve">2. Why does phone being a blank string (not NaN) matter for your cleaning code? What would .isna().sum() report for that column, and would it be misleading?</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7.1</w:t>
            </w:r>
          </w:p>
          <w:p>
            <w:pPr>
              <w:spacing w:after="160"/>
            </w:pPr>
            <w:r>
              <w:t xml:space="preserve">1. Likely MCAR (or close to it) — no correlation with other variables mentioned, consistent with a random subset of records simply lacking an email on file.</w:t>
            </w:r>
          </w:p>
          <w:p>
            <w:pPr>
              <w:spacing w:after="160"/>
            </w:pPr>
            <w:r>
              <w:t xml:space="preserve">2. .isna().sum() would report ZERO missing values for phone, because a blank string "" is not the same as NaN in pandas — it's a valid (if empty) string. This is a classic trap: the column would look 100% complete by a naive missingness check, while functionally 4% of records have no usable phone number. Always also check for blank/whitespace-only strings explicitly, e.g. (df['phone'].str.strip() == '').sum().</w:t>
            </w:r>
          </w:p>
        </w:tc>
      </w:tr>
    </w:tbl>
    <w:p>
      <w:pPr>
        <w:pStyle w:val="Heading2"/>
        <w:spacing w:after="160" w:before="360"/>
      </w:pPr>
      <w:r>
        <w:t xml:space="preserve">7.3 Duplicates</w:t>
      </w:r>
    </w:p>
    <w:p>
      <w:pPr>
        <w:spacing w:after="160"/>
      </w:pPr>
      <w:r>
        <w:t xml:space="preserve">Section 6 already showed that .duplicated() (whole-row) undercounts duplicates when records CONFLICT slightly (same customer_id, slightly different income due to a re-extraction at a different point in time). Deduplication requires a documented RULE, not just drop_duplicates() run reflexively.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shd w:fill="1F4E79" w:val="clear"/>
            <w:tcMar>
              <w:top w:type="dxa" w:w="100"/>
              <w:left w:type="dxa" w:w="120"/>
              <w:bottom w:type="dxa" w:w="100"/>
              <w:right w:type="dxa" w:w="120"/>
            </w:tcMar>
          </w:tcPr>
          <w:p>
            <w:r>
              <w:rPr>
                <w:b/>
                <w:bCs/>
                <w:color w:val="FFFFFF"/>
              </w:rPr>
              <w:t xml:space="preserve">Strategy</w:t>
            </w:r>
          </w:p>
        </w:tc>
        <w:tc>
          <w:tcPr>
            <w:tcW w:type="dxa" w:w="3200"/>
            <w:shd w:fill="1F4E79" w:val="clear"/>
            <w:tcMar>
              <w:top w:type="dxa" w:w="100"/>
              <w:left w:type="dxa" w:w="120"/>
              <w:bottom w:type="dxa" w:w="100"/>
              <w:right w:type="dxa" w:w="120"/>
            </w:tcMar>
          </w:tcPr>
          <w:p>
            <w:r>
              <w:rPr>
                <w:b/>
                <w:bCs/>
                <w:color w:val="FFFFFF"/>
              </w:rPr>
              <w:t xml:space="preserve">When It Makes Sense</w:t>
            </w:r>
          </w:p>
        </w:tc>
        <w:tc>
          <w:tcPr>
            <w:tcW w:type="dxa" w:w="3760"/>
            <w:shd w:fill="1F4E79" w:val="clear"/>
            <w:tcMar>
              <w:top w:type="dxa" w:w="100"/>
              <w:left w:type="dxa" w:w="120"/>
              <w:bottom w:type="dxa" w:w="100"/>
              <w:right w:type="dxa" w:w="120"/>
            </w:tcMar>
          </w:tcPr>
          <w:p>
            <w:r>
              <w:rPr>
                <w:b/>
                <w:bCs/>
                <w:color w:val="FFFFFF"/>
              </w:rPr>
              <w:t xml:space="preserve">Risk</w:t>
            </w:r>
          </w:p>
        </w:tc>
      </w:tr>
      <w:tr>
        <w:trPr>
          <w:cantSplit/>
        </w:trPr>
        <w:tc>
          <w:tcPr>
            <w:tcW w:type="dxa" w:w="2400"/>
            <w:tcMar>
              <w:top w:type="dxa" w:w="80"/>
              <w:left w:type="dxa" w:w="120"/>
              <w:bottom w:type="dxa" w:w="80"/>
              <w:right w:type="dxa" w:w="120"/>
            </w:tcMar>
          </w:tcPr>
          <w:p>
            <w:r>
              <w:t xml:space="preserve">Keep first occurrence</w:t>
            </w:r>
          </w:p>
        </w:tc>
        <w:tc>
          <w:tcPr>
            <w:tcW w:type="dxa" w:w="3200"/>
            <w:tcMar>
              <w:top w:type="dxa" w:w="80"/>
              <w:left w:type="dxa" w:w="120"/>
              <w:bottom w:type="dxa" w:w="80"/>
              <w:right w:type="dxa" w:w="120"/>
            </w:tcMar>
          </w:tcPr>
          <w:p>
            <w:r>
              <w:t xml:space="preserve">When you know the data is roughly chronological and earlier = more authoritative</w:t>
            </w:r>
          </w:p>
        </w:tc>
        <w:tc>
          <w:tcPr>
            <w:tcW w:type="dxa" w:w="3760"/>
            <w:tcMar>
              <w:top w:type="dxa" w:w="80"/>
              <w:left w:type="dxa" w:w="120"/>
              <w:bottom w:type="dxa" w:w="80"/>
              <w:right w:type="dxa" w:w="120"/>
            </w:tcMar>
          </w:tcPr>
          <w:p>
            <w:r>
              <w:t xml:space="preserve">Arbitrary if there's no real ordering signal</w:t>
            </w:r>
          </w:p>
        </w:tc>
      </w:tr>
      <w:tr>
        <w:trPr>
          <w:cantSplit/>
        </w:trPr>
        <w:tc>
          <w:tcPr>
            <w:tcW w:type="dxa" w:w="2400"/>
            <w:shd w:fill="F7F9FC" w:val="clear"/>
            <w:tcMar>
              <w:top w:type="dxa" w:w="80"/>
              <w:left w:type="dxa" w:w="120"/>
              <w:bottom w:type="dxa" w:w="80"/>
              <w:right w:type="dxa" w:w="120"/>
            </w:tcMar>
          </w:tcPr>
          <w:p>
            <w:r>
              <w:t xml:space="preserve">Keep last occurrence</w:t>
            </w:r>
          </w:p>
        </w:tc>
        <w:tc>
          <w:tcPr>
            <w:tcW w:type="dxa" w:w="3200"/>
            <w:shd w:fill="F7F9FC" w:val="clear"/>
            <w:tcMar>
              <w:top w:type="dxa" w:w="80"/>
              <w:left w:type="dxa" w:w="120"/>
              <w:bottom w:type="dxa" w:w="80"/>
              <w:right w:type="dxa" w:w="120"/>
            </w:tcMar>
          </w:tcPr>
          <w:p>
            <w:r>
              <w:t xml:space="preserve">When later records are more likely to be updates/corrections</w:t>
            </w:r>
          </w:p>
        </w:tc>
        <w:tc>
          <w:tcPr>
            <w:tcW w:type="dxa" w:w="3760"/>
            <w:shd w:fill="F7F9FC" w:val="clear"/>
            <w:tcMar>
              <w:top w:type="dxa" w:w="80"/>
              <w:left w:type="dxa" w:w="120"/>
              <w:bottom w:type="dxa" w:w="80"/>
              <w:right w:type="dxa" w:w="120"/>
            </w:tcMar>
          </w:tcPr>
          <w:p>
            <w:r>
              <w:t xml:space="preserve">Same risk as above, reversed</w:t>
            </w:r>
          </w:p>
        </w:tc>
      </w:tr>
      <w:tr>
        <w:trPr>
          <w:cantSplit/>
        </w:trPr>
        <w:tc>
          <w:tcPr>
            <w:tcW w:type="dxa" w:w="2400"/>
            <w:tcMar>
              <w:top w:type="dxa" w:w="80"/>
              <w:left w:type="dxa" w:w="120"/>
              <w:bottom w:type="dxa" w:w="80"/>
              <w:right w:type="dxa" w:w="120"/>
            </w:tcMar>
          </w:tcPr>
          <w:p>
            <w:r>
              <w:t xml:space="preserve">Keep the most complete row</w:t>
            </w:r>
          </w:p>
        </w:tc>
        <w:tc>
          <w:tcPr>
            <w:tcW w:type="dxa" w:w="3200"/>
            <w:tcMar>
              <w:top w:type="dxa" w:w="80"/>
              <w:left w:type="dxa" w:w="120"/>
              <w:bottom w:type="dxa" w:w="80"/>
              <w:right w:type="dxa" w:w="120"/>
            </w:tcMar>
          </w:tcPr>
          <w:p>
            <w:r>
              <w:t xml:space="preserve">When rows differ in how many fields are filled in</w:t>
            </w:r>
          </w:p>
        </w:tc>
        <w:tc>
          <w:tcPr>
            <w:tcW w:type="dxa" w:w="3760"/>
            <w:tcMar>
              <w:top w:type="dxa" w:w="80"/>
              <w:left w:type="dxa" w:w="120"/>
              <w:bottom w:type="dxa" w:w="80"/>
              <w:right w:type="dxa" w:w="120"/>
            </w:tcMar>
          </w:tcPr>
          <w:p>
            <w:r>
              <w:t xml:space="preserve">Doesn't resolve conflicts where BOTH rows are fully populated but disagree</w:t>
            </w:r>
          </w:p>
        </w:tc>
      </w:tr>
      <w:tr>
        <w:trPr>
          <w:cantSplit/>
        </w:trPr>
        <w:tc>
          <w:tcPr>
            <w:tcW w:type="dxa" w:w="2400"/>
            <w:shd w:fill="F7F9FC" w:val="clear"/>
            <w:tcMar>
              <w:top w:type="dxa" w:w="80"/>
              <w:left w:type="dxa" w:w="120"/>
              <w:bottom w:type="dxa" w:w="80"/>
              <w:right w:type="dxa" w:w="120"/>
            </w:tcMar>
          </w:tcPr>
          <w:p>
            <w:r>
              <w:t xml:space="preserve">Aggregate (e.g., average)</w:t>
            </w:r>
          </w:p>
        </w:tc>
        <w:tc>
          <w:tcPr>
            <w:tcW w:type="dxa" w:w="3200"/>
            <w:shd w:fill="F7F9FC" w:val="clear"/>
            <w:tcMar>
              <w:top w:type="dxa" w:w="80"/>
              <w:left w:type="dxa" w:w="120"/>
              <w:bottom w:type="dxa" w:w="80"/>
              <w:right w:type="dxa" w:w="120"/>
            </w:tcMar>
          </w:tcPr>
          <w:p>
            <w:r>
              <w:t xml:space="preserve">For genuinely independent re-measurements of a numeric field</w:t>
            </w:r>
          </w:p>
        </w:tc>
        <w:tc>
          <w:tcPr>
            <w:tcW w:type="dxa" w:w="3760"/>
            <w:shd w:fill="F7F9FC" w:val="clear"/>
            <w:tcMar>
              <w:top w:type="dxa" w:w="80"/>
              <w:left w:type="dxa" w:w="120"/>
              <w:bottom w:type="dxa" w:w="80"/>
              <w:right w:type="dxa" w:w="120"/>
            </w:tcMar>
          </w:tcPr>
          <w:p>
            <w:r>
              <w:t xml:space="preserve">Can mask a real underlying change (e.g., income legitimately changed between extracts) as if it were just noise</w:t>
            </w:r>
          </w:p>
        </w:tc>
      </w:tr>
    </w:tbl>
    <w:p>
      <w:pPr>
        <w:pStyle w:val="Heading2"/>
        <w:spacing w:after="160" w:before="360"/>
      </w:pPr>
      <w:r>
        <w:t xml:space="preserve">7.4 Incorrect Data Types</w:t>
      </w:r>
    </w:p>
    <w:p>
      <w:pPr>
        <w:spacing w:after="160"/>
      </w:pPr>
      <w:r>
        <w:t xml:space="preserve">A column like annual_income appearing as object dtype instead of float64 is one of the most common and consequential cleaning tasks. The general pattern:</w:t>
      </w:r>
    </w:p>
    <w:p>
      <w:pPr>
        <w:pStyle w:val="ListParagraph"/>
        <w:numPr>
          <w:ilvl w:val="0"/>
          <w:numId w:val="1"/>
        </w:numPr>
        <w:spacing w:after="80"/>
      </w:pPr>
      <w:r>
        <w:t xml:space="preserve">Strip non-numeric formatting characters (currency symbols, thousands separators)</w:t>
      </w:r>
    </w:p>
    <w:p>
      <w:pPr>
        <w:pStyle w:val="ListParagraph"/>
        <w:numPr>
          <w:ilvl w:val="0"/>
          <w:numId w:val="1"/>
        </w:numPr>
        <w:spacing w:after="80"/>
      </w:pPr>
      <w:r>
        <w:t xml:space="preserve">Convert with pd.to_numeric(..., errors='coerce') — coerce turns anything unparseable into NaN rather than crashing, which lets you then INSPECT what failed to parse</w:t>
      </w:r>
    </w:p>
    <w:p>
      <w:pPr>
        <w:pStyle w:val="ListParagraph"/>
        <w:numPr>
          <w:ilvl w:val="0"/>
          <w:numId w:val="1"/>
        </w:numPr>
        <w:spacing w:after="80"/>
      </w:pPr>
      <w:r>
        <w:t xml:space="preserve">Always check how many NEW NaNs appeared after conversion — a spike suggests you missed a formatting pattern</w:t>
      </w:r>
    </w:p>
    <w:tbl>
      <w:tblPr>
        <w:tblW w:type="pct" w:w="100%"/>
        <w:tblBorders>
          <w:top w:val="single" w:color="C0630A" w:sz="6"/>
          <w:left w:val="single" w:color="C0630A" w:sz="6"/>
          <w:bottom w:val="single" w:color="C0630A" w:sz="6"/>
          <w:right w:val="single" w:color="C0630A" w:sz="6"/>
          <w:insideH w:val="single" w:color="auto" w:sz="4"/>
          <w:insideV w:val="single" w:color="auto" w:sz="4"/>
        </w:tblBorders>
      </w:tblPr>
      <w:tblGrid>
        <w:gridCol w:w="100"/>
      </w:tblGrid>
      <w:tr>
        <w:tc>
          <w:tcPr>
            <w:tcW w:type="pct" w:w="100%"/>
            <w:shd w:fill="FDF0E8" w:val="clear"/>
            <w:tcMar>
              <w:top w:type="dxa" w:w="160"/>
              <w:left w:type="dxa" w:w="200"/>
              <w:bottom w:type="dxa" w:w="160"/>
              <w:right w:type="dxa" w:w="200"/>
            </w:tcMar>
          </w:tcPr>
          <w:p>
            <w:pPr>
              <w:spacing w:after="100"/>
            </w:pPr>
            <w:r>
              <w:rPr>
                <w:b/>
                <w:bCs/>
                <w:color w:val="C0630A"/>
              </w:rPr>
              <w:t xml:space="preserve">🐛 Debugging Exercise 7.1</w:t>
            </w:r>
          </w:p>
          <w:p>
            <w:pPr>
              <w:spacing w:after="160"/>
            </w:pPr>
            <w:r>
              <w:t xml:space="preserve">The following code is meant to clean a currency-formatted income column but has a subtle bug:</w:t>
            </w:r>
          </w:p>
          <w:tbl>
            <w:tblPr>
              <w:tblW w:type="pct" w:w="100%"/>
              <w:tblBorders>
                <w:top w:val="single" w:color="555555" w:sz="6"/>
                <w:left w:val="single" w:color="555555" w:sz="6"/>
                <w:bottom w:val="single" w:color="555555" w:sz="6"/>
                <w:right w:val="single" w:color="555555" w:sz="6"/>
                <w:insideH w:val="single" w:color="auto" w:sz="4"/>
                <w:insideV w:val="single" w:color="auto" w:sz="4"/>
              </w:tblBorders>
            </w:tblPr>
            <w:tblGrid>
              <w:gridCol w:w="100"/>
            </w:tblGrid>
            <w:tr>
              <w:tc>
                <w:tcPr>
                  <w:tcW w:type="pct" w:w="100%"/>
                  <w:shd w:fill="2B2B2B" w:val="clear"/>
                  <w:tcMar>
                    <w:top w:type="dxa" w:w="160"/>
                    <w:left w:type="dxa" w:w="200"/>
                    <w:bottom w:type="dxa" w:w="160"/>
                    <w:right w:type="dxa" w:w="200"/>
                  </w:tcMar>
                </w:tcPr>
                <w:p>
                  <w:pPr>
                    <w:spacing w:after="100"/>
                  </w:pPr>
                  <w:r>
                    <w:rPr>
                      <w:b/>
                      <w:bCs/>
                      <w:color w:val="555555"/>
                    </w:rPr>
                    <w:t xml:space="preserve">Broken Code</w:t>
                  </w:r>
                </w:p>
                <w:p>
                  <w:pPr>
                    <w:spacing w:after="160"/>
                  </w:pPr>
                  <w:r>
                    <w:rPr>
                      <w:rFonts w:ascii="Consolas" w:cs="Consolas" w:eastAsia="Consolas" w:hAnsi="Consolas"/>
                    </w:rPr>
                    <w:t xml:space="preserve">df['income'] = df['income'].str.replace('$', '').str.replace(',', '')</w:t>
                  </w:r>
                </w:p>
                <w:p>
                  <w:pPr>
                    <w:spacing w:after="160"/>
                  </w:pPr>
                  <w:r>
                    <w:rPr>
                      <w:rFonts w:ascii="Consolas" w:cs="Consolas" w:eastAsia="Consolas" w:hAnsi="Consolas"/>
                    </w:rPr>
                    <w:t xml:space="preserve">df['income'] = df['income'].astype(float)</w:t>
                  </w:r>
                </w:p>
              </w:tc>
            </w:tr>
          </w:tbl>
          <w:p>
            <w:pPr>
              <w:spacing w:after="160"/>
            </w:pPr>
            <w:r>
              <w:t xml:space="preserve">Two problems: (1) if any value in the column is already a genuine float (not a string) rather than text, .str accessor methods will silently return NaN for those rows instead of erroring — a common source of confusing silent data loss. (2) .astype(float) will raise a hard error the moment it hits ANY unparseable string, rather than letting you inspect what's wrong first.</w:t>
            </w:r>
          </w:p>
          <w:p>
            <w:pPr>
              <w:spacing w:after="160"/>
            </w:pPr>
            <w:r>
              <w:rPr>
                <w:b/>
                <w:bCs/>
              </w:rPr>
              <w:t xml:space="preserve">Fix: convert to string first with a NaN-safe approach, and use pd.to_numeric(errors='coerce') instead of .astype(float), so you can inspect resulting NaNs before deciding how to handle them, rather than crashing the whole pipeline on the first bad value.</w:t>
            </w:r>
          </w:p>
        </w:tc>
      </w:tr>
    </w:tbl>
    <w:p>
      <w:pPr>
        <w:pStyle w:val="Heading2"/>
        <w:spacing w:after="160" w:before="360"/>
      </w:pPr>
      <w:r>
        <w:t xml:space="preserve">7.5 Standardizing Categories</w:t>
      </w:r>
    </w:p>
    <w:p>
      <w:pPr>
        <w:spacing w:after="160"/>
      </w:pPr>
      <w:r>
        <w:t xml:space="preserve">The reliable pattern: .str.strip() to remove whitespace, .str.lower() (or .str.title()) to normalize case, then an explicit dictionary .map() to a canonical value set. Always verify coverage by comparing .value_counts() before and after — any value NOT in your mapping dictionary silently becomes NaN after .map(), which is a common and easy-to-miss bug.</w:t>
      </w:r>
    </w:p>
    <w:p>
      <w:pPr>
        <w:pStyle w:val="Heading2"/>
        <w:spacing w:after="160" w:before="360"/>
      </w:pPr>
      <w:r>
        <w:t xml:space="preserve">7.6 Invalid / Impossible Values: Clamp vs. Null</w:t>
      </w:r>
    </w:p>
    <w:p>
      <w:pPr>
        <w:spacing w:after="160"/>
      </w:pPr>
      <w:r>
        <w:t xml:space="preserve">A critical distinction beginners often miss: CLAMPING an impossible value into a plausible range (e.g., forcing age=-5 to become age=18) FABRICATES a plausible-looking but false data point. NULLING an impossible value (converting it to NaN, then deciding on imputation using the Section 7.1 reasoning) is more honest — it doesn't pretend to know what the "real" value should have been.</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 Common Mistake</w:t>
            </w:r>
          </w:p>
          <w:p>
            <w:pPr>
              <w:spacing w:after="160"/>
            </w:pPr>
            <w:r>
              <w:t xml:space="preserve">Silently clamping outliers/invalid values into a "reasonable" range without flagging that this happened. A negative age is not "a very young customer" — it's a different KIND of problem (almost certainly a sign or entry error), and treating it as if it were a real, if extreme, value can distort your analysis in ways that are hard to detect later.</w:t>
            </w:r>
          </w:p>
        </w:tc>
      </w:tr>
    </w:tbl>
    <w:p>
      <w:pPr>
        <w:pStyle w:val="Heading2"/>
        <w:spacing w:after="160" w:before="360"/>
      </w:pPr>
      <w:r>
        <w:t xml:space="preserve">7.7 Invalid Dates</w:t>
      </w:r>
    </w:p>
    <w:p>
      <w:pPr>
        <w:spacing w:after="160"/>
      </w:pPr>
      <w:r>
        <w:t xml:space="preserve">pd.to_datetime() with errors='coerce' converts unparseable dates to NaT (Not a Time) rather than crashing. But watch for dates that PARSE successfully yet are still logically impossible — e.g., a customer_since date in the future, or a date_of_birth implying an age outside any plausible range. Successful parsing does not mean the date is valid.</w:t>
      </w:r>
    </w:p>
    <w:p>
      <w:pPr>
        <w:pStyle w:val="Heading2"/>
        <w:spacing w:after="160" w:before="360"/>
      </w:pPr>
      <w:r>
        <w:t xml:space="preserve">7.8 Referential Integrity</w:t>
      </w:r>
    </w:p>
    <w:p>
      <w:pPr>
        <w:spacing w:after="160"/>
      </w:pPr>
      <w:r>
        <w:t xml:space="preserve">Checking whether foreign keys in one table actually exist in the referenced table is a distinct cleaning step, using merge(..., indicator=True) or set operations to find "orphan" records. This surfaces a broader question worth raising to whoever owns the source systems: orphan records often indicate an upstream ETL timing issue (e.g., an account record loaded before its corresponding customer record), not a one-off fluke.</w:t>
      </w:r>
    </w:p>
    <w:tbl>
      <w:tblPr>
        <w:tblW w:type="pct" w:w="100%"/>
        <w:tblBorders>
          <w:top w:val="single" w:color="0B5394" w:sz="6"/>
          <w:left w:val="single" w:color="0B5394" w:sz="6"/>
          <w:bottom w:val="single" w:color="0B5394" w:sz="6"/>
          <w:right w:val="single" w:color="0B5394" w:sz="6"/>
          <w:insideH w:val="single" w:color="auto" w:sz="4"/>
          <w:insideV w:val="single" w:color="auto" w:sz="4"/>
        </w:tblBorders>
      </w:tblPr>
      <w:tblGrid>
        <w:gridCol w:w="100"/>
      </w:tblGrid>
      <w:tr>
        <w:tc>
          <w:tcPr>
            <w:tcW w:type="pct" w:w="100%"/>
            <w:shd w:fill="E8F4FD" w:val="clear"/>
            <w:tcMar>
              <w:top w:type="dxa" w:w="160"/>
              <w:left w:type="dxa" w:w="200"/>
              <w:bottom w:type="dxa" w:w="160"/>
              <w:right w:type="dxa" w:w="200"/>
            </w:tcMar>
          </w:tcPr>
          <w:p>
            <w:pPr>
              <w:spacing w:after="100"/>
            </w:pPr>
            <w:r>
              <w:rPr>
                <w:b/>
                <w:bCs/>
                <w:color w:val="0B5394"/>
              </w:rPr>
              <w:t xml:space="preserve">➡️ What Would You Do Next? 7.1</w:t>
            </w:r>
          </w:p>
          <w:p>
            <w:pPr>
              <w:spacing w:after="160"/>
            </w:pPr>
            <w:r>
              <w:rPr>
                <w:i/>
                <w:iCs/>
              </w:rPr>
              <w:t xml:space="preserve">You find that 10 accounts in accounts.csv reference a customer_id that doesn't exist anywhere in customers.csv. What would you do next?</w:t>
            </w:r>
          </w:p>
          <w:p>
            <w:pPr>
              <w:spacing w:after="160"/>
            </w:pPr>
            <w:r>
              <w:t xml:space="preserve">A strong answer distinguishes between the IMMEDIATE analysis decision and the BROADER investigation:</w:t>
            </w:r>
          </w:p>
          <w:p>
            <w:pPr>
              <w:pStyle w:val="ListParagraph"/>
              <w:numPr>
                <w:ilvl w:val="0"/>
                <w:numId w:val="1"/>
              </w:numPr>
              <w:spacing w:after="80"/>
            </w:pPr>
            <w:r>
              <w:t xml:space="preserve">Immediate: decide whether to exclude these 10 orphan accounts from analyses requiring customer attributes (you can't get credit_score or income for them), while still counting them in portfolio-level totals if appropriate (they ARE real accounts, just missing a customer match).</w:t>
            </w:r>
          </w:p>
          <w:p>
            <w:pPr>
              <w:pStyle w:val="ListParagraph"/>
              <w:numPr>
                <w:ilvl w:val="0"/>
                <w:numId w:val="1"/>
              </w:numPr>
              <w:spacing w:after="80"/>
            </w:pPr>
            <w:r>
              <w:t xml:space="preserve">Broader: flag this pattern to the data engineering / source-system team — this could indicate a timing issue in how customer and account records get loaded, and might affect MORE than just these 10 rows in future extracts.</w:t>
            </w:r>
          </w:p>
          <w:p>
            <w:pPr>
              <w:spacing w:after="160"/>
            </w:pPr>
            <w:r>
              <w:rPr>
                <w:i/>
                <w:iCs/>
              </w:rPr>
              <w:t xml:space="preserve">A weak answer just says "drop them" without investigating why they exist or flagging the pattern.</w:t>
            </w:r>
          </w:p>
        </w:tc>
      </w:tr>
    </w:tbl>
    <w:p>
      <w:r>
        <w:br w:type="page"/>
      </w:r>
    </w:p>
    <w:p>
      <w:pPr>
        <w:pStyle w:val="Heading1"/>
        <w:spacing w:after="240" w:before="480"/>
      </w:pPr>
      <w:r>
        <w:t xml:space="preserve">Section 8 — Data Wrangling</w:t>
      </w:r>
    </w:p>
    <w:p>
      <w:pPr>
        <w:spacing w:after="160"/>
      </w:pPr>
      <w:r>
        <w:t xml:space="preserve">Cleaning fixes what's WRONG. Wrangling reshapes what's RIGHT into the form your analysis needs. Confusing these two is common — this section draws the line clearly, then works through the core toolkit.</w:t>
      </w:r>
    </w:p>
    <w:p>
      <w:pPr>
        <w:pStyle w:val="Heading2"/>
        <w:spacing w:after="160" w:before="360"/>
      </w:pPr>
      <w:r>
        <w:t xml:space="preserve">8.1 Cleaning vs. Wrangling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cantSplit/>
          <w:tblHeader/>
        </w:trPr>
        <w:tc>
          <w:tcPr>
            <w:tcW w:type="dxa" w:w="2000"/>
            <w:shd w:fill="1F4E79" w:val="clear"/>
            <w:tcMar>
              <w:top w:type="dxa" w:w="100"/>
              <w:left w:type="dxa" w:w="120"/>
              <w:bottom w:type="dxa" w:w="100"/>
              <w:right w:type="dxa" w:w="120"/>
            </w:tcMar>
          </w:tcPr>
          <w:p>
            <w:r>
              <w:rPr>
                <w:b/>
                <w:bCs/>
                <w:color w:val="FFFFFF"/>
              </w:rPr>
              <w:t xml:space="preserve"/>
            </w:r>
          </w:p>
        </w:tc>
        <w:tc>
          <w:tcPr>
            <w:tcW w:type="dxa" w:w="3560"/>
            <w:shd w:fill="1F4E79" w:val="clear"/>
            <w:tcMar>
              <w:top w:type="dxa" w:w="100"/>
              <w:left w:type="dxa" w:w="120"/>
              <w:bottom w:type="dxa" w:w="100"/>
              <w:right w:type="dxa" w:w="120"/>
            </w:tcMar>
          </w:tcPr>
          <w:p>
            <w:r>
              <w:rPr>
                <w:b/>
                <w:bCs/>
                <w:color w:val="FFFFFF"/>
              </w:rPr>
              <w:t xml:space="preserve">Cleaning</w:t>
            </w:r>
          </w:p>
        </w:tc>
        <w:tc>
          <w:tcPr>
            <w:tcW w:type="dxa" w:w="3800"/>
            <w:shd w:fill="1F4E79" w:val="clear"/>
            <w:tcMar>
              <w:top w:type="dxa" w:w="100"/>
              <w:left w:type="dxa" w:w="120"/>
              <w:bottom w:type="dxa" w:w="100"/>
              <w:right w:type="dxa" w:w="120"/>
            </w:tcMar>
          </w:tcPr>
          <w:p>
            <w:r>
              <w:rPr>
                <w:b/>
                <w:bCs/>
                <w:color w:val="FFFFFF"/>
              </w:rPr>
              <w:t xml:space="preserve">Wrangling</w:t>
            </w:r>
          </w:p>
        </w:tc>
      </w:tr>
      <w:tr>
        <w:trPr>
          <w:cantSplit/>
        </w:trPr>
        <w:tc>
          <w:tcPr>
            <w:tcW w:type="dxa" w:w="2000"/>
            <w:tcMar>
              <w:top w:type="dxa" w:w="80"/>
              <w:left w:type="dxa" w:w="120"/>
              <w:bottom w:type="dxa" w:w="80"/>
              <w:right w:type="dxa" w:w="120"/>
            </w:tcMar>
          </w:tcPr>
          <w:p>
            <w:r>
              <w:t xml:space="preserve">Question answered</w:t>
            </w:r>
          </w:p>
        </w:tc>
        <w:tc>
          <w:tcPr>
            <w:tcW w:type="dxa" w:w="3560"/>
            <w:tcMar>
              <w:top w:type="dxa" w:w="80"/>
              <w:left w:type="dxa" w:w="120"/>
              <w:bottom w:type="dxa" w:w="80"/>
              <w:right w:type="dxa" w:w="120"/>
            </w:tcMar>
          </w:tcPr>
          <w:p>
            <w:r>
              <w:t xml:space="preserve">"Is this value correct?"</w:t>
            </w:r>
          </w:p>
        </w:tc>
        <w:tc>
          <w:tcPr>
            <w:tcW w:type="dxa" w:w="3800"/>
            <w:tcMar>
              <w:top w:type="dxa" w:w="80"/>
              <w:left w:type="dxa" w:w="120"/>
              <w:bottom w:type="dxa" w:w="80"/>
              <w:right w:type="dxa" w:w="120"/>
            </w:tcMar>
          </w:tcPr>
          <w:p>
            <w:r>
              <w:t xml:space="preserve">"Is this data in the shape I need?"</w:t>
            </w:r>
          </w:p>
        </w:tc>
      </w:tr>
      <w:tr>
        <w:trPr>
          <w:cantSplit/>
        </w:trPr>
        <w:tc>
          <w:tcPr>
            <w:tcW w:type="dxa" w:w="2000"/>
            <w:shd w:fill="F7F9FC" w:val="clear"/>
            <w:tcMar>
              <w:top w:type="dxa" w:w="80"/>
              <w:left w:type="dxa" w:w="120"/>
              <w:bottom w:type="dxa" w:w="80"/>
              <w:right w:type="dxa" w:w="120"/>
            </w:tcMar>
          </w:tcPr>
          <w:p>
            <w:r>
              <w:t xml:space="preserve">Example</w:t>
            </w:r>
          </w:p>
        </w:tc>
        <w:tc>
          <w:tcPr>
            <w:tcW w:type="dxa" w:w="3560"/>
            <w:shd w:fill="F7F9FC" w:val="clear"/>
            <w:tcMar>
              <w:top w:type="dxa" w:w="80"/>
              <w:left w:type="dxa" w:w="120"/>
              <w:bottom w:type="dxa" w:w="80"/>
              <w:right w:type="dxa" w:w="120"/>
            </w:tcMar>
          </w:tcPr>
          <w:p>
            <w:r>
              <w:t xml:space="preserve">Fixing credit_score=950 (impossible value)</w:t>
            </w:r>
          </w:p>
        </w:tc>
        <w:tc>
          <w:tcPr>
            <w:tcW w:type="dxa" w:w="3800"/>
            <w:shd w:fill="F7F9FC" w:val="clear"/>
            <w:tcMar>
              <w:top w:type="dxa" w:w="80"/>
              <w:left w:type="dxa" w:w="120"/>
              <w:bottom w:type="dxa" w:w="80"/>
              <w:right w:type="dxa" w:w="120"/>
            </w:tcMar>
          </w:tcPr>
          <w:p>
            <w:r>
              <w:t xml:space="preserve">Merging accounts with customers to get one analysis-ready table</w:t>
            </w:r>
          </w:p>
        </w:tc>
      </w:tr>
      <w:tr>
        <w:trPr>
          <w:cantSplit/>
        </w:trPr>
        <w:tc>
          <w:tcPr>
            <w:tcW w:type="dxa" w:w="2000"/>
            <w:tcMar>
              <w:top w:type="dxa" w:w="80"/>
              <w:left w:type="dxa" w:w="120"/>
              <w:bottom w:type="dxa" w:w="80"/>
              <w:right w:type="dxa" w:w="120"/>
            </w:tcMar>
          </w:tcPr>
          <w:p>
            <w:r>
              <w:t xml:space="preserve">When you know you're done</w:t>
            </w:r>
          </w:p>
        </w:tc>
        <w:tc>
          <w:tcPr>
            <w:tcW w:type="dxa" w:w="3560"/>
            <w:tcMar>
              <w:top w:type="dxa" w:w="80"/>
              <w:left w:type="dxa" w:w="120"/>
              <w:bottom w:type="dxa" w:w="80"/>
              <w:right w:type="dxa" w:w="120"/>
            </w:tcMar>
          </w:tcPr>
          <w:p>
            <w:r>
              <w:t xml:space="preserve">No more validity/consistency/integrity issues remain</w:t>
            </w:r>
          </w:p>
        </w:tc>
        <w:tc>
          <w:tcPr>
            <w:tcW w:type="dxa" w:w="3800"/>
            <w:tcMar>
              <w:top w:type="dxa" w:w="80"/>
              <w:left w:type="dxa" w:w="120"/>
              <w:bottom w:type="dxa" w:w="80"/>
              <w:right w:type="dxa" w:w="120"/>
            </w:tcMar>
          </w:tcPr>
          <w:p>
            <w:r>
              <w:t xml:space="preserve">The data has the right grain, columns, and structure for your question</w:t>
            </w:r>
          </w:p>
        </w:tc>
      </w:tr>
    </w:tbl>
    <w:p>
      <w:pPr>
        <w:pStyle w:val="Heading2"/>
        <w:spacing w:after="160" w:before="360"/>
      </w:pPr>
      <w:r>
        <w:t xml:space="preserve">8.2 The Core Toolkit: Filter vs. Group vs. Aggregate vs. Merge vs. Reshape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shd w:fill="1F4E79" w:val="clear"/>
            <w:tcMar>
              <w:top w:type="dxa" w:w="100"/>
              <w:left w:type="dxa" w:w="120"/>
              <w:bottom w:type="dxa" w:w="100"/>
              <w:right w:type="dxa" w:w="120"/>
            </w:tcMar>
          </w:tcPr>
          <w:p>
            <w:r>
              <w:rPr>
                <w:b/>
                <w:bCs/>
                <w:color w:val="FFFFFF"/>
              </w:rPr>
              <w:t xml:space="preserve">Operation</w:t>
            </w:r>
          </w:p>
        </w:tc>
        <w:tc>
          <w:tcPr>
            <w:tcW w:type="dxa" w:w="3200"/>
            <w:shd w:fill="1F4E79" w:val="clear"/>
            <w:tcMar>
              <w:top w:type="dxa" w:w="100"/>
              <w:left w:type="dxa" w:w="120"/>
              <w:bottom w:type="dxa" w:w="100"/>
              <w:right w:type="dxa" w:w="120"/>
            </w:tcMar>
          </w:tcPr>
          <w:p>
            <w:r>
              <w:rPr>
                <w:b/>
                <w:bCs/>
                <w:color w:val="FFFFFF"/>
              </w:rPr>
              <w:t xml:space="preserve">What It Does</w:t>
            </w:r>
          </w:p>
        </w:tc>
        <w:tc>
          <w:tcPr>
            <w:tcW w:type="dxa" w:w="3760"/>
            <w:shd w:fill="1F4E79" w:val="clear"/>
            <w:tcMar>
              <w:top w:type="dxa" w:w="100"/>
              <w:left w:type="dxa" w:w="120"/>
              <w:bottom w:type="dxa" w:w="100"/>
              <w:right w:type="dxa" w:w="120"/>
            </w:tcMar>
          </w:tcPr>
          <w:p>
            <w:r>
              <w:rPr>
                <w:b/>
                <w:bCs/>
                <w:color w:val="FFFFFF"/>
              </w:rPr>
              <w:t xml:space="preserve">Credit-Risk Example</w:t>
            </w:r>
          </w:p>
        </w:tc>
      </w:tr>
      <w:tr>
        <w:trPr>
          <w:cantSplit/>
        </w:trPr>
        <w:tc>
          <w:tcPr>
            <w:tcW w:type="dxa" w:w="2400"/>
            <w:tcMar>
              <w:top w:type="dxa" w:w="80"/>
              <w:left w:type="dxa" w:w="120"/>
              <w:bottom w:type="dxa" w:w="80"/>
              <w:right w:type="dxa" w:w="120"/>
            </w:tcMar>
          </w:tcPr>
          <w:p>
            <w:r>
              <w:t xml:space="preserve">Filter (boolean indexing, .query())</w:t>
            </w:r>
          </w:p>
        </w:tc>
        <w:tc>
          <w:tcPr>
            <w:tcW w:type="dxa" w:w="3200"/>
            <w:tcMar>
              <w:top w:type="dxa" w:w="80"/>
              <w:left w:type="dxa" w:w="120"/>
              <w:bottom w:type="dxa" w:w="80"/>
              <w:right w:type="dxa" w:w="120"/>
            </w:tcMar>
          </w:tcPr>
          <w:p>
            <w:r>
              <w:t xml:space="preserve">Keep a SUBSET of ROWS; column structure unchanged</w:t>
            </w:r>
          </w:p>
        </w:tc>
        <w:tc>
          <w:tcPr>
            <w:tcW w:type="dxa" w:w="3760"/>
            <w:tcMar>
              <w:top w:type="dxa" w:w="80"/>
              <w:left w:type="dxa" w:w="120"/>
              <w:bottom w:type="dxa" w:w="80"/>
              <w:right w:type="dxa" w:w="120"/>
            </w:tcMar>
          </w:tcPr>
          <w:p>
            <w:r>
              <w:t xml:space="preserve">Only active accounts: df[df['account_status']=='Active']</w:t>
            </w:r>
          </w:p>
        </w:tc>
      </w:tr>
      <w:tr>
        <w:trPr>
          <w:cantSplit/>
        </w:trPr>
        <w:tc>
          <w:tcPr>
            <w:tcW w:type="dxa" w:w="2400"/>
            <w:shd w:fill="F7F9FC" w:val="clear"/>
            <w:tcMar>
              <w:top w:type="dxa" w:w="80"/>
              <w:left w:type="dxa" w:w="120"/>
              <w:bottom w:type="dxa" w:w="80"/>
              <w:right w:type="dxa" w:w="120"/>
            </w:tcMar>
          </w:tcPr>
          <w:p>
            <w:r>
              <w:t xml:space="preserve">Group + Aggregate (.groupby().agg())</w:t>
            </w:r>
          </w:p>
        </w:tc>
        <w:tc>
          <w:tcPr>
            <w:tcW w:type="dxa" w:w="3200"/>
            <w:shd w:fill="F7F9FC" w:val="clear"/>
            <w:tcMar>
              <w:top w:type="dxa" w:w="80"/>
              <w:left w:type="dxa" w:w="120"/>
              <w:bottom w:type="dxa" w:w="80"/>
              <w:right w:type="dxa" w:w="120"/>
            </w:tcMar>
          </w:tcPr>
          <w:p>
            <w:r>
              <w:t xml:space="preserve">Collapse many rows into ONE summary row PER GROUP</w:t>
            </w:r>
          </w:p>
        </w:tc>
        <w:tc>
          <w:tcPr>
            <w:tcW w:type="dxa" w:w="3760"/>
            <w:shd w:fill="F7F9FC" w:val="clear"/>
            <w:tcMar>
              <w:top w:type="dxa" w:w="80"/>
              <w:left w:type="dxa" w:w="120"/>
              <w:bottom w:type="dxa" w:w="80"/>
              <w:right w:type="dxa" w:w="120"/>
            </w:tcMar>
          </w:tcPr>
          <w:p>
            <w:r>
              <w:t xml:space="preserve">Average utilization per credit-score band</w:t>
            </w:r>
          </w:p>
        </w:tc>
      </w:tr>
      <w:tr>
        <w:trPr>
          <w:cantSplit/>
        </w:trPr>
        <w:tc>
          <w:tcPr>
            <w:tcW w:type="dxa" w:w="2400"/>
            <w:tcMar>
              <w:top w:type="dxa" w:w="80"/>
              <w:left w:type="dxa" w:w="120"/>
              <w:bottom w:type="dxa" w:w="80"/>
              <w:right w:type="dxa" w:w="120"/>
            </w:tcMar>
          </w:tcPr>
          <w:p>
            <w:r>
              <w:t xml:space="preserve">Transform (.groupby().transform())</w:t>
            </w:r>
          </w:p>
        </w:tc>
        <w:tc>
          <w:tcPr>
            <w:tcW w:type="dxa" w:w="3200"/>
            <w:tcMar>
              <w:top w:type="dxa" w:w="80"/>
              <w:left w:type="dxa" w:w="120"/>
              <w:bottom w:type="dxa" w:w="80"/>
              <w:right w:type="dxa" w:w="120"/>
            </w:tcMar>
          </w:tcPr>
          <w:p>
            <w:r>
              <w:t xml:space="preserve">Compute a per-group statistic but KEEP the original row count</w:t>
            </w:r>
          </w:p>
        </w:tc>
        <w:tc>
          <w:tcPr>
            <w:tcW w:type="dxa" w:w="3760"/>
            <w:tcMar>
              <w:top w:type="dxa" w:w="80"/>
              <w:left w:type="dxa" w:w="120"/>
              <w:bottom w:type="dxa" w:w="80"/>
              <w:right w:type="dxa" w:w="120"/>
            </w:tcMar>
          </w:tcPr>
          <w:p>
            <w:r>
              <w:t xml:space="preserve">Each row's deviation from ITS group's average utilization</w:t>
            </w:r>
          </w:p>
        </w:tc>
      </w:tr>
      <w:tr>
        <w:trPr>
          <w:cantSplit/>
        </w:trPr>
        <w:tc>
          <w:tcPr>
            <w:tcW w:type="dxa" w:w="2400"/>
            <w:shd w:fill="F7F9FC" w:val="clear"/>
            <w:tcMar>
              <w:top w:type="dxa" w:w="80"/>
              <w:left w:type="dxa" w:w="120"/>
              <w:bottom w:type="dxa" w:w="80"/>
              <w:right w:type="dxa" w:w="120"/>
            </w:tcMar>
          </w:tcPr>
          <w:p>
            <w:r>
              <w:t xml:space="preserve">Merge (.merge())</w:t>
            </w:r>
          </w:p>
        </w:tc>
        <w:tc>
          <w:tcPr>
            <w:tcW w:type="dxa" w:w="3200"/>
            <w:shd w:fill="F7F9FC" w:val="clear"/>
            <w:tcMar>
              <w:top w:type="dxa" w:w="80"/>
              <w:left w:type="dxa" w:w="120"/>
              <w:bottom w:type="dxa" w:w="80"/>
              <w:right w:type="dxa" w:w="120"/>
            </w:tcMar>
          </w:tcPr>
          <w:p>
            <w:r>
              <w:t xml:space="preserve">Combine COLUMNS from two tables using a shared key</w:t>
            </w:r>
          </w:p>
        </w:tc>
        <w:tc>
          <w:tcPr>
            <w:tcW w:type="dxa" w:w="3760"/>
            <w:shd w:fill="F7F9FC" w:val="clear"/>
            <w:tcMar>
              <w:top w:type="dxa" w:w="80"/>
              <w:left w:type="dxa" w:w="120"/>
              <w:bottom w:type="dxa" w:w="80"/>
              <w:right w:type="dxa" w:w="120"/>
            </w:tcMar>
          </w:tcPr>
          <w:p>
            <w:r>
              <w:t xml:space="preserve">Add each account's customer credit_score by joining on customer_id</w:t>
            </w:r>
          </w:p>
        </w:tc>
      </w:tr>
      <w:tr>
        <w:trPr>
          <w:cantSplit/>
        </w:trPr>
        <w:tc>
          <w:tcPr>
            <w:tcW w:type="dxa" w:w="2400"/>
            <w:tcMar>
              <w:top w:type="dxa" w:w="80"/>
              <w:left w:type="dxa" w:w="120"/>
              <w:bottom w:type="dxa" w:w="80"/>
              <w:right w:type="dxa" w:w="120"/>
            </w:tcMar>
          </w:tcPr>
          <w:p>
            <w:r>
              <w:t xml:space="preserve">Reshape (.pivot_table(), .melt())</w:t>
            </w:r>
          </w:p>
        </w:tc>
        <w:tc>
          <w:tcPr>
            <w:tcW w:type="dxa" w:w="3200"/>
            <w:tcMar>
              <w:top w:type="dxa" w:w="80"/>
              <w:left w:type="dxa" w:w="120"/>
              <w:bottom w:type="dxa" w:w="80"/>
              <w:right w:type="dxa" w:w="120"/>
            </w:tcMar>
          </w:tcPr>
          <w:p>
            <w:r>
              <w:t xml:space="preserve">Change from long to wide format, or vice versa</w:t>
            </w:r>
          </w:p>
        </w:tc>
        <w:tc>
          <w:tcPr>
            <w:tcW w:type="dxa" w:w="3760"/>
            <w:tcMar>
              <w:top w:type="dxa" w:w="80"/>
              <w:left w:type="dxa" w:w="120"/>
              <w:bottom w:type="dxa" w:w="80"/>
              <w:right w:type="dxa" w:w="120"/>
            </w:tcMar>
          </w:tcPr>
          <w:p>
            <w:r>
              <w:t xml:space="preserve">One row per customer with one column per month's balance (wide) vs. one row per customer-month (long)</w:t>
            </w:r>
          </w:p>
        </w:tc>
      </w:tr>
    </w:tbl>
    <w:p>
      <w:pPr>
        <w:pStyle w:val="Heading2"/>
        <w:spacing w:after="160" w:before="360"/>
      </w:pPr>
      <w:r>
        <w:t xml:space="preserve">8.3 loc vs. iloc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blHeader/>
        </w:trPr>
        <w:tc>
          <w:tcPr>
            <w:tcW w:type="dxa" w:w="1600"/>
            <w:shd w:fill="1F4E79" w:val="clear"/>
            <w:tcMar>
              <w:top w:type="dxa" w:w="100"/>
              <w:left w:type="dxa" w:w="120"/>
              <w:bottom w:type="dxa" w:w="100"/>
              <w:right w:type="dxa" w:w="120"/>
            </w:tcMar>
          </w:tcPr>
          <w:p>
            <w:r>
              <w:rPr>
                <w:b/>
                <w:bCs/>
                <w:color w:val="FFFFFF"/>
              </w:rPr>
              <w:t xml:space="preserve"/>
            </w:r>
          </w:p>
        </w:tc>
        <w:tc>
          <w:tcPr>
            <w:tcW w:type="dxa" w:w="3880"/>
            <w:shd w:fill="1F4E79" w:val="clear"/>
            <w:tcMar>
              <w:top w:type="dxa" w:w="100"/>
              <w:left w:type="dxa" w:w="120"/>
              <w:bottom w:type="dxa" w:w="100"/>
              <w:right w:type="dxa" w:w="120"/>
            </w:tcMar>
          </w:tcPr>
          <w:p>
            <w:r>
              <w:rPr>
                <w:b/>
                <w:bCs/>
                <w:color w:val="FFFFFF"/>
              </w:rPr>
              <w:t xml:space="preserve">.loc[]</w:t>
            </w:r>
          </w:p>
        </w:tc>
        <w:tc>
          <w:tcPr>
            <w:tcW w:type="dxa" w:w="3880"/>
            <w:shd w:fill="1F4E79" w:val="clear"/>
            <w:tcMar>
              <w:top w:type="dxa" w:w="100"/>
              <w:left w:type="dxa" w:w="120"/>
              <w:bottom w:type="dxa" w:w="100"/>
              <w:right w:type="dxa" w:w="120"/>
            </w:tcMar>
          </w:tcPr>
          <w:p>
            <w:r>
              <w:rPr>
                <w:b/>
                <w:bCs/>
                <w:color w:val="FFFFFF"/>
              </w:rPr>
              <w:t xml:space="preserve">.iloc[]</w:t>
            </w:r>
          </w:p>
        </w:tc>
      </w:tr>
      <w:tr>
        <w:trPr>
          <w:cantSplit/>
        </w:trPr>
        <w:tc>
          <w:tcPr>
            <w:tcW w:type="dxa" w:w="1600"/>
            <w:tcMar>
              <w:top w:type="dxa" w:w="80"/>
              <w:left w:type="dxa" w:w="120"/>
              <w:bottom w:type="dxa" w:w="80"/>
              <w:right w:type="dxa" w:w="120"/>
            </w:tcMar>
          </w:tcPr>
          <w:p>
            <w:r>
              <w:t xml:space="preserve">Selects by</w:t>
            </w:r>
          </w:p>
        </w:tc>
        <w:tc>
          <w:tcPr>
            <w:tcW w:type="dxa" w:w="3880"/>
            <w:tcMar>
              <w:top w:type="dxa" w:w="80"/>
              <w:left w:type="dxa" w:w="120"/>
              <w:bottom w:type="dxa" w:w="80"/>
              <w:right w:type="dxa" w:w="120"/>
            </w:tcMar>
          </w:tcPr>
          <w:p>
            <w:r>
              <w:t xml:space="preserve">LABEL (index value)</w:t>
            </w:r>
          </w:p>
        </w:tc>
        <w:tc>
          <w:tcPr>
            <w:tcW w:type="dxa" w:w="3880"/>
            <w:tcMar>
              <w:top w:type="dxa" w:w="80"/>
              <w:left w:type="dxa" w:w="120"/>
              <w:bottom w:type="dxa" w:w="80"/>
              <w:right w:type="dxa" w:w="120"/>
            </w:tcMar>
          </w:tcPr>
          <w:p>
            <w:r>
              <w:t xml:space="preserve">POSITION (integer location)</w:t>
            </w:r>
          </w:p>
        </w:tc>
      </w:tr>
      <w:tr>
        <w:trPr>
          <w:cantSplit/>
        </w:trPr>
        <w:tc>
          <w:tcPr>
            <w:tcW w:type="dxa" w:w="1600"/>
            <w:shd w:fill="F7F9FC" w:val="clear"/>
            <w:tcMar>
              <w:top w:type="dxa" w:w="80"/>
              <w:left w:type="dxa" w:w="120"/>
              <w:bottom w:type="dxa" w:w="80"/>
              <w:right w:type="dxa" w:w="120"/>
            </w:tcMar>
          </w:tcPr>
          <w:p>
            <w:r>
              <w:t xml:space="preserve">Slice behavior</w:t>
            </w:r>
          </w:p>
        </w:tc>
        <w:tc>
          <w:tcPr>
            <w:tcW w:type="dxa" w:w="3880"/>
            <w:shd w:fill="F7F9FC" w:val="clear"/>
            <w:tcMar>
              <w:top w:type="dxa" w:w="80"/>
              <w:left w:type="dxa" w:w="120"/>
              <w:bottom w:type="dxa" w:w="80"/>
              <w:right w:type="dxa" w:w="120"/>
            </w:tcMar>
          </w:tcPr>
          <w:p>
            <w:r>
              <w:t xml:space="preserve">Inclusive of both endpoints</w:t>
            </w:r>
          </w:p>
        </w:tc>
        <w:tc>
          <w:tcPr>
            <w:tcW w:type="dxa" w:w="3880"/>
            <w:shd w:fill="F7F9FC" w:val="clear"/>
            <w:tcMar>
              <w:top w:type="dxa" w:w="80"/>
              <w:left w:type="dxa" w:w="120"/>
              <w:bottom w:type="dxa" w:w="80"/>
              <w:right w:type="dxa" w:w="120"/>
            </w:tcMar>
          </w:tcPr>
          <w:p>
            <w:r>
              <w:t xml:space="preserve">Exclusive of the end (like standard Python slicing)</w:t>
            </w:r>
          </w:p>
        </w:tc>
      </w:tr>
      <w:tr>
        <w:trPr>
          <w:cantSplit/>
        </w:trPr>
        <w:tc>
          <w:tcPr>
            <w:tcW w:type="dxa" w:w="1600"/>
            <w:tcMar>
              <w:top w:type="dxa" w:w="80"/>
              <w:left w:type="dxa" w:w="120"/>
              <w:bottom w:type="dxa" w:w="80"/>
              <w:right w:type="dxa" w:w="120"/>
            </w:tcMar>
          </w:tcPr>
          <w:p>
            <w:r>
              <w:t xml:space="preserve">Risk after filtering</w:t>
            </w:r>
          </w:p>
        </w:tc>
        <w:tc>
          <w:tcPr>
            <w:tcW w:type="dxa" w:w="3880"/>
            <w:tcMar>
              <w:top w:type="dxa" w:w="80"/>
              <w:left w:type="dxa" w:w="120"/>
              <w:bottom w:type="dxa" w:w="80"/>
              <w:right w:type="dxa" w:w="120"/>
            </w:tcMar>
          </w:tcPr>
          <w:p>
            <w:r>
              <w:t xml:space="preserve">If the index isn't a clean 0,1,2,..., label-based slicing can behave unexpectedly</w:t>
            </w:r>
          </w:p>
        </w:tc>
        <w:tc>
          <w:tcPr>
            <w:tcW w:type="dxa" w:w="3880"/>
            <w:tcMar>
              <w:top w:type="dxa" w:w="80"/>
              <w:left w:type="dxa" w:w="120"/>
              <w:bottom w:type="dxa" w:w="80"/>
              <w:right w:type="dxa" w:w="120"/>
            </w:tcMar>
          </w:tcPr>
          <w:p>
            <w:r>
              <w:t xml:space="preserve">Always safe positionally, regardless of what the labels are</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After ANY filtering or dropping operation, the DataFrame's index usually has gaps. If you then need to slice "the first N rows," .iloc is almost always what you want. .loc becomes the right tool when you're selecting by a MEANINGFUL label, like a specific customer_id set as the index.</w:t>
            </w:r>
          </w:p>
        </w:tc>
      </w:tr>
    </w:tbl>
    <w:p>
      <w:pPr>
        <w:pStyle w:val="Heading2"/>
        <w:spacing w:after="160" w:before="360"/>
      </w:pPr>
      <w:r>
        <w:t xml:space="preserve">8.4 groupby().agg() vs. pivot_table()</w:t>
      </w:r>
    </w:p>
    <w:p>
      <w:pPr>
        <w:spacing w:after="160"/>
      </w:pPr>
      <w:r>
        <w:t xml:space="preserve">Both answer group-summary questions but differ in shape and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80"/>
        <w:gridCol w:w="3880"/>
      </w:tblGrid>
      <w:tr>
        <w:trPr>
          <w:cantSplit/>
          <w:tblHeader/>
        </w:trPr>
        <w:tc>
          <w:tcPr>
            <w:tcW w:type="dxa" w:w="1400"/>
            <w:shd w:fill="1F4E79" w:val="clear"/>
            <w:tcMar>
              <w:top w:type="dxa" w:w="100"/>
              <w:left w:type="dxa" w:w="120"/>
              <w:bottom w:type="dxa" w:w="100"/>
              <w:right w:type="dxa" w:w="120"/>
            </w:tcMar>
          </w:tcPr>
          <w:p>
            <w:r>
              <w:rPr>
                <w:b/>
                <w:bCs/>
                <w:color w:val="FFFFFF"/>
              </w:rPr>
              <w:t xml:space="preserve"/>
            </w:r>
          </w:p>
        </w:tc>
        <w:tc>
          <w:tcPr>
            <w:tcW w:type="dxa" w:w="4080"/>
            <w:shd w:fill="1F4E79" w:val="clear"/>
            <w:tcMar>
              <w:top w:type="dxa" w:w="100"/>
              <w:left w:type="dxa" w:w="120"/>
              <w:bottom w:type="dxa" w:w="100"/>
              <w:right w:type="dxa" w:w="120"/>
            </w:tcMar>
          </w:tcPr>
          <w:p>
            <w:r>
              <w:rPr>
                <w:b/>
                <w:bCs/>
                <w:color w:val="FFFFFF"/>
              </w:rPr>
              <w:t xml:space="preserve">groupby().agg()</w:t>
            </w:r>
          </w:p>
        </w:tc>
        <w:tc>
          <w:tcPr>
            <w:tcW w:type="dxa" w:w="3880"/>
            <w:shd w:fill="1F4E79" w:val="clear"/>
            <w:tcMar>
              <w:top w:type="dxa" w:w="100"/>
              <w:left w:type="dxa" w:w="120"/>
              <w:bottom w:type="dxa" w:w="100"/>
              <w:right w:type="dxa" w:w="120"/>
            </w:tcMar>
          </w:tcPr>
          <w:p>
            <w:r>
              <w:rPr>
                <w:b/>
                <w:bCs/>
                <w:color w:val="FFFFFF"/>
              </w:rPr>
              <w:t xml:space="preserve">pivot_table()</w:t>
            </w:r>
          </w:p>
        </w:tc>
      </w:tr>
      <w:tr>
        <w:trPr>
          <w:cantSplit/>
        </w:trPr>
        <w:tc>
          <w:tcPr>
            <w:tcW w:type="dxa" w:w="1400"/>
            <w:tcMar>
              <w:top w:type="dxa" w:w="80"/>
              <w:left w:type="dxa" w:w="120"/>
              <w:bottom w:type="dxa" w:w="80"/>
              <w:right w:type="dxa" w:w="120"/>
            </w:tcMar>
          </w:tcPr>
          <w:p>
            <w:r>
              <w:t xml:space="preserve">Best for</w:t>
            </w:r>
          </w:p>
        </w:tc>
        <w:tc>
          <w:tcPr>
            <w:tcW w:type="dxa" w:w="4080"/>
            <w:tcMar>
              <w:top w:type="dxa" w:w="80"/>
              <w:left w:type="dxa" w:w="120"/>
              <w:bottom w:type="dxa" w:w="80"/>
              <w:right w:type="dxa" w:w="120"/>
            </w:tcMar>
          </w:tcPr>
          <w:p>
            <w:r>
              <w:t xml:space="preserve">Flexible, differently-named aggregations per column; chains cleanly</w:t>
            </w:r>
          </w:p>
        </w:tc>
        <w:tc>
          <w:tcPr>
            <w:tcW w:type="dxa" w:w="3880"/>
            <w:tcMar>
              <w:top w:type="dxa" w:w="80"/>
              <w:left w:type="dxa" w:w="120"/>
              <w:bottom w:type="dxa" w:w="80"/>
              <w:right w:type="dxa" w:w="120"/>
            </w:tcMar>
          </w:tcPr>
          <w:p>
            <w:r>
              <w:t xml:space="preserve">Spreadsheet-style cross-tabs, especially with TWO grouping dimensions (rows AND columns)</w:t>
            </w:r>
          </w:p>
        </w:tc>
      </w:tr>
      <w:tr>
        <w:trPr>
          <w:cantSplit/>
        </w:trPr>
        <w:tc>
          <w:tcPr>
            <w:tcW w:type="dxa" w:w="1400"/>
            <w:shd w:fill="F7F9FC" w:val="clear"/>
            <w:tcMar>
              <w:top w:type="dxa" w:w="80"/>
              <w:left w:type="dxa" w:w="120"/>
              <w:bottom w:type="dxa" w:w="80"/>
              <w:right w:type="dxa" w:w="120"/>
            </w:tcMar>
          </w:tcPr>
          <w:p>
            <w:r>
              <w:t xml:space="preserve">Output shape</w:t>
            </w:r>
          </w:p>
        </w:tc>
        <w:tc>
          <w:tcPr>
            <w:tcW w:type="dxa" w:w="4080"/>
            <w:shd w:fill="F7F9FC" w:val="clear"/>
            <w:tcMar>
              <w:top w:type="dxa" w:w="80"/>
              <w:left w:type="dxa" w:w="120"/>
              <w:bottom w:type="dxa" w:w="80"/>
              <w:right w:type="dxa" w:w="120"/>
            </w:tcMar>
          </w:tcPr>
          <w:p>
            <w:r>
              <w:t xml:space="preserve">Whatever you specify — often a simple summary table</w:t>
            </w:r>
          </w:p>
        </w:tc>
        <w:tc>
          <w:tcPr>
            <w:tcW w:type="dxa" w:w="3880"/>
            <w:shd w:fill="F7F9FC" w:val="clear"/>
            <w:tcMar>
              <w:top w:type="dxa" w:w="80"/>
              <w:left w:type="dxa" w:w="120"/>
              <w:bottom w:type="dxa" w:w="80"/>
              <w:right w:type="dxa" w:w="120"/>
            </w:tcMar>
          </w:tcPr>
          <w:p>
            <w:r>
              <w:t xml:space="preserve">A cross-tab grid — naturally suited to rows-by-columns summaries</w:t>
            </w:r>
          </w:p>
        </w:tc>
      </w:tr>
      <w:tr>
        <w:trPr>
          <w:cantSplit/>
        </w:trPr>
        <w:tc>
          <w:tcPr>
            <w:tcW w:type="dxa" w:w="1400"/>
            <w:tcMar>
              <w:top w:type="dxa" w:w="80"/>
              <w:left w:type="dxa" w:w="120"/>
              <w:bottom w:type="dxa" w:w="80"/>
              <w:right w:type="dxa" w:w="120"/>
            </w:tcMar>
          </w:tcPr>
          <w:p>
            <w:r>
              <w:t xml:space="preserve">Example</w:t>
            </w:r>
          </w:p>
        </w:tc>
        <w:tc>
          <w:tcPr>
            <w:tcW w:type="dxa" w:w="4080"/>
            <w:tcMar>
              <w:top w:type="dxa" w:w="80"/>
              <w:left w:type="dxa" w:w="120"/>
              <w:bottom w:type="dxa" w:w="80"/>
              <w:right w:type="dxa" w:w="120"/>
            </w:tcMar>
          </w:tcPr>
          <w:p>
            <w:r>
              <w:t xml:space="preserve">df.groupby('card_type').agg(avg_util=('utilization_ratio','mean'))</w:t>
            </w:r>
          </w:p>
        </w:tc>
        <w:tc>
          <w:tcPr>
            <w:tcW w:type="dxa" w:w="3880"/>
            <w:tcMar>
              <w:top w:type="dxa" w:w="80"/>
              <w:left w:type="dxa" w:w="120"/>
              <w:bottom w:type="dxa" w:w="80"/>
              <w:right w:type="dxa" w:w="120"/>
            </w:tcMar>
          </w:tcPr>
          <w:p>
            <w:r>
              <w:t xml:space="preserve">df.pivot_table(values='default_flag', index='utilization_band', columns='income_band', aggfunc='mean')</w:t>
            </w:r>
          </w:p>
        </w:tc>
      </w:tr>
    </w:tbl>
    <w:p>
      <w:pPr>
        <w:pStyle w:val="Heading2"/>
        <w:spacing w:after="160" w:before="360"/>
      </w:pPr>
      <w:r>
        <w:t xml:space="preserve">8.5 merge() vs. concat()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80"/>
        <w:gridCol w:w="3880"/>
      </w:tblGrid>
      <w:tr>
        <w:trPr>
          <w:cantSplit/>
          <w:tblHeader/>
        </w:trPr>
        <w:tc>
          <w:tcPr>
            <w:tcW w:type="dxa" w:w="1400"/>
            <w:shd w:fill="1F4E79" w:val="clear"/>
            <w:tcMar>
              <w:top w:type="dxa" w:w="100"/>
              <w:left w:type="dxa" w:w="120"/>
              <w:bottom w:type="dxa" w:w="100"/>
              <w:right w:type="dxa" w:w="120"/>
            </w:tcMar>
          </w:tcPr>
          <w:p>
            <w:r>
              <w:rPr>
                <w:b/>
                <w:bCs/>
                <w:color w:val="FFFFFF"/>
              </w:rPr>
              <w:t xml:space="preserve"/>
            </w:r>
          </w:p>
        </w:tc>
        <w:tc>
          <w:tcPr>
            <w:tcW w:type="dxa" w:w="4080"/>
            <w:shd w:fill="1F4E79" w:val="clear"/>
            <w:tcMar>
              <w:top w:type="dxa" w:w="100"/>
              <w:left w:type="dxa" w:w="120"/>
              <w:bottom w:type="dxa" w:w="100"/>
              <w:right w:type="dxa" w:w="120"/>
            </w:tcMar>
          </w:tcPr>
          <w:p>
            <w:r>
              <w:rPr>
                <w:b/>
                <w:bCs/>
                <w:color w:val="FFFFFF"/>
              </w:rPr>
              <w:t xml:space="preserve">merge()</w:t>
            </w:r>
          </w:p>
        </w:tc>
        <w:tc>
          <w:tcPr>
            <w:tcW w:type="dxa" w:w="3880"/>
            <w:shd w:fill="1F4E79" w:val="clear"/>
            <w:tcMar>
              <w:top w:type="dxa" w:w="100"/>
              <w:left w:type="dxa" w:w="120"/>
              <w:bottom w:type="dxa" w:w="100"/>
              <w:right w:type="dxa" w:w="120"/>
            </w:tcMar>
          </w:tcPr>
          <w:p>
            <w:r>
              <w:rPr>
                <w:b/>
                <w:bCs/>
                <w:color w:val="FFFFFF"/>
              </w:rPr>
              <w:t xml:space="preserve">concat()</w:t>
            </w:r>
          </w:p>
        </w:tc>
      </w:tr>
      <w:tr>
        <w:trPr>
          <w:cantSplit/>
        </w:trPr>
        <w:tc>
          <w:tcPr>
            <w:tcW w:type="dxa" w:w="1400"/>
            <w:tcMar>
              <w:top w:type="dxa" w:w="80"/>
              <w:left w:type="dxa" w:w="120"/>
              <w:bottom w:type="dxa" w:w="80"/>
              <w:right w:type="dxa" w:w="120"/>
            </w:tcMar>
          </w:tcPr>
          <w:p>
            <w:r>
              <w:t xml:space="preserve">Combines</w:t>
            </w:r>
          </w:p>
        </w:tc>
        <w:tc>
          <w:tcPr>
            <w:tcW w:type="dxa" w:w="4080"/>
            <w:tcMar>
              <w:top w:type="dxa" w:w="80"/>
              <w:left w:type="dxa" w:w="120"/>
              <w:bottom w:type="dxa" w:w="80"/>
              <w:right w:type="dxa" w:w="120"/>
            </w:tcMar>
          </w:tcPr>
          <w:p>
            <w:r>
              <w:t xml:space="preserve">COLUMNS from two tables, matched by a KEY</w:t>
            </w:r>
          </w:p>
        </w:tc>
        <w:tc>
          <w:tcPr>
            <w:tcW w:type="dxa" w:w="3880"/>
            <w:tcMar>
              <w:top w:type="dxa" w:w="80"/>
              <w:left w:type="dxa" w:w="120"/>
              <w:bottom w:type="dxa" w:w="80"/>
              <w:right w:type="dxa" w:w="120"/>
            </w:tcMar>
          </w:tcPr>
          <w:p>
            <w:r>
              <w:t xml:space="preserve">ROWS (typically) from tables with the SAME columns, stacked together</w:t>
            </w:r>
          </w:p>
        </w:tc>
      </w:tr>
      <w:tr>
        <w:trPr>
          <w:cantSplit/>
        </w:trPr>
        <w:tc>
          <w:tcPr>
            <w:tcW w:type="dxa" w:w="1400"/>
            <w:shd w:fill="F7F9FC" w:val="clear"/>
            <w:tcMar>
              <w:top w:type="dxa" w:w="80"/>
              <w:left w:type="dxa" w:w="120"/>
              <w:bottom w:type="dxa" w:w="80"/>
              <w:right w:type="dxa" w:w="120"/>
            </w:tcMar>
          </w:tcPr>
          <w:p>
            <w:r>
              <w:t xml:space="preserve">Credit-risk example</w:t>
            </w:r>
          </w:p>
        </w:tc>
        <w:tc>
          <w:tcPr>
            <w:tcW w:type="dxa" w:w="4080"/>
            <w:shd w:fill="F7F9FC" w:val="clear"/>
            <w:tcMar>
              <w:top w:type="dxa" w:w="80"/>
              <w:left w:type="dxa" w:w="120"/>
              <w:bottom w:type="dxa" w:w="80"/>
              <w:right w:type="dxa" w:w="120"/>
            </w:tcMar>
          </w:tcPr>
          <w:p>
            <w:r>
              <w:t xml:space="preserve">Adding customer attributes onto each account row via customer_id</w:t>
            </w:r>
          </w:p>
        </w:tc>
        <w:tc>
          <w:tcPr>
            <w:tcW w:type="dxa" w:w="3880"/>
            <w:shd w:fill="F7F9FC" w:val="clear"/>
            <w:tcMar>
              <w:top w:type="dxa" w:w="80"/>
              <w:left w:type="dxa" w:w="120"/>
              <w:bottom w:type="dxa" w:w="80"/>
              <w:right w:type="dxa" w:w="120"/>
            </w:tcMar>
          </w:tcPr>
          <w:p>
            <w:r>
              <w:t xml:space="preserve">Stacking January and February monthly_performance extracts into one table</w:t>
            </w:r>
          </w:p>
        </w:tc>
      </w:tr>
      <w:tr>
        <w:trPr>
          <w:cantSplit/>
        </w:trPr>
        <w:tc>
          <w:tcPr>
            <w:tcW w:type="dxa" w:w="1400"/>
            <w:tcMar>
              <w:top w:type="dxa" w:w="80"/>
              <w:left w:type="dxa" w:w="120"/>
              <w:bottom w:type="dxa" w:w="80"/>
              <w:right w:type="dxa" w:w="120"/>
            </w:tcMar>
          </w:tcPr>
          <w:p>
            <w:r>
              <w:t xml:space="preserve">Key risk</w:t>
            </w:r>
          </w:p>
        </w:tc>
        <w:tc>
          <w:tcPr>
            <w:tcW w:type="dxa" w:w="4080"/>
            <w:tcMar>
              <w:top w:type="dxa" w:w="80"/>
              <w:left w:type="dxa" w:w="120"/>
              <w:bottom w:type="dxa" w:w="80"/>
              <w:right w:type="dxa" w:w="120"/>
            </w:tcMar>
          </w:tcPr>
          <w:p>
            <w:r>
              <w:t xml:space="preserve">Wrong join type (inner vs. left) silently drops unmatched rows — see Section 7.8</w:t>
            </w:r>
          </w:p>
        </w:tc>
        <w:tc>
          <w:tcPr>
            <w:tcW w:type="dxa" w:w="3880"/>
            <w:tcMar>
              <w:top w:type="dxa" w:w="80"/>
              <w:left w:type="dxa" w:w="120"/>
              <w:bottom w:type="dxa" w:w="80"/>
              <w:right w:type="dxa" w:w="120"/>
            </w:tcMar>
          </w:tcPr>
          <w:p>
            <w:r>
              <w:t xml:space="preserve">Schema mismatch between the files being stacked (different column names/order) creates unexpected NaN-filled columns</w:t>
            </w:r>
          </w:p>
        </w:tc>
      </w:tr>
    </w:tbl>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8.1 — Predict the row count</w:t>
            </w:r>
          </w:p>
          <w:p>
            <w:pPr>
              <w:spacing w:after="160"/>
            </w:pPr>
            <w:r>
              <w:t xml:space="preserve">accounts_clean has 3,675 rows after cleaning. You know 10 of those accounts have a customer_id that does NOT exist in customers.csv (an orphan foreign key, from Section 7.8).</w:t>
            </w:r>
          </w:p>
          <w:p>
            <w:pPr>
              <w:spacing w:after="160"/>
            </w:pPr>
            <w:r>
              <w:t xml:space="preserve">Predict the row count after each of these merges, WITHOUT running code:</w:t>
            </w:r>
          </w:p>
          <w:p>
            <w:pPr>
              <w:pStyle w:val="ListParagraph"/>
              <w:numPr>
                <w:ilvl w:val="0"/>
                <w:numId w:val="1"/>
              </w:numPr>
              <w:spacing w:after="80"/>
            </w:pPr>
            <w:r>
              <w:t xml:space="preserve">accounts_clean.merge(customers, on='customer_id', how='left')</w:t>
            </w:r>
          </w:p>
          <w:p>
            <w:pPr>
              <w:pStyle w:val="ListParagraph"/>
              <w:numPr>
                <w:ilvl w:val="0"/>
                <w:numId w:val="1"/>
              </w:numPr>
              <w:spacing w:after="80"/>
            </w:pPr>
            <w:r>
              <w:t xml:space="preserve">accounts_clean.merge(customers, on='customer_id', how='inner')</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8.1</w:t>
            </w:r>
          </w:p>
          <w:p>
            <w:pPr>
              <w:spacing w:after="160"/>
            </w:pPr>
            <w:r>
              <w:t xml:space="preserve">left: 3,675 rows (every account row is kept; the 10 orphans get NaN for all customer columns).</w:t>
            </w:r>
          </w:p>
          <w:p>
            <w:pPr>
              <w:spacing w:after="160"/>
            </w:pPr>
            <w:r>
              <w:t xml:space="preserve">inner: 3,665 rows (the 10 orphans are silently dropped, because they have no match in customers).</w:t>
            </w:r>
          </w:p>
          <w:p>
            <w:pPr>
              <w:spacing w:after="160"/>
            </w:pPr>
            <w:r>
              <w:t xml:space="preserve">The dangerous part: if you only ever run the inner merge, you'd never notice those 10 accounts vanished, and any later 'total portfolio accounts' count derived from the merged table would be silently wrong by 10 rows.</w:t>
            </w:r>
          </w:p>
        </w:tc>
      </w:tr>
    </w:tbl>
    <w:p>
      <w:pPr>
        <w:pStyle w:val="Heading2"/>
        <w:spacing w:after="160" w:before="360"/>
      </w:pPr>
      <w:r>
        <w:t xml:space="preserve">8.6 pivot_table() vs. melt()</w:t>
      </w:r>
    </w:p>
    <w:p>
      <w:pPr>
        <w:spacing w:after="160"/>
      </w:pPr>
      <w:r>
        <w:t xml:space="preserve">pivot_table() reshapes LONG data into WIDE (good for human-readable summaries). melt() reshapes WIDE data into LONG (good for most plotting and modeling functions, which expect "tidy" data — one row per observation). They are inverses of each other.</w:t>
      </w:r>
    </w:p>
    <w:p>
      <w:r>
        <w:br w:type="page"/>
      </w:r>
    </w:p>
    <w:p>
      <w:pPr>
        <w:pStyle w:val="Heading1"/>
        <w:spacing w:after="240" w:before="480"/>
      </w:pPr>
      <w:r>
        <w:t xml:space="preserve">Section 9 — Feature Engineering</w:t>
      </w:r>
    </w:p>
    <w:p>
      <w:pPr>
        <w:spacing w:after="160"/>
      </w:pPr>
      <w:r>
        <w:t xml:space="preserve">Feature engineering creates NEW variables that better capture a business concept than the raw columns do on their own. This is where domain knowledge (credit risk, in your case) becomes directly valuable — a feature is only as good as the business logic behind it.</w:t>
      </w:r>
    </w:p>
    <w:p>
      <w:pPr>
        <w:pStyle w:val="Heading2"/>
        <w:spacing w:after="160" w:before="360"/>
      </w:pPr>
      <w:r>
        <w:t xml:space="preserve">9.1 Cleaning vs. Wrangling vs.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360"/>
      </w:tblGrid>
      <w:tr>
        <w:trPr>
          <w:cantSplit/>
          <w:tblHeader/>
        </w:trPr>
        <w:tc>
          <w:tcPr>
            <w:tcW w:type="dxa" w:w="1600"/>
            <w:shd w:fill="1F4E79" w:val="clear"/>
            <w:tcMar>
              <w:top w:type="dxa" w:w="100"/>
              <w:left w:type="dxa" w:w="120"/>
              <w:bottom w:type="dxa" w:w="100"/>
              <w:right w:type="dxa" w:w="120"/>
            </w:tcMar>
          </w:tcPr>
          <w:p>
            <w:r>
              <w:rPr>
                <w:b/>
                <w:bCs/>
                <w:color w:val="FFFFFF"/>
              </w:rPr>
              <w:t xml:space="preserve"/>
            </w:r>
          </w:p>
        </w:tc>
        <w:tc>
          <w:tcPr>
            <w:tcW w:type="dxa" w:w="2600"/>
            <w:shd w:fill="1F4E79" w:val="clear"/>
            <w:tcMar>
              <w:top w:type="dxa" w:w="100"/>
              <w:left w:type="dxa" w:w="120"/>
              <w:bottom w:type="dxa" w:w="100"/>
              <w:right w:type="dxa" w:w="120"/>
            </w:tcMar>
          </w:tcPr>
          <w:p>
            <w:r>
              <w:rPr>
                <w:b/>
                <w:bCs/>
                <w:color w:val="FFFFFF"/>
              </w:rPr>
              <w:t xml:space="preserve">Cleaning</w:t>
            </w:r>
          </w:p>
        </w:tc>
        <w:tc>
          <w:tcPr>
            <w:tcW w:type="dxa" w:w="2600"/>
            <w:shd w:fill="1F4E79" w:val="clear"/>
            <w:tcMar>
              <w:top w:type="dxa" w:w="100"/>
              <w:left w:type="dxa" w:w="120"/>
              <w:bottom w:type="dxa" w:w="100"/>
              <w:right w:type="dxa" w:w="120"/>
            </w:tcMar>
          </w:tcPr>
          <w:p>
            <w:r>
              <w:rPr>
                <w:b/>
                <w:bCs/>
                <w:color w:val="FFFFFF"/>
              </w:rPr>
              <w:t xml:space="preserve">Wrangling</w:t>
            </w:r>
          </w:p>
        </w:tc>
        <w:tc>
          <w:tcPr>
            <w:tcW w:type="dxa" w:w="2360"/>
            <w:shd w:fill="1F4E79" w:val="clear"/>
            <w:tcMar>
              <w:top w:type="dxa" w:w="100"/>
              <w:left w:type="dxa" w:w="120"/>
              <w:bottom w:type="dxa" w:w="100"/>
              <w:right w:type="dxa" w:w="120"/>
            </w:tcMar>
          </w:tcPr>
          <w:p>
            <w:r>
              <w:rPr>
                <w:b/>
                <w:bCs/>
                <w:color w:val="FFFFFF"/>
              </w:rPr>
              <w:t xml:space="preserve">Feature Engineering</w:t>
            </w:r>
          </w:p>
        </w:tc>
      </w:tr>
      <w:tr>
        <w:trPr>
          <w:cantSplit/>
        </w:trPr>
        <w:tc>
          <w:tcPr>
            <w:tcW w:type="dxa" w:w="1600"/>
            <w:tcMar>
              <w:top w:type="dxa" w:w="80"/>
              <w:left w:type="dxa" w:w="120"/>
              <w:bottom w:type="dxa" w:w="80"/>
              <w:right w:type="dxa" w:w="120"/>
            </w:tcMar>
          </w:tcPr>
          <w:p>
            <w:r>
              <w:t xml:space="preserve">Question</w:t>
            </w:r>
          </w:p>
        </w:tc>
        <w:tc>
          <w:tcPr>
            <w:tcW w:type="dxa" w:w="2600"/>
            <w:tcMar>
              <w:top w:type="dxa" w:w="80"/>
              <w:left w:type="dxa" w:w="120"/>
              <w:bottom w:type="dxa" w:w="80"/>
              <w:right w:type="dxa" w:w="120"/>
            </w:tcMar>
          </w:tcPr>
          <w:p>
            <w:r>
              <w:t xml:space="preserve">Is this value CORRECT?</w:t>
            </w:r>
          </w:p>
        </w:tc>
        <w:tc>
          <w:tcPr>
            <w:tcW w:type="dxa" w:w="2600"/>
            <w:tcMar>
              <w:top w:type="dxa" w:w="80"/>
              <w:left w:type="dxa" w:w="120"/>
              <w:bottom w:type="dxa" w:w="80"/>
              <w:right w:type="dxa" w:w="120"/>
            </w:tcMar>
          </w:tcPr>
          <w:p>
            <w:r>
              <w:t xml:space="preserve">Is this data in the right SHAPE?</w:t>
            </w:r>
          </w:p>
        </w:tc>
        <w:tc>
          <w:tcPr>
            <w:tcW w:type="dxa" w:w="2360"/>
            <w:tcMar>
              <w:top w:type="dxa" w:w="80"/>
              <w:left w:type="dxa" w:w="120"/>
              <w:bottom w:type="dxa" w:w="80"/>
              <w:right w:type="dxa" w:w="120"/>
            </w:tcMar>
          </w:tcPr>
          <w:p>
            <w:r>
              <w:t xml:space="preserve">What NEW variable captures a business concept?</w:t>
            </w:r>
          </w:p>
        </w:tc>
      </w:tr>
      <w:tr>
        <w:trPr>
          <w:cantSplit/>
        </w:trPr>
        <w:tc>
          <w:tcPr>
            <w:tcW w:type="dxa" w:w="1600"/>
            <w:shd w:fill="F7F9FC" w:val="clear"/>
            <w:tcMar>
              <w:top w:type="dxa" w:w="80"/>
              <w:left w:type="dxa" w:w="120"/>
              <w:bottom w:type="dxa" w:w="80"/>
              <w:right w:type="dxa" w:w="120"/>
            </w:tcMar>
          </w:tcPr>
          <w:p>
            <w:r>
              <w:t xml:space="preserve">Example</w:t>
            </w:r>
          </w:p>
        </w:tc>
        <w:tc>
          <w:tcPr>
            <w:tcW w:type="dxa" w:w="2600"/>
            <w:shd w:fill="F7F9FC" w:val="clear"/>
            <w:tcMar>
              <w:top w:type="dxa" w:w="80"/>
              <w:left w:type="dxa" w:w="120"/>
              <w:bottom w:type="dxa" w:w="80"/>
              <w:right w:type="dxa" w:w="120"/>
            </w:tcMar>
          </w:tcPr>
          <w:p>
            <w:r>
              <w:t xml:space="preserve">Fix credit_score=950 → investigate/null</w:t>
            </w:r>
          </w:p>
        </w:tc>
        <w:tc>
          <w:tcPr>
            <w:tcW w:type="dxa" w:w="2600"/>
            <w:shd w:fill="F7F9FC" w:val="clear"/>
            <w:tcMar>
              <w:top w:type="dxa" w:w="80"/>
              <w:left w:type="dxa" w:w="120"/>
              <w:bottom w:type="dxa" w:w="80"/>
              <w:right w:type="dxa" w:w="120"/>
            </w:tcMar>
          </w:tcPr>
          <w:p>
            <w:r>
              <w:t xml:space="preserve">Merge accounts + customers into one table</w:t>
            </w:r>
          </w:p>
        </w:tc>
        <w:tc>
          <w:tcPr>
            <w:tcW w:type="dxa" w:w="2360"/>
            <w:shd w:fill="F7F9FC" w:val="clear"/>
            <w:tcMar>
              <w:top w:type="dxa" w:w="80"/>
              <w:left w:type="dxa" w:w="120"/>
              <w:bottom w:type="dxa" w:w="80"/>
              <w:right w:type="dxa" w:w="120"/>
            </w:tcMar>
          </w:tcPr>
          <w:p>
            <w:r>
              <w:t xml:space="preserve">balance / credit_limit → utilization_ratio</w:t>
            </w:r>
          </w:p>
        </w:tc>
      </w:tr>
      <w:tr>
        <w:trPr>
          <w:cantSplit/>
        </w:trPr>
        <w:tc>
          <w:tcPr>
            <w:tcW w:type="dxa" w:w="1600"/>
            <w:tcMar>
              <w:top w:type="dxa" w:w="80"/>
              <w:left w:type="dxa" w:w="120"/>
              <w:bottom w:type="dxa" w:w="80"/>
              <w:right w:type="dxa" w:w="120"/>
            </w:tcMar>
          </w:tcPr>
          <w:p>
            <w:r>
              <w:t xml:space="preserve">Changes column count?</w:t>
            </w:r>
          </w:p>
        </w:tc>
        <w:tc>
          <w:tcPr>
            <w:tcW w:type="dxa" w:w="2600"/>
            <w:tcMar>
              <w:top w:type="dxa" w:w="80"/>
              <w:left w:type="dxa" w:w="120"/>
              <w:bottom w:type="dxa" w:w="80"/>
              <w:right w:type="dxa" w:w="120"/>
            </w:tcMar>
          </w:tcPr>
          <w:p>
            <w:r>
              <w:t xml:space="preserve">No — fixes existing columns</w:t>
            </w:r>
          </w:p>
        </w:tc>
        <w:tc>
          <w:tcPr>
            <w:tcW w:type="dxa" w:w="2600"/>
            <w:tcMar>
              <w:top w:type="dxa" w:w="80"/>
              <w:left w:type="dxa" w:w="120"/>
              <w:bottom w:type="dxa" w:w="80"/>
              <w:right w:type="dxa" w:w="120"/>
            </w:tcMar>
          </w:tcPr>
          <w:p>
            <w:r>
              <w:t xml:space="preserve">Sometimes — merges/reshapes may add or restructure columns</w:t>
            </w:r>
          </w:p>
        </w:tc>
        <w:tc>
          <w:tcPr>
            <w:tcW w:type="dxa" w:w="2360"/>
            <w:tcMar>
              <w:top w:type="dxa" w:w="80"/>
              <w:left w:type="dxa" w:w="120"/>
              <w:bottom w:type="dxa" w:w="80"/>
              <w:right w:type="dxa" w:w="120"/>
            </w:tcMar>
          </w:tcPr>
          <w:p>
            <w:r>
              <w:t xml:space="preserve">Yes — deliberately ADDS new derived columns</w:t>
            </w:r>
          </w:p>
        </w:tc>
      </w:tr>
    </w:tbl>
    <w:p>
      <w:pPr>
        <w:pStyle w:val="Heading2"/>
        <w:spacing w:after="160" w:before="360"/>
      </w:pPr>
      <w:r>
        <w:t xml:space="preserve">9.2 The Pattern: Raw → Transformation → Feature →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360"/>
      </w:tblGrid>
      <w:tr>
        <w:trPr>
          <w:cantSplit/>
          <w:tblHeader/>
        </w:trPr>
        <w:tc>
          <w:tcPr>
            <w:tcW w:type="dxa" w:w="2400"/>
            <w:shd w:fill="1F4E79" w:val="clear"/>
            <w:tcMar>
              <w:top w:type="dxa" w:w="100"/>
              <w:left w:type="dxa" w:w="120"/>
              <w:bottom w:type="dxa" w:w="100"/>
              <w:right w:type="dxa" w:w="120"/>
            </w:tcMar>
          </w:tcPr>
          <w:p>
            <w:r>
              <w:rPr>
                <w:b/>
                <w:bCs/>
                <w:color w:val="FFFFFF"/>
              </w:rPr>
              <w:t xml:space="preserve">Raw Variable(s)</w:t>
            </w:r>
          </w:p>
        </w:tc>
        <w:tc>
          <w:tcPr>
            <w:tcW w:type="dxa" w:w="2200"/>
            <w:shd w:fill="1F4E79" w:val="clear"/>
            <w:tcMar>
              <w:top w:type="dxa" w:w="100"/>
              <w:left w:type="dxa" w:w="120"/>
              <w:bottom w:type="dxa" w:w="100"/>
              <w:right w:type="dxa" w:w="120"/>
            </w:tcMar>
          </w:tcPr>
          <w:p>
            <w:r>
              <w:rPr>
                <w:b/>
                <w:bCs/>
                <w:color w:val="FFFFFF"/>
              </w:rPr>
              <w:t xml:space="preserve">Transformation</w:t>
            </w:r>
          </w:p>
        </w:tc>
        <w:tc>
          <w:tcPr>
            <w:tcW w:type="dxa" w:w="2200"/>
            <w:shd w:fill="1F4E79" w:val="clear"/>
            <w:tcMar>
              <w:top w:type="dxa" w:w="100"/>
              <w:left w:type="dxa" w:w="120"/>
              <w:bottom w:type="dxa" w:w="100"/>
              <w:right w:type="dxa" w:w="120"/>
            </w:tcMar>
          </w:tcPr>
          <w:p>
            <w:r>
              <w:rPr>
                <w:b/>
                <w:bCs/>
                <w:color w:val="FFFFFF"/>
              </w:rPr>
              <w:t xml:space="preserve">New Feature</w:t>
            </w:r>
          </w:p>
        </w:tc>
        <w:tc>
          <w:tcPr>
            <w:tcW w:type="dxa" w:w="2360"/>
            <w:shd w:fill="1F4E79" w:val="clear"/>
            <w:tcMar>
              <w:top w:type="dxa" w:w="100"/>
              <w:left w:type="dxa" w:w="120"/>
              <w:bottom w:type="dxa" w:w="100"/>
              <w:right w:type="dxa" w:w="120"/>
            </w:tcMar>
          </w:tcPr>
          <w:p>
            <w:r>
              <w:rPr>
                <w:b/>
                <w:bCs/>
                <w:color w:val="FFFFFF"/>
              </w:rPr>
              <w:t xml:space="preserve">Business Meaning</w:t>
            </w:r>
          </w:p>
        </w:tc>
      </w:tr>
      <w:tr>
        <w:trPr>
          <w:cantSplit/>
        </w:trPr>
        <w:tc>
          <w:tcPr>
            <w:tcW w:type="dxa" w:w="2400"/>
            <w:tcMar>
              <w:top w:type="dxa" w:w="80"/>
              <w:left w:type="dxa" w:w="120"/>
              <w:bottom w:type="dxa" w:w="80"/>
              <w:right w:type="dxa" w:w="120"/>
            </w:tcMar>
          </w:tcPr>
          <w:p>
            <w:r>
              <w:t xml:space="preserve">balance, credit_limit</w:t>
            </w:r>
          </w:p>
        </w:tc>
        <w:tc>
          <w:tcPr>
            <w:tcW w:type="dxa" w:w="2200"/>
            <w:tcMar>
              <w:top w:type="dxa" w:w="80"/>
              <w:left w:type="dxa" w:w="120"/>
              <w:bottom w:type="dxa" w:w="80"/>
              <w:right w:type="dxa" w:w="120"/>
            </w:tcMar>
          </w:tcPr>
          <w:p>
            <w:r>
              <w:t xml:space="preserve">balance / credit_limit</w:t>
            </w:r>
          </w:p>
        </w:tc>
        <w:tc>
          <w:tcPr>
            <w:tcW w:type="dxa" w:w="2200"/>
            <w:tcMar>
              <w:top w:type="dxa" w:w="80"/>
              <w:left w:type="dxa" w:w="120"/>
              <w:bottom w:type="dxa" w:w="80"/>
              <w:right w:type="dxa" w:w="120"/>
            </w:tcMar>
          </w:tcPr>
          <w:p>
            <w:r>
              <w:t xml:space="preserve">utilization_ratio</w:t>
            </w:r>
          </w:p>
        </w:tc>
        <w:tc>
          <w:tcPr>
            <w:tcW w:type="dxa" w:w="2360"/>
            <w:tcMar>
              <w:top w:type="dxa" w:w="80"/>
              <w:left w:type="dxa" w:w="120"/>
              <w:bottom w:type="dxa" w:w="80"/>
              <w:right w:type="dxa" w:w="120"/>
            </w:tcMar>
          </w:tcPr>
          <w:p>
            <w:r>
              <w:t xml:space="preserve">How much of their available credit a customer is using — a core risk signal</w:t>
            </w:r>
          </w:p>
        </w:tc>
      </w:tr>
      <w:tr>
        <w:trPr>
          <w:cantSplit/>
        </w:trPr>
        <w:tc>
          <w:tcPr>
            <w:tcW w:type="dxa" w:w="2400"/>
            <w:shd w:fill="F7F9FC" w:val="clear"/>
            <w:tcMar>
              <w:top w:type="dxa" w:w="80"/>
              <w:left w:type="dxa" w:w="120"/>
              <w:bottom w:type="dxa" w:w="80"/>
              <w:right w:type="dxa" w:w="120"/>
            </w:tcMar>
          </w:tcPr>
          <w:p>
            <w:r>
              <w:t xml:space="preserve">monthly_debt, monthly_income</w:t>
            </w:r>
          </w:p>
        </w:tc>
        <w:tc>
          <w:tcPr>
            <w:tcW w:type="dxa" w:w="2200"/>
            <w:shd w:fill="F7F9FC" w:val="clear"/>
            <w:tcMar>
              <w:top w:type="dxa" w:w="80"/>
              <w:left w:type="dxa" w:w="120"/>
              <w:bottom w:type="dxa" w:w="80"/>
              <w:right w:type="dxa" w:w="120"/>
            </w:tcMar>
          </w:tcPr>
          <w:p>
            <w:r>
              <w:t xml:space="preserve">monthly_debt / monthly_income</w:t>
            </w:r>
          </w:p>
        </w:tc>
        <w:tc>
          <w:tcPr>
            <w:tcW w:type="dxa" w:w="2200"/>
            <w:shd w:fill="F7F9FC" w:val="clear"/>
            <w:tcMar>
              <w:top w:type="dxa" w:w="80"/>
              <w:left w:type="dxa" w:w="120"/>
              <w:bottom w:type="dxa" w:w="80"/>
              <w:right w:type="dxa" w:w="120"/>
            </w:tcMar>
          </w:tcPr>
          <w:p>
            <w:r>
              <w:t xml:space="preserve">debt_to_income_ratio</w:t>
            </w:r>
          </w:p>
        </w:tc>
        <w:tc>
          <w:tcPr>
            <w:tcW w:type="dxa" w:w="2360"/>
            <w:shd w:fill="F7F9FC" w:val="clear"/>
            <w:tcMar>
              <w:top w:type="dxa" w:w="80"/>
              <w:left w:type="dxa" w:w="120"/>
              <w:bottom w:type="dxa" w:w="80"/>
              <w:right w:type="dxa" w:w="120"/>
            </w:tcMar>
          </w:tcPr>
          <w:p>
            <w:r>
              <w:t xml:space="preserve">Overall debt burden relative to earning capacity</w:t>
            </w:r>
          </w:p>
        </w:tc>
      </w:tr>
      <w:tr>
        <w:trPr>
          <w:cantSplit/>
        </w:trPr>
        <w:tc>
          <w:tcPr>
            <w:tcW w:type="dxa" w:w="2400"/>
            <w:tcMar>
              <w:top w:type="dxa" w:w="80"/>
              <w:left w:type="dxa" w:w="120"/>
              <w:bottom w:type="dxa" w:w="80"/>
              <w:right w:type="dxa" w:w="120"/>
            </w:tcMar>
          </w:tcPr>
          <w:p>
            <w:r>
              <w:t xml:space="preserve">age</w:t>
            </w:r>
          </w:p>
        </w:tc>
        <w:tc>
          <w:tcPr>
            <w:tcW w:type="dxa" w:w="2200"/>
            <w:tcMar>
              <w:top w:type="dxa" w:w="80"/>
              <w:left w:type="dxa" w:w="120"/>
              <w:bottom w:type="dxa" w:w="80"/>
              <w:right w:type="dxa" w:w="120"/>
            </w:tcMar>
          </w:tcPr>
          <w:p>
            <w:r>
              <w:t xml:space="preserve">pd.cut() into bins</w:t>
            </w:r>
          </w:p>
        </w:tc>
        <w:tc>
          <w:tcPr>
            <w:tcW w:type="dxa" w:w="2200"/>
            <w:tcMar>
              <w:top w:type="dxa" w:w="80"/>
              <w:left w:type="dxa" w:w="120"/>
              <w:bottom w:type="dxa" w:w="80"/>
              <w:right w:type="dxa" w:w="120"/>
            </w:tcMar>
          </w:tcPr>
          <w:p>
            <w:r>
              <w:t xml:space="preserve">age_band</w:t>
            </w:r>
          </w:p>
        </w:tc>
        <w:tc>
          <w:tcPr>
            <w:tcW w:type="dxa" w:w="2360"/>
            <w:tcMar>
              <w:top w:type="dxa" w:w="80"/>
              <w:left w:type="dxa" w:w="120"/>
              <w:bottom w:type="dxa" w:w="80"/>
              <w:right w:type="dxa" w:w="120"/>
            </w:tcMar>
          </w:tcPr>
          <w:p>
            <w:r>
              <w:t xml:space="preserve">Groups customers into policy-relevant life-stage segments</w:t>
            </w:r>
          </w:p>
        </w:tc>
      </w:tr>
      <w:tr>
        <w:trPr>
          <w:cantSplit/>
        </w:trPr>
        <w:tc>
          <w:tcPr>
            <w:tcW w:type="dxa" w:w="2400"/>
            <w:shd w:fill="F7F9FC" w:val="clear"/>
            <w:tcMar>
              <w:top w:type="dxa" w:w="80"/>
              <w:left w:type="dxa" w:w="120"/>
              <w:bottom w:type="dxa" w:w="80"/>
              <w:right w:type="dxa" w:w="120"/>
            </w:tcMar>
          </w:tcPr>
          <w:p>
            <w:r>
              <w:t xml:space="preserve">credit_score</w:t>
            </w:r>
          </w:p>
        </w:tc>
        <w:tc>
          <w:tcPr>
            <w:tcW w:type="dxa" w:w="2200"/>
            <w:shd w:fill="F7F9FC" w:val="clear"/>
            <w:tcMar>
              <w:top w:type="dxa" w:w="80"/>
              <w:left w:type="dxa" w:w="120"/>
              <w:bottom w:type="dxa" w:w="80"/>
              <w:right w:type="dxa" w:w="120"/>
            </w:tcMar>
          </w:tcPr>
          <w:p>
            <w:r>
              <w:t xml:space="preserve">pd.cut() into standard bands</w:t>
            </w:r>
          </w:p>
        </w:tc>
        <w:tc>
          <w:tcPr>
            <w:tcW w:type="dxa" w:w="2200"/>
            <w:shd w:fill="F7F9FC" w:val="clear"/>
            <w:tcMar>
              <w:top w:type="dxa" w:w="80"/>
              <w:left w:type="dxa" w:w="120"/>
              <w:bottom w:type="dxa" w:w="80"/>
              <w:right w:type="dxa" w:w="120"/>
            </w:tcMar>
          </w:tcPr>
          <w:p>
            <w:r>
              <w:t xml:space="preserve">credit_score_band</w:t>
            </w:r>
          </w:p>
        </w:tc>
        <w:tc>
          <w:tcPr>
            <w:tcW w:type="dxa" w:w="2360"/>
            <w:shd w:fill="F7F9FC" w:val="clear"/>
            <w:tcMar>
              <w:top w:type="dxa" w:w="80"/>
              <w:left w:type="dxa" w:w="120"/>
              <w:bottom w:type="dxa" w:w="80"/>
              <w:right w:type="dxa" w:w="120"/>
            </w:tcMar>
          </w:tcPr>
          <w:p>
            <w:r>
              <w:t xml:space="preserve">Matches how underwriting policy is actually communicated and applied</w:t>
            </w:r>
          </w:p>
        </w:tc>
      </w:tr>
      <w:tr>
        <w:trPr>
          <w:cantSplit/>
        </w:trPr>
        <w:tc>
          <w:tcPr>
            <w:tcW w:type="dxa" w:w="2400"/>
            <w:tcMar>
              <w:top w:type="dxa" w:w="80"/>
              <w:left w:type="dxa" w:w="120"/>
              <w:bottom w:type="dxa" w:w="80"/>
              <w:right w:type="dxa" w:w="120"/>
            </w:tcMar>
          </w:tcPr>
          <w:p>
            <w:r>
              <w:t xml:space="preserve">annual_income</w:t>
            </w:r>
          </w:p>
        </w:tc>
        <w:tc>
          <w:tcPr>
            <w:tcW w:type="dxa" w:w="2200"/>
            <w:tcMar>
              <w:top w:type="dxa" w:w="80"/>
              <w:left w:type="dxa" w:w="120"/>
              <w:bottom w:type="dxa" w:w="80"/>
              <w:right w:type="dxa" w:w="120"/>
            </w:tcMar>
          </w:tcPr>
          <w:p>
            <w:r>
              <w:t xml:space="preserve">pd.cut() into bins</w:t>
            </w:r>
          </w:p>
        </w:tc>
        <w:tc>
          <w:tcPr>
            <w:tcW w:type="dxa" w:w="2200"/>
            <w:tcMar>
              <w:top w:type="dxa" w:w="80"/>
              <w:left w:type="dxa" w:w="120"/>
              <w:bottom w:type="dxa" w:w="80"/>
              <w:right w:type="dxa" w:w="120"/>
            </w:tcMar>
          </w:tcPr>
          <w:p>
            <w:r>
              <w:t xml:space="preserve">income_band</w:t>
            </w:r>
          </w:p>
        </w:tc>
        <w:tc>
          <w:tcPr>
            <w:tcW w:type="dxa" w:w="2360"/>
            <w:tcMar>
              <w:top w:type="dxa" w:w="80"/>
              <w:left w:type="dxa" w:w="120"/>
              <w:bottom w:type="dxa" w:w="80"/>
              <w:right w:type="dxa" w:w="120"/>
            </w:tcMar>
          </w:tcPr>
          <w:p>
            <w:r>
              <w:t xml:space="preserve">Segments customers for policy and reporting purposes</w:t>
            </w:r>
          </w:p>
        </w:tc>
      </w:tr>
      <w:tr>
        <w:trPr>
          <w:cantSplit/>
        </w:trPr>
        <w:tc>
          <w:tcPr>
            <w:tcW w:type="dxa" w:w="2400"/>
            <w:shd w:fill="F7F9FC" w:val="clear"/>
            <w:tcMar>
              <w:top w:type="dxa" w:w="80"/>
              <w:left w:type="dxa" w:w="120"/>
              <w:bottom w:type="dxa" w:w="80"/>
              <w:right w:type="dxa" w:w="120"/>
            </w:tcMar>
          </w:tcPr>
          <w:p>
            <w:r>
              <w:t xml:space="preserve">delinquency_count</w:t>
            </w:r>
          </w:p>
        </w:tc>
        <w:tc>
          <w:tcPr>
            <w:tcW w:type="dxa" w:w="2200"/>
            <w:shd w:fill="F7F9FC" w:val="clear"/>
            <w:tcMar>
              <w:top w:type="dxa" w:w="80"/>
              <w:left w:type="dxa" w:w="120"/>
              <w:bottom w:type="dxa" w:w="80"/>
              <w:right w:type="dxa" w:w="120"/>
            </w:tcMar>
          </w:tcPr>
          <w:p>
            <w:r>
              <w:t xml:space="preserve">count &gt;= threshold</w:t>
            </w:r>
          </w:p>
        </w:tc>
        <w:tc>
          <w:tcPr>
            <w:tcW w:type="dxa" w:w="2200"/>
            <w:shd w:fill="F7F9FC" w:val="clear"/>
            <w:tcMar>
              <w:top w:type="dxa" w:w="80"/>
              <w:left w:type="dxa" w:w="120"/>
              <w:bottom w:type="dxa" w:w="80"/>
              <w:right w:type="dxa" w:w="120"/>
            </w:tcMar>
          </w:tcPr>
          <w:p>
            <w:r>
              <w:t xml:space="preserve">high_delinquency_flag</w:t>
            </w:r>
          </w:p>
        </w:tc>
        <w:tc>
          <w:tcPr>
            <w:tcW w:type="dxa" w:w="2360"/>
            <w:shd w:fill="F7F9FC" w:val="clear"/>
            <w:tcMar>
              <w:top w:type="dxa" w:w="80"/>
              <w:left w:type="dxa" w:w="120"/>
              <w:bottom w:type="dxa" w:w="80"/>
              <w:right w:type="dxa" w:w="120"/>
            </w:tcMar>
          </w:tcPr>
          <w:p>
            <w:r>
              <w:t xml:space="preserve">A simple binary risk indicator, easier to use in policy rules than a raw count</w:t>
            </w:r>
          </w:p>
        </w:tc>
      </w:tr>
      <w:tr>
        <w:trPr>
          <w:cantSplit/>
        </w:trPr>
        <w:tc>
          <w:tcPr>
            <w:tcW w:type="dxa" w:w="2400"/>
            <w:tcMar>
              <w:top w:type="dxa" w:w="80"/>
              <w:left w:type="dxa" w:w="120"/>
              <w:bottom w:type="dxa" w:w="80"/>
              <w:right w:type="dxa" w:w="120"/>
            </w:tcMar>
          </w:tcPr>
          <w:p>
            <w:r>
              <w:t xml:space="preserve">payment_status_dpd_bucket over time</w:t>
            </w:r>
          </w:p>
        </w:tc>
        <w:tc>
          <w:tcPr>
            <w:tcW w:type="dxa" w:w="2200"/>
            <w:tcMar>
              <w:top w:type="dxa" w:w="80"/>
              <w:left w:type="dxa" w:w="120"/>
              <w:bottom w:type="dxa" w:w="80"/>
              <w:right w:type="dxa" w:w="120"/>
            </w:tcMar>
          </w:tcPr>
          <w:p>
            <w:r>
              <w:t xml:space="preserve">trend/change detection</w:t>
            </w:r>
          </w:p>
        </w:tc>
        <w:tc>
          <w:tcPr>
            <w:tcW w:type="dxa" w:w="2200"/>
            <w:tcMar>
              <w:top w:type="dxa" w:w="80"/>
              <w:left w:type="dxa" w:w="120"/>
              <w:bottom w:type="dxa" w:w="80"/>
              <w:right w:type="dxa" w:w="120"/>
            </w:tcMar>
          </w:tcPr>
          <w:p>
            <w:r>
              <w:t xml:space="preserve">payment_behavior_indicator</w:t>
            </w:r>
          </w:p>
        </w:tc>
        <w:tc>
          <w:tcPr>
            <w:tcW w:type="dxa" w:w="2360"/>
            <w:tcMar>
              <w:top w:type="dxa" w:w="80"/>
              <w:left w:type="dxa" w:w="120"/>
              <w:bottom w:type="dxa" w:w="80"/>
              <w:right w:type="dxa" w:w="120"/>
            </w:tcMar>
          </w:tcPr>
          <w:p>
            <w:r>
              <w:t xml:space="preserve">Captures whether a customer's payment behavior is improving or worsening</w:t>
            </w:r>
          </w:p>
        </w:tc>
      </w:tr>
    </w:tbl>
    <w:p>
      <w:pPr>
        <w:pStyle w:val="Heading2"/>
        <w:spacing w:after="160" w:before="360"/>
      </w:pPr>
      <w:r>
        <w:t xml:space="preserve">9.3 Banding: Interpretability vs. Information Loss</w:t>
      </w:r>
    </w:p>
    <w:p>
      <w:pPr>
        <w:spacing w:after="160"/>
      </w:pPr>
      <w:r>
        <w:t xml:space="preserve">Converting a continuous variable (credit_score) into bands (Poor/Fair/Good/Very Good/Exceptional) trades away information for interpretability. Two customers at 671 and 739 both land in "Good" despite being meaningfully different.</w:t>
      </w:r>
    </w:p>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9.1</w:t>
            </w:r>
          </w:p>
          <w:p>
            <w:pPr>
              <w:spacing w:after="160"/>
            </w:pPr>
            <w:r>
              <w:rPr>
                <w:i/>
                <w:iCs/>
              </w:rPr>
              <w:t xml:space="preserve">Why not just use raw credit_score as a continuous variable instead of banding it?</w:t>
            </w:r>
          </w:p>
          <w:p>
            <w:pPr>
              <w:spacing w:after="160"/>
            </w:pPr>
            <w:r>
              <w:t xml:space="preserve">Strong answer: it depends on the purpose. For EDA and stakeholder communication, banding matches how underwriting policy is actually applied (cutoffs and tiers) and is easier to visualize and explain to a non-technical audience. For a statistical/ML scoring MODEL, you'd typically keep the continuous variable, or use a technique like WOE (Weight of Evidence) transformation — which bins the variable AND encodes each bin's relationship to the target, preserving more signal than a naive integer band would.</w:t>
            </w:r>
          </w:p>
        </w:tc>
      </w:tr>
    </w:tbl>
    <w:p>
      <w:pPr>
        <w:pStyle w:val="Heading2"/>
        <w:spacing w:after="160" w:before="360"/>
      </w:pPr>
      <w:r>
        <w:t xml:space="preserve">9.4 A Note on Proxies and Their Limitations</w:t>
      </w:r>
    </w:p>
    <w:p>
      <w:pPr>
        <w:spacing w:after="160"/>
      </w:pPr>
      <w:r>
        <w:t xml:space="preserve">Not every feature you'd like to build has complete underlying data. MNB's dataset doesn't include full monthly debt obligations (mortgage, auto loans, etc.) — only credit-card balance. A debt_to_income_proxy built from (balance * 12) / annual_income captures SOME of the concept but systematically UNDERSTATES true debt burden for anyone with other debts.</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 Common Mistake</w:t>
            </w:r>
          </w:p>
          <w:p>
            <w:pPr>
              <w:spacing w:after="160"/>
            </w:pPr>
            <w:r>
              <w:t xml:space="preserve">Building a proxy feature and then using it in analysis/conclusions as if it were the real, complete metric — without noting the limitation anywhere. Always document what a proxy feature does NOT capture, right where you create it, not as an afterthought.</w:t>
            </w:r>
          </w:p>
        </w:tc>
      </w:tr>
    </w:tbl>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9.1 — Design your own feature</w:t>
            </w:r>
          </w:p>
          <w:p>
            <w:pPr>
              <w:spacing w:after="160"/>
            </w:pPr>
            <w:r>
              <w:t xml:space="preserve">MNB's payments table has individual payment events with a payment_date and payment_amount, and monthly_performance has a minimum_payment_due per account-month.</w:t>
            </w:r>
          </w:p>
          <w:p>
            <w:pPr>
              <w:spacing w:after="160"/>
            </w:pPr>
            <w:r>
              <w:t xml:space="preserve">Design (in words, not code) a feature that captures whether a customer tends to pay ONLY the minimum due, versus paying significantly more. What raw variables would you combine, what would the transformation be, and what would the resulting feature mean for risk?</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9.1</w:t>
            </w:r>
          </w:p>
          <w:p>
            <w:pPr>
              <w:spacing w:after="160"/>
            </w:pPr>
            <w:r>
              <w:t xml:space="preserve">One reasonable design: for each account-month, sum that month's payments (from the payments table, filtered by account_id and date falling within the statement month) and compare to that month's minimum_payment_due (from monthly_performance). A ratio like total_monthly_payment / minimum_payment_due close to 1.0 suggests a 'minimum payment only' pattern; a ratio well above 1.0 suggests the customer pays down more aggressively. You could then aggregate this ratio's average or trend over several months into a single payment_behavior_score per account. Business meaning: customers who consistently pay only the minimum are generally a higher revolving-risk population, even if they aren't currently delinquent — this is a common real signal used in behavioral scoring.</w:t>
            </w:r>
          </w:p>
        </w:tc>
      </w:tr>
    </w:tbl>
    <w:p>
      <w:r>
        <w:br w:type="page"/>
      </w:r>
    </w:p>
    <w:p>
      <w:pPr>
        <w:pStyle w:val="Heading1"/>
        <w:spacing w:after="240" w:before="480"/>
      </w:pPr>
      <w:r>
        <w:t xml:space="preserve">Section 10 — Descriptive Statistics, With Meaning</w:t>
      </w:r>
    </w:p>
    <w:p>
      <w:pPr>
        <w:spacing w:after="160"/>
      </w:pPr>
      <w:r>
        <w:t xml:space="preserve">Anyone can compute a mean. The skill worth building is reasoning about what a statistic implies for THIS dataset, in THIS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cantSplit/>
          <w:tblHeader/>
        </w:trPr>
        <w:tc>
          <w:tcPr>
            <w:tcW w:type="dxa" w:w="1800"/>
            <w:shd w:fill="1F4E79" w:val="clear"/>
            <w:tcMar>
              <w:top w:type="dxa" w:w="100"/>
              <w:left w:type="dxa" w:w="120"/>
              <w:bottom w:type="dxa" w:w="100"/>
              <w:right w:type="dxa" w:w="120"/>
            </w:tcMar>
          </w:tcPr>
          <w:p>
            <w:r>
              <w:rPr>
                <w:b/>
                <w:bCs/>
                <w:color w:val="FFFFFF"/>
              </w:rPr>
              <w:t xml:space="preserve">Statistic</w:t>
            </w:r>
          </w:p>
        </w:tc>
        <w:tc>
          <w:tcPr>
            <w:tcW w:type="dxa" w:w="3200"/>
            <w:shd w:fill="1F4E79" w:val="clear"/>
            <w:tcMar>
              <w:top w:type="dxa" w:w="100"/>
              <w:left w:type="dxa" w:w="120"/>
              <w:bottom w:type="dxa" w:w="100"/>
              <w:right w:type="dxa" w:w="120"/>
            </w:tcMar>
          </w:tcPr>
          <w:p>
            <w:r>
              <w:rPr>
                <w:b/>
                <w:bCs/>
                <w:color w:val="FFFFFF"/>
              </w:rPr>
              <w:t xml:space="preserve">What It Tells You</w:t>
            </w:r>
          </w:p>
        </w:tc>
        <w:tc>
          <w:tcPr>
            <w:tcW w:type="dxa" w:w="4360"/>
            <w:shd w:fill="1F4E79" w:val="clear"/>
            <w:tcMar>
              <w:top w:type="dxa" w:w="100"/>
              <w:left w:type="dxa" w:w="120"/>
              <w:bottom w:type="dxa" w:w="100"/>
              <w:right w:type="dxa" w:w="120"/>
            </w:tcMar>
          </w:tcPr>
          <w:p>
            <w:r>
              <w:rPr>
                <w:b/>
                <w:bCs/>
                <w:color w:val="FFFFFF"/>
              </w:rPr>
              <w:t xml:space="preserve">Credit-Risk Interpretation Caution</w:t>
            </w:r>
          </w:p>
        </w:tc>
      </w:tr>
      <w:tr>
        <w:trPr>
          <w:cantSplit/>
        </w:trPr>
        <w:tc>
          <w:tcPr>
            <w:tcW w:type="dxa" w:w="1800"/>
            <w:tcMar>
              <w:top w:type="dxa" w:w="80"/>
              <w:left w:type="dxa" w:w="120"/>
              <w:bottom w:type="dxa" w:w="80"/>
              <w:right w:type="dxa" w:w="120"/>
            </w:tcMar>
          </w:tcPr>
          <w:p>
            <w:r>
              <w:t xml:space="preserve">Mean</w:t>
            </w:r>
          </w:p>
        </w:tc>
        <w:tc>
          <w:tcPr>
            <w:tcW w:type="dxa" w:w="3200"/>
            <w:tcMar>
              <w:top w:type="dxa" w:w="80"/>
              <w:left w:type="dxa" w:w="120"/>
              <w:bottom w:type="dxa" w:w="80"/>
              <w:right w:type="dxa" w:w="120"/>
            </w:tcMar>
          </w:tcPr>
          <w:p>
            <w:r>
              <w:t xml:space="preserve">The balance point / center of mass</w:t>
            </w:r>
          </w:p>
        </w:tc>
        <w:tc>
          <w:tcPr>
            <w:tcW w:type="dxa" w:w="4360"/>
            <w:tcMar>
              <w:top w:type="dxa" w:w="80"/>
              <w:left w:type="dxa" w:w="120"/>
              <w:bottom w:type="dxa" w:w="80"/>
              <w:right w:type="dxa" w:w="120"/>
            </w:tcMar>
          </w:tcPr>
          <w:p>
            <w:r>
              <w:t xml:space="preserve">Sensitive to outliers — one customer at 500% utilization (fees pushed them way over) drags the mean up, making the "typical" customer look riskier than they are</w:t>
            </w:r>
          </w:p>
        </w:tc>
      </w:tr>
      <w:tr>
        <w:trPr>
          <w:cantSplit/>
        </w:trPr>
        <w:tc>
          <w:tcPr>
            <w:tcW w:type="dxa" w:w="1800"/>
            <w:shd w:fill="F7F9FC" w:val="clear"/>
            <w:tcMar>
              <w:top w:type="dxa" w:w="80"/>
              <w:left w:type="dxa" w:w="120"/>
              <w:bottom w:type="dxa" w:w="80"/>
              <w:right w:type="dxa" w:w="120"/>
            </w:tcMar>
          </w:tcPr>
          <w:p>
            <w:r>
              <w:t xml:space="preserve">Median</w:t>
            </w:r>
          </w:p>
        </w:tc>
        <w:tc>
          <w:tcPr>
            <w:tcW w:type="dxa" w:w="3200"/>
            <w:shd w:fill="F7F9FC" w:val="clear"/>
            <w:tcMar>
              <w:top w:type="dxa" w:w="80"/>
              <w:left w:type="dxa" w:w="120"/>
              <w:bottom w:type="dxa" w:w="80"/>
              <w:right w:type="dxa" w:w="120"/>
            </w:tcMar>
          </w:tcPr>
          <w:p>
            <w:r>
              <w:t xml:space="preserve">The "typical" value — the 50th percentile</w:t>
            </w:r>
          </w:p>
        </w:tc>
        <w:tc>
          <w:tcPr>
            <w:tcW w:type="dxa" w:w="4360"/>
            <w:shd w:fill="F7F9FC" w:val="clear"/>
            <w:tcMar>
              <w:top w:type="dxa" w:w="80"/>
              <w:left w:type="dxa" w:w="120"/>
              <w:bottom w:type="dxa" w:w="80"/>
              <w:right w:type="dxa" w:w="120"/>
            </w:tcMar>
          </w:tcPr>
          <w:p>
            <w:r>
              <w:t xml:space="preserve">More robust to outliers; often more representative for skewed financial variables like income or balance</w:t>
            </w:r>
          </w:p>
        </w:tc>
      </w:tr>
      <w:tr>
        <w:trPr>
          <w:cantSplit/>
        </w:trPr>
        <w:tc>
          <w:tcPr>
            <w:tcW w:type="dxa" w:w="1800"/>
            <w:tcMar>
              <w:top w:type="dxa" w:w="80"/>
              <w:left w:type="dxa" w:w="120"/>
              <w:bottom w:type="dxa" w:w="80"/>
              <w:right w:type="dxa" w:w="120"/>
            </w:tcMar>
          </w:tcPr>
          <w:p>
            <w:r>
              <w:t xml:space="preserve">Mode</w:t>
            </w:r>
          </w:p>
        </w:tc>
        <w:tc>
          <w:tcPr>
            <w:tcW w:type="dxa" w:w="3200"/>
            <w:tcMar>
              <w:top w:type="dxa" w:w="80"/>
              <w:left w:type="dxa" w:w="120"/>
              <w:bottom w:type="dxa" w:w="80"/>
              <w:right w:type="dxa" w:w="120"/>
            </w:tcMar>
          </w:tcPr>
          <w:p>
            <w:r>
              <w:t xml:space="preserve">The single most common value</w:t>
            </w:r>
          </w:p>
        </w:tc>
        <w:tc>
          <w:tcPr>
            <w:tcW w:type="dxa" w:w="4360"/>
            <w:tcMar>
              <w:top w:type="dxa" w:w="80"/>
              <w:left w:type="dxa" w:w="120"/>
              <w:bottom w:type="dxa" w:w="80"/>
              <w:right w:type="dxa" w:w="120"/>
            </w:tcMar>
          </w:tcPr>
          <w:p>
            <w:r>
              <w:t xml:space="preserve">Useful for categorical risk factors — e.g., the most common employment_status among defaulters</w:t>
            </w:r>
          </w:p>
        </w:tc>
      </w:tr>
      <w:tr>
        <w:trPr>
          <w:cantSplit/>
        </w:trPr>
        <w:tc>
          <w:tcPr>
            <w:tcW w:type="dxa" w:w="1800"/>
            <w:shd w:fill="F7F9FC" w:val="clear"/>
            <w:tcMar>
              <w:top w:type="dxa" w:w="80"/>
              <w:left w:type="dxa" w:w="120"/>
              <w:bottom w:type="dxa" w:w="80"/>
              <w:right w:type="dxa" w:w="120"/>
            </w:tcMar>
          </w:tcPr>
          <w:p>
            <w:r>
              <w:t xml:space="preserve">Standard Deviation</w:t>
            </w:r>
          </w:p>
        </w:tc>
        <w:tc>
          <w:tcPr>
            <w:tcW w:type="dxa" w:w="3200"/>
            <w:shd w:fill="F7F9FC" w:val="clear"/>
            <w:tcMar>
              <w:top w:type="dxa" w:w="80"/>
              <w:left w:type="dxa" w:w="120"/>
              <w:bottom w:type="dxa" w:w="80"/>
              <w:right w:type="dxa" w:w="120"/>
            </w:tcMar>
          </w:tcPr>
          <w:p>
            <w:r>
              <w:t xml:space="preserve">How spread out values are around the mean</w:t>
            </w:r>
          </w:p>
        </w:tc>
        <w:tc>
          <w:tcPr>
            <w:tcW w:type="dxa" w:w="4360"/>
            <w:shd w:fill="F7F9FC" w:val="clear"/>
            <w:tcMar>
              <w:top w:type="dxa" w:w="80"/>
              <w:left w:type="dxa" w:w="120"/>
              <w:bottom w:type="dxa" w:w="80"/>
              <w:right w:type="dxa" w:w="120"/>
            </w:tcMar>
          </w:tcPr>
          <w:p>
            <w:r>
              <w:t xml:space="preserve">High std dev WITHIN a supposed "band" (e.g., a credit-score band) suggests the band isn't well-differentiated — the customers inside it aren't actually similar</w:t>
            </w:r>
          </w:p>
        </w:tc>
      </w:tr>
      <w:tr>
        <w:trPr>
          <w:cantSplit/>
        </w:trPr>
        <w:tc>
          <w:tcPr>
            <w:tcW w:type="dxa" w:w="1800"/>
            <w:tcMar>
              <w:top w:type="dxa" w:w="80"/>
              <w:left w:type="dxa" w:w="120"/>
              <w:bottom w:type="dxa" w:w="80"/>
              <w:right w:type="dxa" w:w="120"/>
            </w:tcMar>
          </w:tcPr>
          <w:p>
            <w:r>
              <w:t xml:space="preserve">Percentiles / Quartiles</w:t>
            </w:r>
          </w:p>
        </w:tc>
        <w:tc>
          <w:tcPr>
            <w:tcW w:type="dxa" w:w="3200"/>
            <w:tcMar>
              <w:top w:type="dxa" w:w="80"/>
              <w:left w:type="dxa" w:w="120"/>
              <w:bottom w:type="dxa" w:w="80"/>
              <w:right w:type="dxa" w:w="120"/>
            </w:tcMar>
          </w:tcPr>
          <w:p>
            <w:r>
              <w:t xml:space="preserve">Where a value ranks relative to the population</w:t>
            </w:r>
          </w:p>
        </w:tc>
        <w:tc>
          <w:tcPr>
            <w:tcW w:type="dxa" w:w="4360"/>
            <w:tcMar>
              <w:top w:type="dxa" w:w="80"/>
              <w:left w:type="dxa" w:w="120"/>
              <w:bottom w:type="dxa" w:w="80"/>
              <w:right w:type="dxa" w:w="120"/>
            </w:tcMar>
          </w:tcPr>
          <w:p>
            <w:r>
              <w:t xml:space="preserve">"This customer's utilization is in the 95th percentile" is often more actionable for underwriting than a raw percentage</w:t>
            </w:r>
          </w:p>
        </w:tc>
      </w:tr>
      <w:tr>
        <w:trPr>
          <w:cantSplit/>
        </w:trPr>
        <w:tc>
          <w:tcPr>
            <w:tcW w:type="dxa" w:w="1800"/>
            <w:shd w:fill="F7F9FC" w:val="clear"/>
            <w:tcMar>
              <w:top w:type="dxa" w:w="80"/>
              <w:left w:type="dxa" w:w="120"/>
              <w:bottom w:type="dxa" w:w="80"/>
              <w:right w:type="dxa" w:w="120"/>
            </w:tcMar>
          </w:tcPr>
          <w:p>
            <w:r>
              <w:t xml:space="preserve">IQR (Interquartile Range)</w:t>
            </w:r>
          </w:p>
        </w:tc>
        <w:tc>
          <w:tcPr>
            <w:tcW w:type="dxa" w:w="3200"/>
            <w:shd w:fill="F7F9FC" w:val="clear"/>
            <w:tcMar>
              <w:top w:type="dxa" w:w="80"/>
              <w:left w:type="dxa" w:w="120"/>
              <w:bottom w:type="dxa" w:w="80"/>
              <w:right w:type="dxa" w:w="120"/>
            </w:tcMar>
          </w:tcPr>
          <w:p>
            <w:r>
              <w:t xml:space="preserve">The spread of the middle 50%, ignoring extremes</w:t>
            </w:r>
          </w:p>
        </w:tc>
        <w:tc>
          <w:tcPr>
            <w:tcW w:type="dxa" w:w="4360"/>
            <w:shd w:fill="F7F9FC" w:val="clear"/>
            <w:tcMar>
              <w:top w:type="dxa" w:w="80"/>
              <w:left w:type="dxa" w:w="120"/>
              <w:bottom w:type="dxa" w:w="80"/>
              <w:right w:type="dxa" w:w="120"/>
            </w:tcMar>
          </w:tcPr>
          <w:p>
            <w:r>
              <w:t xml:space="preserve">A standard, robust basis for defining outlier thresholds (e.g., beyond 1.5x IQR from the quartiles)</w:t>
            </w:r>
          </w:p>
        </w:tc>
      </w:tr>
      <w:tr>
        <w:trPr>
          <w:cantSplit/>
        </w:trPr>
        <w:tc>
          <w:tcPr>
            <w:tcW w:type="dxa" w:w="1800"/>
            <w:tcMar>
              <w:top w:type="dxa" w:w="80"/>
              <w:left w:type="dxa" w:w="120"/>
              <w:bottom w:type="dxa" w:w="80"/>
              <w:right w:type="dxa" w:w="120"/>
            </w:tcMar>
          </w:tcPr>
          <w:p>
            <w:r>
              <w:t xml:space="preserve">Skewness</w:t>
            </w:r>
          </w:p>
        </w:tc>
        <w:tc>
          <w:tcPr>
            <w:tcW w:type="dxa" w:w="3200"/>
            <w:tcMar>
              <w:top w:type="dxa" w:w="80"/>
              <w:left w:type="dxa" w:w="120"/>
              <w:bottom w:type="dxa" w:w="80"/>
              <w:right w:type="dxa" w:w="120"/>
            </w:tcMar>
          </w:tcPr>
          <w:p>
            <w:r>
              <w:t xml:space="preserve">Direction and degree of asymmetry in a distribution</w:t>
            </w:r>
          </w:p>
        </w:tc>
        <w:tc>
          <w:tcPr>
            <w:tcW w:type="dxa" w:w="4360"/>
            <w:tcMar>
              <w:top w:type="dxa" w:w="80"/>
              <w:left w:type="dxa" w:w="120"/>
              <w:bottom w:type="dxa" w:w="80"/>
              <w:right w:type="dxa" w:w="120"/>
            </w:tcMar>
          </w:tcPr>
          <w:p>
            <w:r>
              <w:t xml:space="preserve">Financial variables (income, balance) are almost always right-skewed; this affects whether Pearson correlation or a rank-based alternative is more appropriate</w:t>
            </w:r>
          </w:p>
        </w:tc>
      </w:tr>
    </w:tbl>
    <w:p>
      <w:pPr>
        <w:pStyle w:val="Heading2"/>
        <w:spacing w:after="160" w:before="360"/>
      </w:pPr>
      <w:r>
        <w:t xml:space="preserve">10.1 Mean vs. Median: Reasoning Through the Gap</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10.1 — Predict, then interpret</w:t>
            </w:r>
          </w:p>
          <w:p>
            <w:pPr>
              <w:spacing w:after="160"/>
            </w:pPr>
            <w:r>
              <w:t xml:space="preserve">If a portfolio's MEDIAN utilization is 42% but its MEAN utilization is 67%, what does that gap suggest about the shape of the underlying distribution? Sketch (in words) what the histogram probably looks like before checking the answer.</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10.1</w:t>
            </w:r>
          </w:p>
          <w:p>
            <w:pPr>
              <w:spacing w:after="160"/>
            </w:pPr>
            <w:r>
              <w:t xml:space="preserve">A mean well above the median indicates a RIGHT-SKEWED distribution — most customers cluster at lower-to-moderate utilization, with a smaller group of customers at very high utilization (potentially well above 100%, from fees/interest) pulling the mean upward. This is extremely common in credit-risk data: most customers manage credit reasonably, while a minority run close to or over their limits. Reporting only the mean would understate how "typical" MNB customers behave, and reporting only the median would understate the magnitude of the high-risk tail.</w:t>
            </w:r>
          </w:p>
        </w:tc>
      </w:tr>
    </w:tbl>
    <w:p>
      <w:pPr>
        <w:pStyle w:val="Heading2"/>
        <w:spacing w:after="160" w:before="360"/>
      </w:pPr>
      <w:r>
        <w:t xml:space="preserve">10.2 Mean vs. Median — Comparison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1F4E79" w:val="clear"/>
            <w:tcMar>
              <w:top w:type="dxa" w:w="100"/>
              <w:left w:type="dxa" w:w="120"/>
              <w:bottom w:type="dxa" w:w="100"/>
              <w:right w:type="dxa" w:w="120"/>
            </w:tcMar>
          </w:tcPr>
          <w:p>
            <w:r>
              <w:rPr>
                <w:b/>
                <w:bCs/>
                <w:color w:val="FFFFFF"/>
              </w:rPr>
              <w:t xml:space="preserve"/>
            </w:r>
          </w:p>
        </w:tc>
        <w:tc>
          <w:tcPr>
            <w:tcW w:type="dxa" w:w="3480"/>
            <w:shd w:fill="1F4E79" w:val="clear"/>
            <w:tcMar>
              <w:top w:type="dxa" w:w="100"/>
              <w:left w:type="dxa" w:w="120"/>
              <w:bottom w:type="dxa" w:w="100"/>
              <w:right w:type="dxa" w:w="120"/>
            </w:tcMar>
          </w:tcPr>
          <w:p>
            <w:r>
              <w:rPr>
                <w:b/>
                <w:bCs/>
                <w:color w:val="FFFFFF"/>
              </w:rPr>
              <w:t xml:space="preserve">Mean</w:t>
            </w:r>
          </w:p>
        </w:tc>
        <w:tc>
          <w:tcPr>
            <w:tcW w:type="dxa" w:w="3480"/>
            <w:shd w:fill="1F4E79" w:val="clear"/>
            <w:tcMar>
              <w:top w:type="dxa" w:w="100"/>
              <w:left w:type="dxa" w:w="120"/>
              <w:bottom w:type="dxa" w:w="100"/>
              <w:right w:type="dxa" w:w="120"/>
            </w:tcMar>
          </w:tcPr>
          <w:p>
            <w:r>
              <w:rPr>
                <w:b/>
                <w:bCs/>
                <w:color w:val="FFFFFF"/>
              </w:rPr>
              <w:t xml:space="preserve">Median</w:t>
            </w:r>
          </w:p>
        </w:tc>
      </w:tr>
      <w:tr>
        <w:trPr>
          <w:cantSplit/>
        </w:trPr>
        <w:tc>
          <w:tcPr>
            <w:tcW w:type="dxa" w:w="2400"/>
            <w:tcMar>
              <w:top w:type="dxa" w:w="80"/>
              <w:left w:type="dxa" w:w="120"/>
              <w:bottom w:type="dxa" w:w="80"/>
              <w:right w:type="dxa" w:w="120"/>
            </w:tcMar>
          </w:tcPr>
          <w:p>
            <w:r>
              <w:t xml:space="preserve">Sensitivity to outliers</w:t>
            </w:r>
          </w:p>
        </w:tc>
        <w:tc>
          <w:tcPr>
            <w:tcW w:type="dxa" w:w="3480"/>
            <w:tcMar>
              <w:top w:type="dxa" w:w="80"/>
              <w:left w:type="dxa" w:w="120"/>
              <w:bottom w:type="dxa" w:w="80"/>
              <w:right w:type="dxa" w:w="120"/>
            </w:tcMar>
          </w:tcPr>
          <w:p>
            <w:r>
              <w:t xml:space="preserve">High</w:t>
            </w:r>
          </w:p>
        </w:tc>
        <w:tc>
          <w:tcPr>
            <w:tcW w:type="dxa" w:w="3480"/>
            <w:tcMar>
              <w:top w:type="dxa" w:w="80"/>
              <w:left w:type="dxa" w:w="120"/>
              <w:bottom w:type="dxa" w:w="80"/>
              <w:right w:type="dxa" w:w="120"/>
            </w:tcMar>
          </w:tcPr>
          <w:p>
            <w:r>
              <w:t xml:space="preserve">Low</w:t>
            </w:r>
          </w:p>
        </w:tc>
      </w:tr>
      <w:tr>
        <w:trPr>
          <w:cantSplit/>
        </w:trPr>
        <w:tc>
          <w:tcPr>
            <w:tcW w:type="dxa" w:w="2400"/>
            <w:shd w:fill="F7F9FC" w:val="clear"/>
            <w:tcMar>
              <w:top w:type="dxa" w:w="80"/>
              <w:left w:type="dxa" w:w="120"/>
              <w:bottom w:type="dxa" w:w="80"/>
              <w:right w:type="dxa" w:w="120"/>
            </w:tcMar>
          </w:tcPr>
          <w:p>
            <w:r>
              <w:t xml:space="preserve">Best for</w:t>
            </w:r>
          </w:p>
        </w:tc>
        <w:tc>
          <w:tcPr>
            <w:tcW w:type="dxa" w:w="3480"/>
            <w:shd w:fill="F7F9FC" w:val="clear"/>
            <w:tcMar>
              <w:top w:type="dxa" w:w="80"/>
              <w:left w:type="dxa" w:w="120"/>
              <w:bottom w:type="dxa" w:w="80"/>
              <w:right w:type="dxa" w:w="120"/>
            </w:tcMar>
          </w:tcPr>
          <w:p>
            <w:r>
              <w:t xml:space="preserve">Symmetric distributions; when total/sum matters</w:t>
            </w:r>
          </w:p>
        </w:tc>
        <w:tc>
          <w:tcPr>
            <w:tcW w:type="dxa" w:w="3480"/>
            <w:shd w:fill="F7F9FC" w:val="clear"/>
            <w:tcMar>
              <w:top w:type="dxa" w:w="80"/>
              <w:left w:type="dxa" w:w="120"/>
              <w:bottom w:type="dxa" w:w="80"/>
              <w:right w:type="dxa" w:w="120"/>
            </w:tcMar>
          </w:tcPr>
          <w:p>
            <w:r>
              <w:t xml:space="preserve">Skewed distributions; when "typical case" matters</w:t>
            </w:r>
          </w:p>
        </w:tc>
      </w:tr>
      <w:tr>
        <w:trPr>
          <w:cantSplit/>
        </w:trPr>
        <w:tc>
          <w:tcPr>
            <w:tcW w:type="dxa" w:w="2400"/>
            <w:tcMar>
              <w:top w:type="dxa" w:w="80"/>
              <w:left w:type="dxa" w:w="120"/>
              <w:bottom w:type="dxa" w:w="80"/>
              <w:right w:type="dxa" w:w="120"/>
            </w:tcMar>
          </w:tcPr>
          <w:p>
            <w:r>
              <w:t xml:space="preserve">Credit-risk use case</w:t>
            </w:r>
          </w:p>
        </w:tc>
        <w:tc>
          <w:tcPr>
            <w:tcW w:type="dxa" w:w="3480"/>
            <w:tcMar>
              <w:top w:type="dxa" w:w="80"/>
              <w:left w:type="dxa" w:w="120"/>
              <w:bottom w:type="dxa" w:w="80"/>
              <w:right w:type="dxa" w:w="120"/>
            </w:tcMar>
          </w:tcPr>
          <w:p>
            <w:r>
              <w:t xml:space="preserve">Total portfolio balance calculations</w:t>
            </w:r>
          </w:p>
        </w:tc>
        <w:tc>
          <w:tcPr>
            <w:tcW w:type="dxa" w:w="3480"/>
            <w:tcMar>
              <w:top w:type="dxa" w:w="80"/>
              <w:left w:type="dxa" w:w="120"/>
              <w:bottom w:type="dxa" w:w="80"/>
              <w:right w:type="dxa" w:w="120"/>
            </w:tcMar>
          </w:tcPr>
          <w:p>
            <w:r>
              <w:t xml:space="preserve">Describing the "typical" customer's income or utilization</w:t>
            </w:r>
          </w:p>
        </w:tc>
      </w:tr>
    </w:tbl>
    <w:p>
      <w:r>
        <w:br w:type="page"/>
      </w:r>
    </w:p>
    <w:p>
      <w:pPr>
        <w:pStyle w:val="Heading1"/>
        <w:spacing w:after="240" w:before="480"/>
      </w:pPr>
      <w:r>
        <w:t xml:space="preserve">Section 11 — Exploratory Data Analysis (EDA)</w:t>
      </w:r>
    </w:p>
    <w:p>
      <w:pPr>
        <w:spacing w:after="160"/>
      </w:pPr>
      <w:r>
        <w:t xml:space="preserve">EDA is a disciplined process of asking questions, not a random walk through chart types. Every chart in a strong EDA workflow starts with a WRITTEN question.</w:t>
      </w:r>
    </w:p>
    <w:tbl>
      <w:tblPr>
        <w:tblW w:type="pct" w:w="100%"/>
        <w:tblBorders>
          <w:top w:val="single" w:color="999999" w:sz="6"/>
          <w:left w:val="single" w:color="999999" w:sz="6"/>
          <w:bottom w:val="single" w:color="999999" w:sz="6"/>
          <w:right w:val="single" w:color="999999" w:sz="6"/>
          <w:insideH w:val="single" w:color="auto" w:sz="4"/>
          <w:insideV w:val="single" w:color="auto" w:sz="4"/>
        </w:tblBorders>
      </w:tblPr>
      <w:tblGrid>
        <w:gridCol w:w="100"/>
      </w:tblGrid>
      <w:tr>
        <w:tc>
          <w:tcPr>
            <w:tcW w:type="pct" w:w="100%"/>
            <w:shd w:fill="F7F7F7" w:val="clear"/>
            <w:tcMar>
              <w:top w:type="dxa" w:w="160"/>
              <w:left w:type="dxa" w:w="200"/>
              <w:bottom w:type="dxa" w:w="160"/>
              <w:right w:type="dxa" w:w="200"/>
            </w:tcMar>
          </w:tcPr>
          <w:p>
            <w:pPr>
              <w:spacing w:after="100"/>
            </w:pPr>
            <w:r>
              <w:rPr>
                <w:b/>
                <w:bCs/>
                <w:color w:val="999999"/>
              </w:rPr>
              <w:t xml:space="preserve">The EDA Loop</w:t>
            </w:r>
          </w:p>
          <w:p>
            <w:pPr>
              <w:spacing w:after="160"/>
            </w:pPr>
            <w:r>
              <w:rPr>
                <w:b/>
                <w:bCs/>
              </w:rPr>
              <w:t xml:space="preserve">Question → Variable Selection → Visualization / Statistic → Interpretation</w:t>
            </w:r>
          </w:p>
        </w:tc>
      </w:tr>
    </w:tbl>
    <w:p>
      <w:pPr>
        <w:pStyle w:val="Heading2"/>
        <w:spacing w:after="160" w:before="360"/>
      </w:pPr>
      <w:r>
        <w:t xml:space="preserve">11.1 Univariate vs. Bivariate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blHeader/>
        </w:trPr>
        <w:tc>
          <w:tcPr>
            <w:tcW w:type="dxa" w:w="1600"/>
            <w:shd w:fill="1F4E79" w:val="clear"/>
            <w:tcMar>
              <w:top w:type="dxa" w:w="100"/>
              <w:left w:type="dxa" w:w="120"/>
              <w:bottom w:type="dxa" w:w="100"/>
              <w:right w:type="dxa" w:w="120"/>
            </w:tcMar>
          </w:tcPr>
          <w:p>
            <w:r>
              <w:rPr>
                <w:b/>
                <w:bCs/>
                <w:color w:val="FFFFFF"/>
              </w:rPr>
              <w:t xml:space="preserve"/>
            </w:r>
          </w:p>
        </w:tc>
        <w:tc>
          <w:tcPr>
            <w:tcW w:type="dxa" w:w="3880"/>
            <w:shd w:fill="1F4E79" w:val="clear"/>
            <w:tcMar>
              <w:top w:type="dxa" w:w="100"/>
              <w:left w:type="dxa" w:w="120"/>
              <w:bottom w:type="dxa" w:w="100"/>
              <w:right w:type="dxa" w:w="120"/>
            </w:tcMar>
          </w:tcPr>
          <w:p>
            <w:r>
              <w:rPr>
                <w:b/>
                <w:bCs/>
                <w:color w:val="FFFFFF"/>
              </w:rPr>
              <w:t xml:space="preserve">Univariate</w:t>
            </w:r>
          </w:p>
        </w:tc>
        <w:tc>
          <w:tcPr>
            <w:tcW w:type="dxa" w:w="3880"/>
            <w:shd w:fill="1F4E79" w:val="clear"/>
            <w:tcMar>
              <w:top w:type="dxa" w:w="100"/>
              <w:left w:type="dxa" w:w="120"/>
              <w:bottom w:type="dxa" w:w="100"/>
              <w:right w:type="dxa" w:w="120"/>
            </w:tcMar>
          </w:tcPr>
          <w:p>
            <w:r>
              <w:rPr>
                <w:b/>
                <w:bCs/>
                <w:color w:val="FFFFFF"/>
              </w:rPr>
              <w:t xml:space="preserve">Bivariate</w:t>
            </w:r>
          </w:p>
        </w:tc>
      </w:tr>
      <w:tr>
        <w:trPr>
          <w:cantSplit/>
        </w:trPr>
        <w:tc>
          <w:tcPr>
            <w:tcW w:type="dxa" w:w="1600"/>
            <w:tcMar>
              <w:top w:type="dxa" w:w="80"/>
              <w:left w:type="dxa" w:w="120"/>
              <w:bottom w:type="dxa" w:w="80"/>
              <w:right w:type="dxa" w:w="120"/>
            </w:tcMar>
          </w:tcPr>
          <w:p>
            <w:r>
              <w:t xml:space="preserve">Examines</w:t>
            </w:r>
          </w:p>
        </w:tc>
        <w:tc>
          <w:tcPr>
            <w:tcW w:type="dxa" w:w="3880"/>
            <w:tcMar>
              <w:top w:type="dxa" w:w="80"/>
              <w:left w:type="dxa" w:w="120"/>
              <w:bottom w:type="dxa" w:w="80"/>
              <w:right w:type="dxa" w:w="120"/>
            </w:tcMar>
          </w:tcPr>
          <w:p>
            <w:r>
              <w:t xml:space="preserve">ONE variable at a time</w:t>
            </w:r>
          </w:p>
        </w:tc>
        <w:tc>
          <w:tcPr>
            <w:tcW w:type="dxa" w:w="3880"/>
            <w:tcMar>
              <w:top w:type="dxa" w:w="80"/>
              <w:left w:type="dxa" w:w="120"/>
              <w:bottom w:type="dxa" w:w="80"/>
              <w:right w:type="dxa" w:w="120"/>
            </w:tcMar>
          </w:tcPr>
          <w:p>
            <w:r>
              <w:t xml:space="preserve">The RELATIONSHIP between TWO variables</w:t>
            </w:r>
          </w:p>
        </w:tc>
      </w:tr>
      <w:tr>
        <w:trPr>
          <w:cantSplit/>
        </w:trPr>
        <w:tc>
          <w:tcPr>
            <w:tcW w:type="dxa" w:w="1600"/>
            <w:shd w:fill="F7F9FC" w:val="clear"/>
            <w:tcMar>
              <w:top w:type="dxa" w:w="80"/>
              <w:left w:type="dxa" w:w="120"/>
              <w:bottom w:type="dxa" w:w="80"/>
              <w:right w:type="dxa" w:w="120"/>
            </w:tcMar>
          </w:tcPr>
          <w:p>
            <w:r>
              <w:t xml:space="preserve">Numerical example</w:t>
            </w:r>
          </w:p>
        </w:tc>
        <w:tc>
          <w:tcPr>
            <w:tcW w:type="dxa" w:w="3880"/>
            <w:shd w:fill="F7F9FC" w:val="clear"/>
            <w:tcMar>
              <w:top w:type="dxa" w:w="80"/>
              <w:left w:type="dxa" w:w="120"/>
              <w:bottom w:type="dxa" w:w="80"/>
              <w:right w:type="dxa" w:w="120"/>
            </w:tcMar>
          </w:tcPr>
          <w:p>
            <w:r>
              <w:t xml:space="preserve">Distribution of annual_income (histogram, mean/median/percentiles)</w:t>
            </w:r>
          </w:p>
        </w:tc>
        <w:tc>
          <w:tcPr>
            <w:tcW w:type="dxa" w:w="3880"/>
            <w:shd w:fill="F7F9FC" w:val="clear"/>
            <w:tcMar>
              <w:top w:type="dxa" w:w="80"/>
              <w:left w:type="dxa" w:w="120"/>
              <w:bottom w:type="dxa" w:w="80"/>
              <w:right w:type="dxa" w:w="120"/>
            </w:tcMar>
          </w:tcPr>
          <w:p>
            <w:r>
              <w:t xml:space="preserve">Income vs. default_flag — does default rate differ by income band?</w:t>
            </w:r>
          </w:p>
        </w:tc>
      </w:tr>
      <w:tr>
        <w:trPr>
          <w:cantSplit/>
        </w:trPr>
        <w:tc>
          <w:tcPr>
            <w:tcW w:type="dxa" w:w="1600"/>
            <w:tcMar>
              <w:top w:type="dxa" w:w="80"/>
              <w:left w:type="dxa" w:w="120"/>
              <w:bottom w:type="dxa" w:w="80"/>
              <w:right w:type="dxa" w:w="120"/>
            </w:tcMar>
          </w:tcPr>
          <w:p>
            <w:r>
              <w:t xml:space="preserve">Categorical example</w:t>
            </w:r>
          </w:p>
        </w:tc>
        <w:tc>
          <w:tcPr>
            <w:tcW w:type="dxa" w:w="3880"/>
            <w:tcMar>
              <w:top w:type="dxa" w:w="80"/>
              <w:left w:type="dxa" w:w="120"/>
              <w:bottom w:type="dxa" w:w="80"/>
              <w:right w:type="dxa" w:w="120"/>
            </w:tcMar>
          </w:tcPr>
          <w:p>
            <w:r>
              <w:t xml:space="preserve">Frequency of each employment_status category</w:t>
            </w:r>
          </w:p>
        </w:tc>
        <w:tc>
          <w:tcPr>
            <w:tcW w:type="dxa" w:w="3880"/>
            <w:tcMar>
              <w:top w:type="dxa" w:w="80"/>
              <w:left w:type="dxa" w:w="120"/>
              <w:bottom w:type="dxa" w:w="80"/>
              <w:right w:type="dxa" w:w="120"/>
            </w:tcMar>
          </w:tcPr>
          <w:p>
            <w:r>
              <w:t xml:space="preserve">employment_status vs. default_flag — does default rate differ by employment type?</w:t>
            </w:r>
          </w:p>
        </w:tc>
      </w:tr>
      <w:tr>
        <w:trPr>
          <w:cantSplit/>
        </w:trPr>
        <w:tc>
          <w:tcPr>
            <w:tcW w:type="dxa" w:w="1600"/>
            <w:shd w:fill="F7F9FC" w:val="clear"/>
            <w:tcMar>
              <w:top w:type="dxa" w:w="80"/>
              <w:left w:type="dxa" w:w="120"/>
              <w:bottom w:type="dxa" w:w="80"/>
              <w:right w:type="dxa" w:w="120"/>
            </w:tcMar>
          </w:tcPr>
          <w:p>
            <w:r>
              <w:t xml:space="preserve">Purpose</w:t>
            </w:r>
          </w:p>
        </w:tc>
        <w:tc>
          <w:tcPr>
            <w:tcW w:type="dxa" w:w="3880"/>
            <w:shd w:fill="F7F9FC" w:val="clear"/>
            <w:tcMar>
              <w:top w:type="dxa" w:w="80"/>
              <w:left w:type="dxa" w:w="120"/>
              <w:bottom w:type="dxa" w:w="80"/>
              <w:right w:type="dxa" w:w="120"/>
            </w:tcMar>
          </w:tcPr>
          <w:p>
            <w:r>
              <w:t xml:space="preserve">Understand the shape and range of individual variables</w:t>
            </w:r>
          </w:p>
        </w:tc>
        <w:tc>
          <w:tcPr>
            <w:tcW w:type="dxa" w:w="3880"/>
            <w:shd w:fill="F7F9FC" w:val="clear"/>
            <w:tcMar>
              <w:top w:type="dxa" w:w="80"/>
              <w:left w:type="dxa" w:w="120"/>
              <w:bottom w:type="dxa" w:w="80"/>
              <w:right w:type="dxa" w:w="120"/>
            </w:tcMar>
          </w:tcPr>
          <w:p>
            <w:r>
              <w:t xml:space="preserve">Identify potential DRIVERS or associations with an outcome</w:t>
            </w:r>
          </w:p>
        </w:tc>
      </w:tr>
    </w:tbl>
    <w:p>
      <w:pPr>
        <w:pStyle w:val="Heading2"/>
        <w:spacing w:after="160" w:before="360"/>
      </w:pPr>
      <w:r>
        <w:t xml:space="preserve">11.2 The Univariate Checklist</w:t>
      </w:r>
    </w:p>
    <w:p>
      <w:pPr>
        <w:spacing w:after="160"/>
      </w:pPr>
      <w:r>
        <w:t xml:space="preserve">Numerical variables: distribution shape, mean, median, standard deviation, percentiles, histogram, boxplot.</w:t>
      </w:r>
    </w:p>
    <w:p>
      <w:pPr>
        <w:spacing w:after="160"/>
      </w:pPr>
      <w:r>
        <w:t xml:space="preserve">Categorical variables: frequency counts, proportions, bar chart.</w:t>
      </w:r>
    </w:p>
    <w:p>
      <w:pPr>
        <w:pStyle w:val="Heading2"/>
        <w:spacing w:after="160" w:before="360"/>
      </w:pPr>
      <w:r>
        <w:t xml:space="preserve">11.3 Bivariate — The Core Credit-Risk Comparisons</w:t>
      </w:r>
    </w:p>
    <w:p>
      <w:pPr>
        <w:pStyle w:val="ListParagraph"/>
        <w:numPr>
          <w:ilvl w:val="0"/>
          <w:numId w:val="1"/>
        </w:numPr>
        <w:spacing w:after="80"/>
      </w:pPr>
      <w:r>
        <w:t xml:space="preserve">Income vs. default</w:t>
      </w:r>
    </w:p>
    <w:p>
      <w:pPr>
        <w:pStyle w:val="ListParagraph"/>
        <w:numPr>
          <w:ilvl w:val="0"/>
          <w:numId w:val="1"/>
        </w:numPr>
        <w:spacing w:after="80"/>
      </w:pPr>
      <w:r>
        <w:t xml:space="preserve">Credit score vs. default</w:t>
      </w:r>
    </w:p>
    <w:p>
      <w:pPr>
        <w:pStyle w:val="ListParagraph"/>
        <w:numPr>
          <w:ilvl w:val="0"/>
          <w:numId w:val="1"/>
        </w:numPr>
        <w:spacing w:after="80"/>
      </w:pPr>
      <w:r>
        <w:t xml:space="preserve">Utilization vs. default</w:t>
      </w:r>
    </w:p>
    <w:p>
      <w:pPr>
        <w:pStyle w:val="ListParagraph"/>
        <w:numPr>
          <w:ilvl w:val="0"/>
          <w:numId w:val="1"/>
        </w:numPr>
        <w:spacing w:after="80"/>
      </w:pPr>
      <w:r>
        <w:t xml:space="preserve">Age vs. default</w:t>
      </w:r>
    </w:p>
    <w:p>
      <w:pPr>
        <w:pStyle w:val="ListParagraph"/>
        <w:numPr>
          <w:ilvl w:val="0"/>
          <w:numId w:val="1"/>
        </w:numPr>
        <w:spacing w:after="80"/>
      </w:pPr>
      <w:r>
        <w:t xml:space="preserve">Employment status vs. default</w:t>
      </w:r>
    </w:p>
    <w:p>
      <w:pPr>
        <w:pStyle w:val="Heading2"/>
        <w:spacing w:after="160" w:before="360"/>
      </w:pPr>
      <w:r>
        <w:t xml:space="preserve">11.4 Descriptive Statistics vs. Inferential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cantSplit/>
          <w:tblHeader/>
        </w:trPr>
        <w:tc>
          <w:tcPr>
            <w:tcW w:type="dxa" w:w="1800"/>
            <w:shd w:fill="1F4E79" w:val="clear"/>
            <w:tcMar>
              <w:top w:type="dxa" w:w="100"/>
              <w:left w:type="dxa" w:w="120"/>
              <w:bottom w:type="dxa" w:w="100"/>
              <w:right w:type="dxa" w:w="120"/>
            </w:tcMar>
          </w:tcPr>
          <w:p>
            <w:r>
              <w:rPr>
                <w:b/>
                <w:bCs/>
                <w:color w:val="FFFFFF"/>
              </w:rPr>
              <w:t xml:space="preserve"/>
            </w:r>
          </w:p>
        </w:tc>
        <w:tc>
          <w:tcPr>
            <w:tcW w:type="dxa" w:w="4080"/>
            <w:shd w:fill="1F4E79" w:val="clear"/>
            <w:tcMar>
              <w:top w:type="dxa" w:w="100"/>
              <w:left w:type="dxa" w:w="120"/>
              <w:bottom w:type="dxa" w:w="100"/>
              <w:right w:type="dxa" w:w="120"/>
            </w:tcMar>
          </w:tcPr>
          <w:p>
            <w:r>
              <w:rPr>
                <w:b/>
                <w:bCs/>
                <w:color w:val="FFFFFF"/>
              </w:rPr>
              <w:t xml:space="preserve">Descriptive Statistics</w:t>
            </w:r>
          </w:p>
        </w:tc>
        <w:tc>
          <w:tcPr>
            <w:tcW w:type="dxa" w:w="3480"/>
            <w:shd w:fill="1F4E79" w:val="clear"/>
            <w:tcMar>
              <w:top w:type="dxa" w:w="100"/>
              <w:left w:type="dxa" w:w="120"/>
              <w:bottom w:type="dxa" w:w="100"/>
              <w:right w:type="dxa" w:w="120"/>
            </w:tcMar>
          </w:tcPr>
          <w:p>
            <w:r>
              <w:rPr>
                <w:b/>
                <w:bCs/>
                <w:color w:val="FFFFFF"/>
              </w:rPr>
              <w:t xml:space="preserve">Inferential Statistics</w:t>
            </w:r>
          </w:p>
        </w:tc>
      </w:tr>
      <w:tr>
        <w:trPr>
          <w:cantSplit/>
        </w:trPr>
        <w:tc>
          <w:tcPr>
            <w:tcW w:type="dxa" w:w="1800"/>
            <w:tcMar>
              <w:top w:type="dxa" w:w="80"/>
              <w:left w:type="dxa" w:w="120"/>
              <w:bottom w:type="dxa" w:w="80"/>
              <w:right w:type="dxa" w:w="120"/>
            </w:tcMar>
          </w:tcPr>
          <w:p>
            <w:r>
              <w:t xml:space="preserve">Purpose</w:t>
            </w:r>
          </w:p>
        </w:tc>
        <w:tc>
          <w:tcPr>
            <w:tcW w:type="dxa" w:w="4080"/>
            <w:tcMar>
              <w:top w:type="dxa" w:w="80"/>
              <w:left w:type="dxa" w:w="120"/>
              <w:bottom w:type="dxa" w:w="80"/>
              <w:right w:type="dxa" w:w="120"/>
            </w:tcMar>
          </w:tcPr>
          <w:p>
            <w:r>
              <w:t xml:space="preserve">Summarize and describe THIS dataset, as observed</w:t>
            </w:r>
          </w:p>
        </w:tc>
        <w:tc>
          <w:tcPr>
            <w:tcW w:type="dxa" w:w="3480"/>
            <w:tcMar>
              <w:top w:type="dxa" w:w="80"/>
              <w:left w:type="dxa" w:w="120"/>
              <w:bottom w:type="dxa" w:w="80"/>
              <w:right w:type="dxa" w:w="120"/>
            </w:tcMar>
          </w:tcPr>
          <w:p>
            <w:r>
              <w:t xml:space="preserve">Draw conclusions about a broader population from a SAMPLE, with uncertainty quantified</w:t>
            </w:r>
          </w:p>
        </w:tc>
      </w:tr>
      <w:tr>
        <w:trPr>
          <w:cantSplit/>
        </w:trPr>
        <w:tc>
          <w:tcPr>
            <w:tcW w:type="dxa" w:w="1800"/>
            <w:shd w:fill="F7F9FC" w:val="clear"/>
            <w:tcMar>
              <w:top w:type="dxa" w:w="80"/>
              <w:left w:type="dxa" w:w="120"/>
              <w:bottom w:type="dxa" w:w="80"/>
              <w:right w:type="dxa" w:w="120"/>
            </w:tcMar>
          </w:tcPr>
          <w:p>
            <w:r>
              <w:t xml:space="preserve">MNB example</w:t>
            </w:r>
          </w:p>
        </w:tc>
        <w:tc>
          <w:tcPr>
            <w:tcW w:type="dxa" w:w="4080"/>
            <w:shd w:fill="F7F9FC" w:val="clear"/>
            <w:tcMar>
              <w:top w:type="dxa" w:w="80"/>
              <w:left w:type="dxa" w:w="120"/>
              <w:bottom w:type="dxa" w:w="80"/>
              <w:right w:type="dxa" w:w="120"/>
            </w:tcMar>
          </w:tcPr>
          <w:p>
            <w:r>
              <w:t xml:space="preserve">"In this dataset, the default rate for Poor credit-score-band accounts is 36.6%"</w:t>
            </w:r>
          </w:p>
        </w:tc>
        <w:tc>
          <w:tcPr>
            <w:tcW w:type="dxa" w:w="3480"/>
            <w:shd w:fill="F7F9FC" w:val="clear"/>
            <w:tcMar>
              <w:top w:type="dxa" w:w="80"/>
              <w:left w:type="dxa" w:w="120"/>
              <w:bottom w:type="dxa" w:w="80"/>
              <w:right w:type="dxa" w:w="120"/>
            </w:tcMar>
          </w:tcPr>
          <w:p>
            <w:r>
              <w:t xml:space="preserve">"We are 95% confident the TRUE default rate for the Poor segment across MNB's full customer base is between X% and Y%"</w:t>
            </w:r>
          </w:p>
        </w:tc>
      </w:tr>
      <w:tr>
        <w:trPr>
          <w:cantSplit/>
        </w:trPr>
        <w:tc>
          <w:tcPr>
            <w:tcW w:type="dxa" w:w="1800"/>
            <w:tcMar>
              <w:top w:type="dxa" w:w="80"/>
              <w:left w:type="dxa" w:w="120"/>
              <w:bottom w:type="dxa" w:w="80"/>
              <w:right w:type="dxa" w:w="120"/>
            </w:tcMar>
          </w:tcPr>
          <w:p>
            <w:r>
              <w:t xml:space="preserve">This workbook's focus</w:t>
            </w:r>
          </w:p>
        </w:tc>
        <w:tc>
          <w:tcPr>
            <w:tcW w:type="dxa" w:w="4080"/>
            <w:tcMar>
              <w:top w:type="dxa" w:w="80"/>
              <w:left w:type="dxa" w:w="120"/>
              <w:bottom w:type="dxa" w:w="80"/>
              <w:right w:type="dxa" w:w="120"/>
            </w:tcMar>
          </w:tcPr>
          <w:p>
            <w:r>
              <w:t xml:space="preserve">Primary focus — building the skill of description and pattern-finding</w:t>
            </w:r>
          </w:p>
        </w:tc>
        <w:tc>
          <w:tcPr>
            <w:tcW w:type="dxa" w:w="3480"/>
            <w:tcMar>
              <w:top w:type="dxa" w:w="80"/>
              <w:left w:type="dxa" w:w="120"/>
              <w:bottom w:type="dxa" w:w="80"/>
              <w:right w:type="dxa" w:w="120"/>
            </w:tcMar>
          </w:tcPr>
          <w:p>
            <w:r>
              <w:t xml:space="preserve">Referenced conceptually; full hypothesis testing/confidence intervals are a natural next step beyond this workbook's scope</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This workbook deliberately emphasizes descriptive over inferential statistics — the goal is building strong intuition about WHAT the data shows before layering on formal statistical inference. Once you're fluent with descriptive EDA, inferential techniques (confidence intervals, hypothesis tests, and eventually the logistic regression work from your scorecard projects) build naturally on top.</w:t>
            </w:r>
          </w:p>
        </w:tc>
      </w:tr>
    </w:tbl>
    <w:p>
      <w:r>
        <w:br w:type="page"/>
      </w:r>
    </w:p>
    <w:p>
      <w:pPr>
        <w:pStyle w:val="Heading1"/>
        <w:spacing w:after="240" w:before="480"/>
      </w:pPr>
      <w:r>
        <w:t xml:space="preserve">Section 12 — Credit-Risk EDA Deep Dive</w:t>
      </w:r>
    </w:p>
    <w:p>
      <w:pPr>
        <w:spacing w:after="160"/>
      </w:pPr>
      <w:r>
        <w:t xml:space="preserve">This section applies the EDA loop specifically to default-risk questions, and introduces the single most important epistemic caution in this entire workbook.</w:t>
      </w:r>
    </w:p>
    <w:p>
      <w:pPr>
        <w:pStyle w:val="Heading2"/>
        <w:spacing w:after="160" w:before="360"/>
      </w:pPr>
      <w:r>
        <w:t xml:space="preserve">12.1 The Core Credit-Risk EDA Questions</w:t>
      </w:r>
    </w:p>
    <w:p>
      <w:pPr>
        <w:pStyle w:val="ListParagraph"/>
        <w:numPr>
          <w:ilvl w:val="0"/>
          <w:numId w:val="1"/>
        </w:numPr>
        <w:spacing w:after="80"/>
      </w:pPr>
      <w:r>
        <w:t xml:space="preserve">What percentage of customers/accounts defaulted?</w:t>
      </w:r>
    </w:p>
    <w:p>
      <w:pPr>
        <w:pStyle w:val="ListParagraph"/>
        <w:numPr>
          <w:ilvl w:val="0"/>
          <w:numId w:val="1"/>
        </w:numPr>
        <w:spacing w:after="80"/>
      </w:pPr>
      <w:r>
        <w:t xml:space="preserve">Which credit-score bands have higher default rates?</w:t>
      </w:r>
    </w:p>
    <w:p>
      <w:pPr>
        <w:pStyle w:val="ListParagraph"/>
        <w:numPr>
          <w:ilvl w:val="0"/>
          <w:numId w:val="1"/>
        </w:numPr>
        <w:spacing w:after="80"/>
      </w:pPr>
      <w:r>
        <w:t xml:space="preserve">Does utilization differ between defaulters and non-defaulters?</w:t>
      </w:r>
    </w:p>
    <w:p>
      <w:pPr>
        <w:pStyle w:val="ListParagraph"/>
        <w:numPr>
          <w:ilvl w:val="0"/>
          <w:numId w:val="1"/>
        </w:numPr>
        <w:spacing w:after="80"/>
      </w:pPr>
      <w:r>
        <w:t xml:space="preserve">Does income appear related to default?</w:t>
      </w:r>
    </w:p>
    <w:p>
      <w:pPr>
        <w:pStyle w:val="ListParagraph"/>
        <w:numPr>
          <w:ilvl w:val="0"/>
          <w:numId w:val="1"/>
        </w:numPr>
        <w:spacing w:after="80"/>
      </w:pPr>
      <w:r>
        <w:t xml:space="preserve">Does delinquency history differ between groups?</w:t>
      </w:r>
    </w:p>
    <w:p>
      <w:pPr>
        <w:pStyle w:val="ListParagraph"/>
        <w:numPr>
          <w:ilvl w:val="0"/>
          <w:numId w:val="1"/>
        </w:numPr>
        <w:spacing w:after="80"/>
      </w:pPr>
      <w:r>
        <w:t xml:space="preserve">Which customer segment has the highest utilization?</w:t>
      </w:r>
    </w:p>
    <w:p>
      <w:pPr>
        <w:pStyle w:val="ListParagraph"/>
        <w:numPr>
          <w:ilvl w:val="0"/>
          <w:numId w:val="1"/>
        </w:numPr>
        <w:spacing w:after="80"/>
      </w:pPr>
      <w:r>
        <w:t xml:space="preserve">Are there unusual observations (outliers) worth a closer look?</w:t>
      </w:r>
    </w:p>
    <w:p>
      <w:pPr>
        <w:pStyle w:val="ListParagraph"/>
        <w:numPr>
          <w:ilvl w:val="0"/>
          <w:numId w:val="1"/>
        </w:numPr>
        <w:spacing w:after="80"/>
      </w:pPr>
      <w:r>
        <w:t xml:space="preserve">Are there suspicious PATTERNS that suggest a data-quality issue rather than a genuine business signal?</w:t>
      </w:r>
    </w:p>
    <w:p>
      <w:pPr>
        <w:pStyle w:val="ListParagraph"/>
        <w:numPr>
          <w:ilvl w:val="0"/>
          <w:numId w:val="1"/>
        </w:numPr>
        <w:spacing w:after="80"/>
      </w:pPr>
      <w:r>
        <w:t xml:space="preserve">Does default behavior change over time (seasonality, trend)?</w:t>
      </w:r>
    </w:p>
    <w:p>
      <w:pPr>
        <w:pStyle w:val="Heading2"/>
        <w:spacing w:after="160" w:before="360"/>
      </w:pPr>
      <w:r>
        <w:t xml:space="preserve">12.2 Correlation vs. Causation — The Single Most Important Caution</w:t>
      </w:r>
    </w:p>
    <w:p>
      <w:pPr>
        <w:spacing w:after="160"/>
      </w:pPr>
      <w:r>
        <w:t xml:space="preserve">Every relationship you find in EDA is an OBSERVED ASSOCIATION in this specific dataset, under these specific conditions. None of it, by itself, proves that changing one variable would change the other.</w:t>
      </w:r>
    </w:p>
    <w:tbl>
      <w:tblPr>
        <w:tblW w:type="pct" w:w="100%"/>
        <w:tblBorders>
          <w:top w:val="single" w:color="5B2C87" w:sz="6"/>
          <w:left w:val="single" w:color="5B2C87" w:sz="6"/>
          <w:bottom w:val="single" w:color="5B2C87" w:sz="6"/>
          <w:right w:val="single" w:color="5B2C87" w:sz="6"/>
          <w:insideH w:val="single" w:color="auto" w:sz="4"/>
          <w:insideV w:val="single" w:color="auto" w:sz="4"/>
        </w:tblBorders>
      </w:tblPr>
      <w:tblGrid>
        <w:gridCol w:w="100"/>
      </w:tblGrid>
      <w:tr>
        <w:tc>
          <w:tcPr>
            <w:tcW w:type="pct" w:w="100%"/>
            <w:shd w:fill="F0EAFB" w:val="clear"/>
            <w:tcMar>
              <w:top w:type="dxa" w:w="160"/>
              <w:left w:type="dxa" w:w="200"/>
              <w:bottom w:type="dxa" w:w="160"/>
              <w:right w:type="dxa" w:w="200"/>
            </w:tcMar>
          </w:tcPr>
          <w:p>
            <w:pPr>
              <w:spacing w:after="100"/>
            </w:pPr>
            <w:r>
              <w:rPr>
                <w:b/>
                <w:bCs/>
                <w:color w:val="5B2C87"/>
              </w:rPr>
              <w:t xml:space="preserve">📁 Mini Case Study — Why 'High Utilization Causes Default' Is an Overreach</w:t>
            </w:r>
          </w:p>
          <w:p>
            <w:pPr>
              <w:spacing w:after="160"/>
            </w:pPr>
            <w:r>
              <w:t xml:space="preserve">You find that accounts with utilization above 90% have a default rate roughly 5x higher than accounts under 30% utilization. It's tempting to write: "High utilization causes default."</w:t>
            </w:r>
          </w:p>
          <w:p>
            <w:pPr>
              <w:spacing w:after="160"/>
            </w:pPr>
            <w:r>
              <w:t xml:space="preserve">But consider an alternative explanation: a customer already experiencing financial distress for OTHER reasons (job loss, medical expenses, an unrelated life event) might BOTH run up their credit utilization AND eventually default — with utilization as a SYMPTOM of the underlying distress, not a cause of default in itself. Both variables could be driven by a third, unobserved factor.</w:t>
            </w:r>
          </w:p>
          <w:p>
            <w:pPr>
              <w:spacing w:after="160"/>
            </w:pPr>
            <w:r>
              <w:t xml:space="preserve">This doesn't mean the finding is useless — utilization is still a strong PREDICTIVE signal, and underwriting can reasonably use it as a risk indicator. It just means you can't claim that artificially lowering someone's utilization would, by itself, prevent their default.</w:t>
            </w:r>
          </w:p>
        </w:tc>
      </w:tr>
    </w:tbl>
    <w:p>
      <w:pPr>
        <w:spacing w:after="160"/>
      </w:pPr>
      <w:r>
        <w:t xml:space="preserve">The defensible way to state this kind of finding:</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tcW w:type="pct" w:w="100%"/>
            <w:shd w:fill="FCE8E8" w:val="clear"/>
            <w:tcMar>
              <w:top w:type="dxa" w:w="160"/>
              <w:left w:type="dxa" w:w="200"/>
              <w:bottom w:type="dxa" w:w="160"/>
              <w:right w:type="dxa" w:w="200"/>
            </w:tcMar>
          </w:tcPr>
          <w:p>
            <w:pPr>
              <w:spacing w:after="100"/>
            </w:pPr>
            <w:r>
              <w:rPr>
                <w:b/>
                <w:bCs/>
                <w:color w:val="C00000"/>
              </w:rPr>
              <w:t xml:space="preserve">Overclaiming (Avoid)</w:t>
            </w:r>
          </w:p>
          <w:p>
            <w:pPr>
              <w:spacing w:after="160"/>
            </w:pPr>
            <w:r>
              <w:rPr>
                <w:i/>
                <w:iCs/>
                <w:color w:val="C00000"/>
              </w:rPr>
              <w:t xml:space="preserve">"High utilization causes default."</w:t>
            </w:r>
          </w:p>
        </w:tc>
      </w:tr>
    </w:tbl>
    <w:p>
      <w:pPr>
        <w:spacing w:after="20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Appropriately Cautious (Use This Pattern)</w:t>
            </w:r>
          </w:p>
          <w:p>
            <w:pPr>
              <w:spacing w:after="160"/>
            </w:pPr>
            <w:r>
              <w:rPr>
                <w:i/>
                <w:iCs/>
                <w:color w:val="2E7D32"/>
              </w:rPr>
              <w:t xml:space="preserve">"Customers with utilization above 90% showed a default rate roughly 5x that of customers under 30% utilization in this dataset. This analysis identifies an association and does not establish causation."</w:t>
            </w:r>
          </w:p>
        </w:tc>
      </w:tr>
    </w:tbl>
    <w:p>
      <w:pPr>
        <w:pStyle w:val="Heading2"/>
        <w:spacing w:after="160" w:before="360"/>
      </w:pPr>
      <w:r>
        <w:t xml:space="preserve">12.3 Multivariate Sanity Checks</w:t>
      </w:r>
    </w:p>
    <w:p>
      <w:pPr>
        <w:spacing w:after="160"/>
      </w:pPr>
      <w:r>
        <w:t xml:space="preserve">A relationship found in a simple two-variable comparison should be checked against a THIRD variable before you trust it too much. Does credit score's relationship with default hold ACROSS income bands, or does it disappear once you account for income (suggesting credit score was just acting as a proxy for income)? A cross-tab (utilization band x income band, colored by default rate) is a fast way to check this.</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12.1 — Sample size sanity check</w:t>
            </w:r>
          </w:p>
          <w:p>
            <w:pPr>
              <w:spacing w:after="160"/>
            </w:pPr>
            <w:r>
              <w:t xml:space="preserve">You build a heatmap of default rate across utilization band x income band. One cell shows a 50% default rate. Before treating this as a real finding, what should you check, and why?</w:t>
            </w:r>
          </w:p>
        </w:tc>
      </w:tr>
    </w:tbl>
    <w:tbl>
      <w:tblPr>
        <w:tblW w:type="pct" w:w="100%"/>
        <w:tblBorders>
          <w:top w:val="single" w:color="808080" w:sz="6"/>
          <w:left w:val="single" w:color="808080" w:sz="6"/>
          <w:bottom w:val="single" w:color="808080" w:sz="6"/>
          <w:right w:val="single" w:color="808080" w:sz="6"/>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100"/>
            </w:pPr>
            <w:r>
              <w:rPr>
                <w:b/>
                <w:bCs/>
                <w:color w:val="808080"/>
              </w:rPr>
              <w:t xml:space="preserve">📋 Answer Key 12.1</w:t>
            </w:r>
          </w:p>
          <w:p>
            <w:pPr>
              <w:spacing w:after="160"/>
            </w:pPr>
            <w:r>
              <w:t xml:space="preserve">Check the UNDERLYING COUNT of accounts in that cell. A '50% default rate' from 4 accounts (2 defaults) is not remotely the same finding as a '50% default rate' from 400 accounts (200 defaults) — the first is essentially noise, and the second is a real, actionable signal. Always build a companion COUNT table/heatmap alongside any rate table, and treat rates from small cells with heavy skepticism, or fold them into a broader adjacent category.</w:t>
            </w:r>
          </w:p>
        </w:tc>
      </w:tr>
    </w:tbl>
    <w:p>
      <w:r>
        <w:br w:type="page"/>
      </w:r>
    </w:p>
    <w:p>
      <w:pPr>
        <w:pStyle w:val="Heading1"/>
        <w:spacing w:after="240" w:before="480"/>
      </w:pPr>
      <w:r>
        <w:t xml:space="preserve">Section 13 — From Analysis to Conclusions</w:t>
      </w:r>
    </w:p>
    <w:p>
      <w:pPr>
        <w:spacing w:after="160"/>
      </w:pPr>
      <w:r>
        <w:t xml:space="preserve">Every real analysis should end with a structured conclusion, not just a chart and a shrug. Use this exact structure for every significant finding, in the notebook and in real work:</w:t>
      </w:r>
    </w:p>
    <w:tbl>
      <w:tblPr>
        <w:tblW w:type="pct" w:w="100%"/>
        <w:tblBorders>
          <w:top w:val="single" w:color="999999" w:sz="6"/>
          <w:left w:val="single" w:color="999999" w:sz="6"/>
          <w:bottom w:val="single" w:color="999999" w:sz="6"/>
          <w:right w:val="single" w:color="999999" w:sz="6"/>
          <w:insideH w:val="single" w:color="auto" w:sz="4"/>
          <w:insideV w:val="single" w:color="auto" w:sz="4"/>
        </w:tblBorders>
      </w:tblPr>
      <w:tblGrid>
        <w:gridCol w:w="100"/>
      </w:tblGrid>
      <w:tr>
        <w:tc>
          <w:tcPr>
            <w:tcW w:type="pct" w:w="100%"/>
            <w:shd w:fill="F7F7F7" w:val="clear"/>
            <w:tcMar>
              <w:top w:type="dxa" w:w="160"/>
              <w:left w:type="dxa" w:w="200"/>
              <w:bottom w:type="dxa" w:w="160"/>
              <w:right w:type="dxa" w:w="200"/>
            </w:tcMar>
          </w:tcPr>
          <w:p>
            <w:pPr>
              <w:spacing w:after="100"/>
            </w:pPr>
            <w:r>
              <w:rPr>
                <w:b/>
                <w:bCs/>
                <w:color w:val="999999"/>
              </w:rPr>
              <w:t xml:space="preserve">The Conclusion Structure</w:t>
            </w:r>
          </w:p>
          <w:p>
            <w:pPr>
              <w:spacing w:after="160"/>
            </w:pPr>
            <w:r>
              <w:rPr>
                <w:b/>
                <w:bCs/>
              </w:rPr>
              <w:t xml:space="preserve">Finding → Evidence → Interpretation → Business Implication → Limitation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100"/>
              <w:left w:type="dxa" w:w="120"/>
              <w:bottom w:type="dxa" w:w="100"/>
              <w:right w:type="dxa" w:w="120"/>
            </w:tcMar>
          </w:tcPr>
          <w:p>
            <w:r>
              <w:rPr>
                <w:b/>
                <w:bCs/>
                <w:color w:val="FFFFFF"/>
              </w:rPr>
              <w:t xml:space="preserve">Component</w:t>
            </w:r>
          </w:p>
        </w:tc>
        <w:tc>
          <w:tcPr>
            <w:tcW w:type="dxa" w:w="6960"/>
            <w:shd w:fill="1F4E79" w:val="clear"/>
            <w:tcMar>
              <w:top w:type="dxa" w:w="100"/>
              <w:left w:type="dxa" w:w="120"/>
              <w:bottom w:type="dxa" w:w="100"/>
              <w:right w:type="dxa" w:w="120"/>
            </w:tcMar>
          </w:tcPr>
          <w:p>
            <w:r>
              <w:rPr>
                <w:b/>
                <w:bCs/>
                <w:color w:val="FFFFFF"/>
              </w:rPr>
              <w:t xml:space="preserve">Question It Answers</w:t>
            </w:r>
          </w:p>
        </w:tc>
      </w:tr>
      <w:tr>
        <w:trPr>
          <w:cantSplit/>
        </w:trPr>
        <w:tc>
          <w:tcPr>
            <w:tcW w:type="dxa" w:w="2400"/>
            <w:tcMar>
              <w:top w:type="dxa" w:w="80"/>
              <w:left w:type="dxa" w:w="120"/>
              <w:bottom w:type="dxa" w:w="80"/>
              <w:right w:type="dxa" w:w="120"/>
            </w:tcMar>
          </w:tcPr>
          <w:p>
            <w:r>
              <w:t xml:space="preserve">Finding</w:t>
            </w:r>
          </w:p>
        </w:tc>
        <w:tc>
          <w:tcPr>
            <w:tcW w:type="dxa" w:w="6960"/>
            <w:tcMar>
              <w:top w:type="dxa" w:w="80"/>
              <w:left w:type="dxa" w:w="120"/>
              <w:bottom w:type="dxa" w:w="80"/>
              <w:right w:type="dxa" w:w="120"/>
            </w:tcMar>
          </w:tcPr>
          <w:p>
            <w:r>
              <w:t xml:space="preserve">What did we observe, in one sentence?</w:t>
            </w:r>
          </w:p>
        </w:tc>
      </w:tr>
      <w:tr>
        <w:trPr>
          <w:cantSplit/>
        </w:trPr>
        <w:tc>
          <w:tcPr>
            <w:tcW w:type="dxa" w:w="2400"/>
            <w:shd w:fill="F7F9FC" w:val="clear"/>
            <w:tcMar>
              <w:top w:type="dxa" w:w="80"/>
              <w:left w:type="dxa" w:w="120"/>
              <w:bottom w:type="dxa" w:w="80"/>
              <w:right w:type="dxa" w:w="120"/>
            </w:tcMar>
          </w:tcPr>
          <w:p>
            <w:r>
              <w:t xml:space="preserve">Evidence</w:t>
            </w:r>
          </w:p>
        </w:tc>
        <w:tc>
          <w:tcPr>
            <w:tcW w:type="dxa" w:w="6960"/>
            <w:shd w:fill="F7F9FC" w:val="clear"/>
            <w:tcMar>
              <w:top w:type="dxa" w:w="80"/>
              <w:left w:type="dxa" w:w="120"/>
              <w:bottom w:type="dxa" w:w="80"/>
              <w:right w:type="dxa" w:w="120"/>
            </w:tcMar>
          </w:tcPr>
          <w:p>
            <w:r>
              <w:t xml:space="preserve">What specific statistic or chart supports this?</w:t>
            </w:r>
          </w:p>
        </w:tc>
      </w:tr>
      <w:tr>
        <w:trPr>
          <w:cantSplit/>
        </w:trPr>
        <w:tc>
          <w:tcPr>
            <w:tcW w:type="dxa" w:w="2400"/>
            <w:tcMar>
              <w:top w:type="dxa" w:w="80"/>
              <w:left w:type="dxa" w:w="120"/>
              <w:bottom w:type="dxa" w:w="80"/>
              <w:right w:type="dxa" w:w="120"/>
            </w:tcMar>
          </w:tcPr>
          <w:p>
            <w:r>
              <w:t xml:space="preserve">Interpretation</w:t>
            </w:r>
          </w:p>
        </w:tc>
        <w:tc>
          <w:tcPr>
            <w:tcW w:type="dxa" w:w="6960"/>
            <w:tcMar>
              <w:top w:type="dxa" w:w="80"/>
              <w:left w:type="dxa" w:w="120"/>
              <w:bottom w:type="dxa" w:w="80"/>
              <w:right w:type="dxa" w:w="120"/>
            </w:tcMar>
          </w:tcPr>
          <w:p>
            <w:r>
              <w:t xml:space="preserve">What might this mean, in business terms?</w:t>
            </w:r>
          </w:p>
        </w:tc>
      </w:tr>
      <w:tr>
        <w:trPr>
          <w:cantSplit/>
        </w:trPr>
        <w:tc>
          <w:tcPr>
            <w:tcW w:type="dxa" w:w="2400"/>
            <w:shd w:fill="F7F9FC" w:val="clear"/>
            <w:tcMar>
              <w:top w:type="dxa" w:w="80"/>
              <w:left w:type="dxa" w:w="120"/>
              <w:bottom w:type="dxa" w:w="80"/>
              <w:right w:type="dxa" w:w="120"/>
            </w:tcMar>
          </w:tcPr>
          <w:p>
            <w:r>
              <w:t xml:space="preserve">Business Implication</w:t>
            </w:r>
          </w:p>
        </w:tc>
        <w:tc>
          <w:tcPr>
            <w:tcW w:type="dxa" w:w="6960"/>
            <w:shd w:fill="F7F9FC" w:val="clear"/>
            <w:tcMar>
              <w:top w:type="dxa" w:w="80"/>
              <w:left w:type="dxa" w:w="120"/>
              <w:bottom w:type="dxa" w:w="80"/>
              <w:right w:type="dxa" w:w="120"/>
            </w:tcMar>
          </w:tcPr>
          <w:p>
            <w:r>
              <w:t xml:space="preserve">Why would MNB's underwriting/risk team care?</w:t>
            </w:r>
          </w:p>
        </w:tc>
      </w:tr>
      <w:tr>
        <w:trPr>
          <w:cantSplit/>
        </w:trPr>
        <w:tc>
          <w:tcPr>
            <w:tcW w:type="dxa" w:w="2400"/>
            <w:tcMar>
              <w:top w:type="dxa" w:w="80"/>
              <w:left w:type="dxa" w:w="120"/>
              <w:bottom w:type="dxa" w:w="80"/>
              <w:right w:type="dxa" w:w="120"/>
            </w:tcMar>
          </w:tcPr>
          <w:p>
            <w:r>
              <w:t xml:space="preserve">Limitation</w:t>
            </w:r>
          </w:p>
        </w:tc>
        <w:tc>
          <w:tcPr>
            <w:tcW w:type="dxa" w:w="6960"/>
            <w:tcMar>
              <w:top w:type="dxa" w:w="80"/>
              <w:left w:type="dxa" w:w="120"/>
              <w:bottom w:type="dxa" w:w="80"/>
              <w:right w:type="dxa" w:w="120"/>
            </w:tcMar>
          </w:tcPr>
          <w:p>
            <w:r>
              <w:t xml:space="preserve">What can we NOT conclude from this analysis?</w:t>
            </w:r>
          </w:p>
        </w:tc>
      </w:tr>
    </w:tbl>
    <w:p>
      <w:pPr>
        <w:pStyle w:val="Heading2"/>
        <w:spacing w:after="160" w:before="360"/>
      </w:pPr>
      <w:r>
        <w:t xml:space="preserve">13.1 Worked Example</w:t>
      </w:r>
    </w:p>
    <w:tbl>
      <w:tblPr>
        <w:tblW w:type="pct" w:w="100%"/>
        <w:tblBorders>
          <w:top w:val="single" w:color="5B2C87" w:sz="6"/>
          <w:left w:val="single" w:color="5B2C87" w:sz="6"/>
          <w:bottom w:val="single" w:color="5B2C87" w:sz="6"/>
          <w:right w:val="single" w:color="5B2C87" w:sz="6"/>
          <w:insideH w:val="single" w:color="auto" w:sz="4"/>
          <w:insideV w:val="single" w:color="auto" w:sz="4"/>
        </w:tblBorders>
      </w:tblPr>
      <w:tblGrid>
        <w:gridCol w:w="100"/>
      </w:tblGrid>
      <w:tr>
        <w:tc>
          <w:tcPr>
            <w:tcW w:type="pct" w:w="100%"/>
            <w:shd w:fill="F0EAFB" w:val="clear"/>
            <w:tcMar>
              <w:top w:type="dxa" w:w="160"/>
              <w:left w:type="dxa" w:w="200"/>
              <w:bottom w:type="dxa" w:w="160"/>
              <w:right w:type="dxa" w:w="200"/>
            </w:tcMar>
          </w:tcPr>
          <w:p>
            <w:pPr>
              <w:spacing w:after="100"/>
            </w:pPr>
            <w:r>
              <w:rPr>
                <w:b/>
                <w:bCs/>
                <w:color w:val="5B2C87"/>
              </w:rPr>
              <w:t xml:space="preserve">📁 Mini Case Study — Full Conclusion — Credit Score Band and Default Rate</w:t>
            </w:r>
          </w:p>
          <w:p>
            <w:pPr>
              <w:spacing w:after="160"/>
            </w:pPr>
            <w:r>
              <w:t xml:space="preserve">Finding: Default rate decreases sharply as credit-score band improves.</w:t>
            </w:r>
          </w:p>
          <w:p>
            <w:pPr>
              <w:spacing w:after="160"/>
            </w:pPr>
            <w:r>
              <w:t xml:space="preserve">Evidence: Accounts in the Poor band (below 580) show a 36.6% default rate, compared to 0% in the Exceptional band (800+), with a roughly monotonic decline across the bands in between.</w:t>
            </w:r>
          </w:p>
          <w:p>
            <w:pPr>
              <w:spacing w:after="160"/>
            </w:pPr>
            <w:r>
              <w:t xml:space="preserve">Interpretation: Credit score, as captured at whatever point it was recorded in this dataset, is strongly associated with subsequent default behavior.</w:t>
            </w:r>
          </w:p>
          <w:p>
            <w:pPr>
              <w:spacing w:after="160"/>
            </w:pPr>
            <w:r>
              <w:t xml:space="preserve">Business Implication: Underwriting cutoffs anchored to credit-score bands appear directionally well-founded; this supports (but does not by itself prove optimal placement of) score-based approval thresholds.</w:t>
            </w:r>
          </w:p>
          <w:p>
            <w:pPr>
              <w:spacing w:after="160"/>
            </w:pPr>
            <w:r>
              <w:t xml:space="preserve">Limitation: This is an observed association in historical data, not a causal or predictive guarantee for future applicants — economic conditions, portfolio mix, and the bank's own underwriting criteria at the time this data was captured all shape this result. It also doesn't account for WHEN each customer's credit score was measured relative to their account history (a score at application vs. a score updated after years of card use are different signals).</w:t>
            </w:r>
          </w:p>
        </w:tc>
      </w:tr>
    </w:tbl>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tcW w:type="pct" w:w="100%"/>
            <w:shd w:fill="EDF3FB" w:val="clear"/>
            <w:tcMar>
              <w:top w:type="dxa" w:w="160"/>
              <w:left w:type="dxa" w:w="200"/>
              <w:bottom w:type="dxa" w:w="160"/>
              <w:right w:type="dxa" w:w="200"/>
            </w:tcMar>
          </w:tcPr>
          <w:p>
            <w:pPr>
              <w:spacing w:after="100"/>
            </w:pPr>
            <w:r>
              <w:rPr>
                <w:b/>
                <w:bCs/>
                <w:color w:val="1F4E79"/>
              </w:rPr>
              <w:t xml:space="preserve">🧠 Exercise 13.1 — Write your own</w:t>
            </w:r>
          </w:p>
          <w:p>
            <w:pPr>
              <w:spacing w:after="160"/>
            </w:pPr>
            <w:r>
              <w:t xml:space="preserve">Using the utilization x income-band heatmap finding from Section 12.3, write a full Finding/Evidence/Interpretation/Business-Implication/Limitation statement. Be genuinely skeptical in your Limitation section — this is a skill you're practicing, not a formality to rush through.</w:t>
            </w:r>
          </w:p>
        </w:tc>
      </w:tr>
    </w:tbl>
    <w:p>
      <w:r>
        <w:br w:type="page"/>
      </w:r>
    </w:p>
    <w:p>
      <w:pPr>
        <w:pStyle w:val="Heading1"/>
        <w:spacing w:after="240" w:before="480"/>
      </w:pPr>
      <w:r>
        <w:t xml:space="preserve">Section 14 — Comparison Reference</w:t>
      </w:r>
    </w:p>
    <w:p>
      <w:pPr>
        <w:spacing w:after="160"/>
      </w:pPr>
      <w:r>
        <w:t xml:space="preserve">A consolidated lookup of every compare-and-contrast pair covered in this workbook. Use this as a quick-reference before interviews or when you catch yourself unsure which tool applies.</w:t>
      </w:r>
    </w:p>
    <w:p>
      <w:pPr>
        <w:pStyle w:val="Heading2"/>
        <w:spacing w:after="160" w:before="360"/>
      </w:pPr>
      <w:r>
        <w:t xml:space="preserve">14.1 Pandas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4E79" w:val="clear"/>
            <w:tcMar>
              <w:top w:type="dxa" w:w="100"/>
              <w:left w:type="dxa" w:w="120"/>
              <w:bottom w:type="dxa" w:w="100"/>
              <w:right w:type="dxa" w:w="120"/>
            </w:tcMar>
          </w:tcPr>
          <w:p>
            <w:r>
              <w:rPr>
                <w:b/>
                <w:bCs/>
                <w:color w:val="FFFFFF"/>
              </w:rPr>
              <w:t xml:space="preserve">Pair</w:t>
            </w:r>
          </w:p>
        </w:tc>
        <w:tc>
          <w:tcPr>
            <w:tcW w:type="dxa" w:w="6360"/>
            <w:shd w:fill="1F4E79" w:val="clear"/>
            <w:tcMar>
              <w:top w:type="dxa" w:w="100"/>
              <w:left w:type="dxa" w:w="120"/>
              <w:bottom w:type="dxa" w:w="100"/>
              <w:right w:type="dxa" w:w="120"/>
            </w:tcMar>
          </w:tcPr>
          <w:p>
            <w:r>
              <w:rPr>
                <w:b/>
                <w:bCs/>
                <w:color w:val="FFFFFF"/>
              </w:rPr>
              <w:t xml:space="preserve">Key Distinction</w:t>
            </w:r>
          </w:p>
        </w:tc>
      </w:tr>
      <w:tr>
        <w:trPr>
          <w:cantSplit/>
        </w:trPr>
        <w:tc>
          <w:tcPr>
            <w:tcW w:type="dxa" w:w="3000"/>
            <w:tcMar>
              <w:top w:type="dxa" w:w="80"/>
              <w:left w:type="dxa" w:w="120"/>
              <w:bottom w:type="dxa" w:w="80"/>
              <w:right w:type="dxa" w:w="120"/>
            </w:tcMar>
          </w:tcPr>
          <w:p>
            <w:r>
              <w:t xml:space="preserve">loc vs. iloc</w:t>
            </w:r>
          </w:p>
        </w:tc>
        <w:tc>
          <w:tcPr>
            <w:tcW w:type="dxa" w:w="6360"/>
            <w:tcMar>
              <w:top w:type="dxa" w:w="80"/>
              <w:left w:type="dxa" w:w="120"/>
              <w:bottom w:type="dxa" w:w="80"/>
              <w:right w:type="dxa" w:w="120"/>
            </w:tcMar>
          </w:tcPr>
          <w:p>
            <w:r>
              <w:t xml:space="preserve">Label-based (inclusive) vs. position-based (exclusive) selection</w:t>
            </w:r>
          </w:p>
        </w:tc>
      </w:tr>
      <w:tr>
        <w:trPr>
          <w:cantSplit/>
        </w:trPr>
        <w:tc>
          <w:tcPr>
            <w:tcW w:type="dxa" w:w="3000"/>
            <w:shd w:fill="F7F9FC" w:val="clear"/>
            <w:tcMar>
              <w:top w:type="dxa" w:w="80"/>
              <w:left w:type="dxa" w:w="120"/>
              <w:bottom w:type="dxa" w:w="80"/>
              <w:right w:type="dxa" w:w="120"/>
            </w:tcMar>
          </w:tcPr>
          <w:p>
            <w:r>
              <w:t xml:space="preserve">dropna() vs. fillna()</w:t>
            </w:r>
          </w:p>
        </w:tc>
        <w:tc>
          <w:tcPr>
            <w:tcW w:type="dxa" w:w="6360"/>
            <w:shd w:fill="F7F9FC" w:val="clear"/>
            <w:tcMar>
              <w:top w:type="dxa" w:w="80"/>
              <w:left w:type="dxa" w:w="120"/>
              <w:bottom w:type="dxa" w:w="80"/>
              <w:right w:type="dxa" w:w="120"/>
            </w:tcMar>
          </w:tcPr>
          <w:p>
            <w:r>
              <w:t xml:space="preserve">Remove rows/columns with missing data vs. fill them with a value</w:t>
            </w:r>
          </w:p>
        </w:tc>
      </w:tr>
      <w:tr>
        <w:trPr>
          <w:cantSplit/>
        </w:trPr>
        <w:tc>
          <w:tcPr>
            <w:tcW w:type="dxa" w:w="3000"/>
            <w:tcMar>
              <w:top w:type="dxa" w:w="80"/>
              <w:left w:type="dxa" w:w="120"/>
              <w:bottom w:type="dxa" w:w="80"/>
              <w:right w:type="dxa" w:w="120"/>
            </w:tcMar>
          </w:tcPr>
          <w:p>
            <w:r>
              <w:t xml:space="preserve">merge() vs. concat()</w:t>
            </w:r>
          </w:p>
        </w:tc>
        <w:tc>
          <w:tcPr>
            <w:tcW w:type="dxa" w:w="6360"/>
            <w:tcMar>
              <w:top w:type="dxa" w:w="80"/>
              <w:left w:type="dxa" w:w="120"/>
              <w:bottom w:type="dxa" w:w="80"/>
              <w:right w:type="dxa" w:w="120"/>
            </w:tcMar>
          </w:tcPr>
          <w:p>
            <w:r>
              <w:t xml:space="preserve">Combine COLUMNS via a key vs. stack ROWS with matching structure</w:t>
            </w:r>
          </w:p>
        </w:tc>
      </w:tr>
      <w:tr>
        <w:trPr>
          <w:cantSplit/>
        </w:trPr>
        <w:tc>
          <w:tcPr>
            <w:tcW w:type="dxa" w:w="3000"/>
            <w:shd w:fill="F7F9FC" w:val="clear"/>
            <w:tcMar>
              <w:top w:type="dxa" w:w="80"/>
              <w:left w:type="dxa" w:w="120"/>
              <w:bottom w:type="dxa" w:w="80"/>
              <w:right w:type="dxa" w:w="120"/>
            </w:tcMar>
          </w:tcPr>
          <w:p>
            <w:r>
              <w:t xml:space="preserve">groupby() vs. pivot_table()</w:t>
            </w:r>
          </w:p>
        </w:tc>
        <w:tc>
          <w:tcPr>
            <w:tcW w:type="dxa" w:w="6360"/>
            <w:shd w:fill="F7F9FC" w:val="clear"/>
            <w:tcMar>
              <w:top w:type="dxa" w:w="80"/>
              <w:left w:type="dxa" w:w="120"/>
              <w:bottom w:type="dxa" w:w="80"/>
              <w:right w:type="dxa" w:w="120"/>
            </w:tcMar>
          </w:tcPr>
          <w:p>
            <w:r>
              <w:t xml:space="preserve">Flexible per-column aggregation vs. spreadsheet-style cross-tab, especially with two grouping dimensions</w:t>
            </w:r>
          </w:p>
        </w:tc>
      </w:tr>
      <w:tr>
        <w:trPr>
          <w:cantSplit/>
        </w:trPr>
        <w:tc>
          <w:tcPr>
            <w:tcW w:type="dxa" w:w="3000"/>
            <w:tcMar>
              <w:top w:type="dxa" w:w="80"/>
              <w:left w:type="dxa" w:w="120"/>
              <w:bottom w:type="dxa" w:w="80"/>
              <w:right w:type="dxa" w:w="120"/>
            </w:tcMar>
          </w:tcPr>
          <w:p>
            <w:r>
              <w:t xml:space="preserve">apply() vs. vectorized operations</w:t>
            </w:r>
          </w:p>
        </w:tc>
        <w:tc>
          <w:tcPr>
            <w:tcW w:type="dxa" w:w="6360"/>
            <w:tcMar>
              <w:top w:type="dxa" w:w="80"/>
              <w:left w:type="dxa" w:w="120"/>
              <w:bottom w:type="dxa" w:w="80"/>
              <w:right w:type="dxa" w:w="120"/>
            </w:tcMar>
          </w:tcPr>
          <w:p>
            <w:r>
              <w:t xml:space="preserve">Row/element-wise Python function (flexible, slower) vs. built-in pandas/NumPy operations (fast, limited to what's built in)</w:t>
            </w:r>
          </w:p>
        </w:tc>
      </w:tr>
      <w:tr>
        <w:trPr>
          <w:cantSplit/>
        </w:trPr>
        <w:tc>
          <w:tcPr>
            <w:tcW w:type="dxa" w:w="3000"/>
            <w:shd w:fill="F7F9FC" w:val="clear"/>
            <w:tcMar>
              <w:top w:type="dxa" w:w="80"/>
              <w:left w:type="dxa" w:w="120"/>
              <w:bottom w:type="dxa" w:w="80"/>
              <w:right w:type="dxa" w:w="120"/>
            </w:tcMar>
          </w:tcPr>
          <w:p>
            <w:r>
              <w:t xml:space="preserve">value_counts() vs. groupby()</w:t>
            </w:r>
          </w:p>
        </w:tc>
        <w:tc>
          <w:tcPr>
            <w:tcW w:type="dxa" w:w="6360"/>
            <w:shd w:fill="F7F9FC" w:val="clear"/>
            <w:tcMar>
              <w:top w:type="dxa" w:w="80"/>
              <w:left w:type="dxa" w:w="120"/>
              <w:bottom w:type="dxa" w:w="80"/>
              <w:right w:type="dxa" w:w="120"/>
            </w:tcMar>
          </w:tcPr>
          <w:p>
            <w:r>
              <w:t xml:space="preserve">Frequency of one column's values vs. flexible aggregation across any combination of columns</w:t>
            </w:r>
          </w:p>
        </w:tc>
      </w:tr>
      <w:tr>
        <w:trPr>
          <w:cantSplit/>
        </w:trPr>
        <w:tc>
          <w:tcPr>
            <w:tcW w:type="dxa" w:w="3000"/>
            <w:tcMar>
              <w:top w:type="dxa" w:w="80"/>
              <w:left w:type="dxa" w:w="120"/>
              <w:bottom w:type="dxa" w:w="80"/>
              <w:right w:type="dxa" w:w="120"/>
            </w:tcMar>
          </w:tcPr>
          <w:p>
            <w:r>
              <w:t xml:space="preserve">pivot_table() vs. melt()</w:t>
            </w:r>
          </w:p>
        </w:tc>
        <w:tc>
          <w:tcPr>
            <w:tcW w:type="dxa" w:w="6360"/>
            <w:tcMar>
              <w:top w:type="dxa" w:w="80"/>
              <w:left w:type="dxa" w:w="120"/>
              <w:bottom w:type="dxa" w:w="80"/>
              <w:right w:type="dxa" w:w="120"/>
            </w:tcMar>
          </w:tcPr>
          <w:p>
            <w:r>
              <w:t xml:space="preserve">Long-to-wide reshaping vs. wide-to-long reshaping — inverses of each other</w:t>
            </w:r>
          </w:p>
        </w:tc>
      </w:tr>
    </w:tbl>
    <w:p>
      <w:pPr>
        <w:pStyle w:val="Heading2"/>
        <w:spacing w:after="160" w:before="360"/>
      </w:pPr>
      <w:r>
        <w:t xml:space="preserve">14.2 Conceptual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4E79" w:val="clear"/>
            <w:tcMar>
              <w:top w:type="dxa" w:w="100"/>
              <w:left w:type="dxa" w:w="120"/>
              <w:bottom w:type="dxa" w:w="100"/>
              <w:right w:type="dxa" w:w="120"/>
            </w:tcMar>
          </w:tcPr>
          <w:p>
            <w:r>
              <w:rPr>
                <w:b/>
                <w:bCs/>
                <w:color w:val="FFFFFF"/>
              </w:rPr>
              <w:t xml:space="preserve">Pair</w:t>
            </w:r>
          </w:p>
        </w:tc>
        <w:tc>
          <w:tcPr>
            <w:tcW w:type="dxa" w:w="6360"/>
            <w:shd w:fill="1F4E79" w:val="clear"/>
            <w:tcMar>
              <w:top w:type="dxa" w:w="100"/>
              <w:left w:type="dxa" w:w="120"/>
              <w:bottom w:type="dxa" w:w="100"/>
              <w:right w:type="dxa" w:w="120"/>
            </w:tcMar>
          </w:tcPr>
          <w:p>
            <w:r>
              <w:rPr>
                <w:b/>
                <w:bCs/>
                <w:color w:val="FFFFFF"/>
              </w:rPr>
              <w:t xml:space="preserve">Key Distinction</w:t>
            </w:r>
          </w:p>
        </w:tc>
      </w:tr>
      <w:tr>
        <w:trPr>
          <w:cantSplit/>
        </w:trPr>
        <w:tc>
          <w:tcPr>
            <w:tcW w:type="dxa" w:w="3000"/>
            <w:tcMar>
              <w:top w:type="dxa" w:w="80"/>
              <w:left w:type="dxa" w:w="120"/>
              <w:bottom w:type="dxa" w:w="80"/>
              <w:right w:type="dxa" w:w="120"/>
            </w:tcMar>
          </w:tcPr>
          <w:p>
            <w:r>
              <w:t xml:space="preserve">Filtering vs. aggregation</w:t>
            </w:r>
          </w:p>
        </w:tc>
        <w:tc>
          <w:tcPr>
            <w:tcW w:type="dxa" w:w="6360"/>
            <w:tcMar>
              <w:top w:type="dxa" w:w="80"/>
              <w:left w:type="dxa" w:w="120"/>
              <w:bottom w:type="dxa" w:w="80"/>
              <w:right w:type="dxa" w:w="120"/>
            </w:tcMar>
          </w:tcPr>
          <w:p>
            <w:r>
              <w:t xml:space="preserve">Keeping a subset of rows vs. collapsing many rows into a summary</w:t>
            </w:r>
          </w:p>
        </w:tc>
      </w:tr>
      <w:tr>
        <w:trPr>
          <w:cantSplit/>
        </w:trPr>
        <w:tc>
          <w:tcPr>
            <w:tcW w:type="dxa" w:w="3000"/>
            <w:shd w:fill="F7F9FC" w:val="clear"/>
            <w:tcMar>
              <w:top w:type="dxa" w:w="80"/>
              <w:left w:type="dxa" w:w="120"/>
              <w:bottom w:type="dxa" w:w="80"/>
              <w:right w:type="dxa" w:w="120"/>
            </w:tcMar>
          </w:tcPr>
          <w:p>
            <w:r>
              <w:t xml:space="preserve">Cleaning vs. wrangling</w:t>
            </w:r>
          </w:p>
        </w:tc>
        <w:tc>
          <w:tcPr>
            <w:tcW w:type="dxa" w:w="6360"/>
            <w:shd w:fill="F7F9FC" w:val="clear"/>
            <w:tcMar>
              <w:top w:type="dxa" w:w="80"/>
              <w:left w:type="dxa" w:w="120"/>
              <w:bottom w:type="dxa" w:w="80"/>
              <w:right w:type="dxa" w:w="120"/>
            </w:tcMar>
          </w:tcPr>
          <w:p>
            <w:r>
              <w:t xml:space="preserve">Fixing incorrect values vs. reshaping correct data into the needed structure</w:t>
            </w:r>
          </w:p>
        </w:tc>
      </w:tr>
      <w:tr>
        <w:trPr>
          <w:cantSplit/>
        </w:trPr>
        <w:tc>
          <w:tcPr>
            <w:tcW w:type="dxa" w:w="3000"/>
            <w:tcMar>
              <w:top w:type="dxa" w:w="80"/>
              <w:left w:type="dxa" w:w="120"/>
              <w:bottom w:type="dxa" w:w="80"/>
              <w:right w:type="dxa" w:w="120"/>
            </w:tcMar>
          </w:tcPr>
          <w:p>
            <w:r>
              <w:t xml:space="preserve">Wrangling vs. feature engineering</w:t>
            </w:r>
          </w:p>
        </w:tc>
        <w:tc>
          <w:tcPr>
            <w:tcW w:type="dxa" w:w="6360"/>
            <w:tcMar>
              <w:top w:type="dxa" w:w="80"/>
              <w:left w:type="dxa" w:w="120"/>
              <w:bottom w:type="dxa" w:w="80"/>
              <w:right w:type="dxa" w:w="120"/>
            </w:tcMar>
          </w:tcPr>
          <w:p>
            <w:r>
              <w:t xml:space="preserve">Restructuring existing data vs. deriving entirely new variables</w:t>
            </w:r>
          </w:p>
        </w:tc>
      </w:tr>
      <w:tr>
        <w:trPr>
          <w:cantSplit/>
        </w:trPr>
        <w:tc>
          <w:tcPr>
            <w:tcW w:type="dxa" w:w="3000"/>
            <w:shd w:fill="F7F9FC" w:val="clear"/>
            <w:tcMar>
              <w:top w:type="dxa" w:w="80"/>
              <w:left w:type="dxa" w:w="120"/>
              <w:bottom w:type="dxa" w:w="80"/>
              <w:right w:type="dxa" w:w="120"/>
            </w:tcMar>
          </w:tcPr>
          <w:p>
            <w:r>
              <w:t xml:space="preserve">Univariate vs. bivariate analysis</w:t>
            </w:r>
          </w:p>
        </w:tc>
        <w:tc>
          <w:tcPr>
            <w:tcW w:type="dxa" w:w="6360"/>
            <w:shd w:fill="F7F9FC" w:val="clear"/>
            <w:tcMar>
              <w:top w:type="dxa" w:w="80"/>
              <w:left w:type="dxa" w:w="120"/>
              <w:bottom w:type="dxa" w:w="80"/>
              <w:right w:type="dxa" w:w="120"/>
            </w:tcMar>
          </w:tcPr>
          <w:p>
            <w:r>
              <w:t xml:space="preserve">One variable's own distribution vs. the relationship between two variables</w:t>
            </w:r>
          </w:p>
        </w:tc>
      </w:tr>
      <w:tr>
        <w:trPr>
          <w:cantSplit/>
        </w:trPr>
        <w:tc>
          <w:tcPr>
            <w:tcW w:type="dxa" w:w="3000"/>
            <w:tcMar>
              <w:top w:type="dxa" w:w="80"/>
              <w:left w:type="dxa" w:w="120"/>
              <w:bottom w:type="dxa" w:w="80"/>
              <w:right w:type="dxa" w:w="120"/>
            </w:tcMar>
          </w:tcPr>
          <w:p>
            <w:r>
              <w:t xml:space="preserve">Descriptive vs. inferential statistics</w:t>
            </w:r>
          </w:p>
        </w:tc>
        <w:tc>
          <w:tcPr>
            <w:tcW w:type="dxa" w:w="6360"/>
            <w:tcMar>
              <w:top w:type="dxa" w:w="80"/>
              <w:left w:type="dxa" w:w="120"/>
              <w:bottom w:type="dxa" w:w="80"/>
              <w:right w:type="dxa" w:w="120"/>
            </w:tcMar>
          </w:tcPr>
          <w:p>
            <w:r>
              <w:t xml:space="preserve">Summarizing the data you have vs. drawing conclusions about a broader population with quantified uncertainty</w:t>
            </w:r>
          </w:p>
        </w:tc>
      </w:tr>
      <w:tr>
        <w:trPr>
          <w:cantSplit/>
        </w:trPr>
        <w:tc>
          <w:tcPr>
            <w:tcW w:type="dxa" w:w="3000"/>
            <w:shd w:fill="F7F9FC" w:val="clear"/>
            <w:tcMar>
              <w:top w:type="dxa" w:w="80"/>
              <w:left w:type="dxa" w:w="120"/>
              <w:bottom w:type="dxa" w:w="80"/>
              <w:right w:type="dxa" w:w="120"/>
            </w:tcMar>
          </w:tcPr>
          <w:p>
            <w:r>
              <w:t xml:space="preserve">Missing value vs. invalid value</w:t>
            </w:r>
          </w:p>
        </w:tc>
        <w:tc>
          <w:tcPr>
            <w:tcW w:type="dxa" w:w="6360"/>
            <w:shd w:fill="F7F9FC" w:val="clear"/>
            <w:tcMar>
              <w:top w:type="dxa" w:w="80"/>
              <w:left w:type="dxa" w:w="120"/>
              <w:bottom w:type="dxa" w:w="80"/>
              <w:right w:type="dxa" w:w="120"/>
            </w:tcMar>
          </w:tcPr>
          <w:p>
            <w:r>
              <w:t xml:space="preserve">A value that is explicitly absent (NaN/blank) vs. a value that IS present but violates a business rule or valid range</w:t>
            </w:r>
          </w:p>
        </w:tc>
      </w:tr>
      <w:tr>
        <w:trPr>
          <w:cantSplit/>
        </w:trPr>
        <w:tc>
          <w:tcPr>
            <w:tcW w:type="dxa" w:w="3000"/>
            <w:tcMar>
              <w:top w:type="dxa" w:w="80"/>
              <w:left w:type="dxa" w:w="120"/>
              <w:bottom w:type="dxa" w:w="80"/>
              <w:right w:type="dxa" w:w="120"/>
            </w:tcMar>
          </w:tcPr>
          <w:p>
            <w:r>
              <w:t xml:space="preserve">Outlier vs. erroneous value</w:t>
            </w:r>
          </w:p>
        </w:tc>
        <w:tc>
          <w:tcPr>
            <w:tcW w:type="dxa" w:w="6360"/>
            <w:tcMar>
              <w:top w:type="dxa" w:w="80"/>
              <w:left w:type="dxa" w:w="120"/>
              <w:bottom w:type="dxa" w:w="80"/>
              <w:right w:type="dxa" w:w="120"/>
            </w:tcMar>
          </w:tcPr>
          <w:p>
            <w:r>
              <w:t xml:space="preserve">An extreme but PLAUSIBLE value (a very high but real income) vs. a value that cannot be real under any interpretation (age = -5)</w:t>
            </w:r>
          </w:p>
        </w:tc>
      </w:tr>
      <w:tr>
        <w:trPr>
          <w:cantSplit/>
        </w:trPr>
        <w:tc>
          <w:tcPr>
            <w:tcW w:type="dxa" w:w="3000"/>
            <w:shd w:fill="F7F9FC" w:val="clear"/>
            <w:tcMar>
              <w:top w:type="dxa" w:w="80"/>
              <w:left w:type="dxa" w:w="120"/>
              <w:bottom w:type="dxa" w:w="80"/>
              <w:right w:type="dxa" w:w="120"/>
            </w:tcMar>
          </w:tcPr>
          <w:p>
            <w:r>
              <w:t xml:space="preserve">Correlation/association vs. causation</w:t>
            </w:r>
          </w:p>
        </w:tc>
        <w:tc>
          <w:tcPr>
            <w:tcW w:type="dxa" w:w="6360"/>
            <w:shd w:fill="F7F9FC" w:val="clear"/>
            <w:tcMar>
              <w:top w:type="dxa" w:w="80"/>
              <w:left w:type="dxa" w:w="120"/>
              <w:bottom w:type="dxa" w:w="80"/>
              <w:right w:type="dxa" w:w="120"/>
            </w:tcMar>
          </w:tcPr>
          <w:p>
            <w:r>
              <w:t xml:space="preserve">Two variables moving together in observed data vs. one variable demonstrably CAUSING change in another</w:t>
            </w:r>
          </w:p>
        </w:tc>
      </w:tr>
    </w:tbl>
    <w:p>
      <w:r>
        <w:br w:type="page"/>
      </w:r>
    </w:p>
    <w:p>
      <w:pPr>
        <w:pStyle w:val="Heading1"/>
        <w:spacing w:after="240" w:before="480"/>
      </w:pPr>
      <w:r>
        <w:t xml:space="preserve">Section 15 — Mini Projects</w:t>
      </w:r>
    </w:p>
    <w:p>
      <w:pPr>
        <w:spacing w:after="160"/>
      </w:pPr>
      <w:r>
        <w:t xml:space="preserve">The companion notebook contains the working code cells for all five projects below. This section gives you the brief, the goal, and — where applicable — a rubric, rather than duplicating notebook content here. Work through the projects IN the notebook; use this section to understand what "done well" looks like.</w:t>
      </w:r>
    </w:p>
    <w:p>
      <w:pPr>
        <w:pStyle w:val="Heading2"/>
        <w:spacing w:after="160" w:before="360"/>
      </w:pPr>
      <w:r>
        <w:t xml:space="preserve">Project 1 — Customer Data Quality Audit</w:t>
      </w:r>
    </w:p>
    <w:p>
      <w:pPr>
        <w:spacing w:after="160"/>
      </w:pPr>
      <w:r>
        <w:t xml:space="preserve">Goal: produce a short, presentable audit of customers.csv — every issue found, categorized by the Section 6 framework dimension, with row counts, detection method, and proposed fix for each. This is the deliverable you'd actually hand to 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100"/>
              <w:left w:type="dxa" w:w="120"/>
              <w:bottom w:type="dxa" w:w="100"/>
              <w:right w:type="dxa" w:w="120"/>
            </w:tcMar>
          </w:tcPr>
          <w:p>
            <w:r>
              <w:rPr>
                <w:b/>
                <w:bCs/>
                <w:color w:val="FFFFFF"/>
              </w:rPr>
              <w:t xml:space="preserve">Rubric Item</w:t>
            </w:r>
          </w:p>
        </w:tc>
        <w:tc>
          <w:tcPr>
            <w:tcW w:type="dxa" w:w="6960"/>
            <w:shd w:fill="1F4E79" w:val="clear"/>
            <w:tcMar>
              <w:top w:type="dxa" w:w="100"/>
              <w:left w:type="dxa" w:w="120"/>
              <w:bottom w:type="dxa" w:w="100"/>
              <w:right w:type="dxa" w:w="120"/>
            </w:tcMar>
          </w:tcPr>
          <w:p>
            <w:r>
              <w:rPr>
                <w:b/>
                <w:bCs/>
                <w:color w:val="FFFFFF"/>
              </w:rPr>
              <w:t xml:space="preserve">What Strong Work Looks Like</w:t>
            </w:r>
          </w:p>
        </w:tc>
      </w:tr>
      <w:tr>
        <w:trPr>
          <w:cantSplit/>
        </w:trPr>
        <w:tc>
          <w:tcPr>
            <w:tcW w:type="dxa" w:w="2400"/>
            <w:tcMar>
              <w:top w:type="dxa" w:w="80"/>
              <w:left w:type="dxa" w:w="120"/>
              <w:bottom w:type="dxa" w:w="80"/>
              <w:right w:type="dxa" w:w="120"/>
            </w:tcMar>
          </w:tcPr>
          <w:p>
            <w:r>
              <w:t xml:space="preserve">Coverage</w:t>
            </w:r>
          </w:p>
        </w:tc>
        <w:tc>
          <w:tcPr>
            <w:tcW w:type="dxa" w:w="6960"/>
            <w:tcMar>
              <w:top w:type="dxa" w:w="80"/>
              <w:left w:type="dxa" w:w="120"/>
              <w:bottom w:type="dxa" w:w="80"/>
              <w:right w:type="dxa" w:w="120"/>
            </w:tcMar>
          </w:tcPr>
          <w:p>
            <w:r>
              <w:t xml:space="preserve">Every major issue type present in the data is identified (missingness, duplicates, invalid values, inconsistent categories, invalid dates, referential integrity)</w:t>
            </w:r>
          </w:p>
        </w:tc>
      </w:tr>
      <w:tr>
        <w:trPr>
          <w:cantSplit/>
        </w:trPr>
        <w:tc>
          <w:tcPr>
            <w:tcW w:type="dxa" w:w="2400"/>
            <w:shd w:fill="F7F9FC" w:val="clear"/>
            <w:tcMar>
              <w:top w:type="dxa" w:w="80"/>
              <w:left w:type="dxa" w:w="120"/>
              <w:bottom w:type="dxa" w:w="80"/>
              <w:right w:type="dxa" w:w="120"/>
            </w:tcMar>
          </w:tcPr>
          <w:p>
            <w:r>
              <w:t xml:space="preserve">Categorization</w:t>
            </w:r>
          </w:p>
        </w:tc>
        <w:tc>
          <w:tcPr>
            <w:tcW w:type="dxa" w:w="6960"/>
            <w:shd w:fill="F7F9FC" w:val="clear"/>
            <w:tcMar>
              <w:top w:type="dxa" w:w="80"/>
              <w:left w:type="dxa" w:w="120"/>
              <w:bottom w:type="dxa" w:w="80"/>
              <w:right w:type="dxa" w:w="120"/>
            </w:tcMar>
          </w:tcPr>
          <w:p>
            <w:r>
              <w:t xml:space="preserve">Each issue correctly mapped to its primary Data Quality dimension</w:t>
            </w:r>
          </w:p>
        </w:tc>
      </w:tr>
      <w:tr>
        <w:trPr>
          <w:cantSplit/>
        </w:trPr>
        <w:tc>
          <w:tcPr>
            <w:tcW w:type="dxa" w:w="2400"/>
            <w:tcMar>
              <w:top w:type="dxa" w:w="80"/>
              <w:left w:type="dxa" w:w="120"/>
              <w:bottom w:type="dxa" w:w="80"/>
              <w:right w:type="dxa" w:w="120"/>
            </w:tcMar>
          </w:tcPr>
          <w:p>
            <w:r>
              <w:t xml:space="preserve">Quantification</w:t>
            </w:r>
          </w:p>
        </w:tc>
        <w:tc>
          <w:tcPr>
            <w:tcW w:type="dxa" w:w="6960"/>
            <w:tcMar>
              <w:top w:type="dxa" w:w="80"/>
              <w:left w:type="dxa" w:w="120"/>
              <w:bottom w:type="dxa" w:w="80"/>
              <w:right w:type="dxa" w:w="120"/>
            </w:tcMar>
          </w:tcPr>
          <w:p>
            <w:r>
              <w:t xml:space="preserve">Row counts / percentages given, not just "some rows"</w:t>
            </w:r>
          </w:p>
        </w:tc>
      </w:tr>
      <w:tr>
        <w:trPr>
          <w:cantSplit/>
        </w:trPr>
        <w:tc>
          <w:tcPr>
            <w:tcW w:type="dxa" w:w="2400"/>
            <w:shd w:fill="F7F9FC" w:val="clear"/>
            <w:tcMar>
              <w:top w:type="dxa" w:w="80"/>
              <w:left w:type="dxa" w:w="120"/>
              <w:bottom w:type="dxa" w:w="80"/>
              <w:right w:type="dxa" w:w="120"/>
            </w:tcMar>
          </w:tcPr>
          <w:p>
            <w:r>
              <w:t xml:space="preserve">Reasoning</w:t>
            </w:r>
          </w:p>
        </w:tc>
        <w:tc>
          <w:tcPr>
            <w:tcW w:type="dxa" w:w="6960"/>
            <w:shd w:fill="F7F9FC" w:val="clear"/>
            <w:tcMar>
              <w:top w:type="dxa" w:w="80"/>
              <w:left w:type="dxa" w:w="120"/>
              <w:bottom w:type="dxa" w:w="80"/>
              <w:right w:type="dxa" w:w="120"/>
            </w:tcMar>
          </w:tcPr>
          <w:p>
            <w:r>
              <w:t xml:space="preserve">For missingness specifically: is the WHY discussed, not just the fix?</w:t>
            </w:r>
          </w:p>
        </w:tc>
      </w:tr>
      <w:tr>
        <w:trPr>
          <w:cantSplit/>
        </w:trPr>
        <w:tc>
          <w:tcPr>
            <w:tcW w:type="dxa" w:w="2400"/>
            <w:tcMar>
              <w:top w:type="dxa" w:w="80"/>
              <w:left w:type="dxa" w:w="120"/>
              <w:bottom w:type="dxa" w:w="80"/>
              <w:right w:type="dxa" w:w="120"/>
            </w:tcMar>
          </w:tcPr>
          <w:p>
            <w:r>
              <w:t xml:space="preserve">Fix justification</w:t>
            </w:r>
          </w:p>
        </w:tc>
        <w:tc>
          <w:tcPr>
            <w:tcW w:type="dxa" w:w="6960"/>
            <w:tcMar>
              <w:top w:type="dxa" w:w="80"/>
              <w:left w:type="dxa" w:w="120"/>
              <w:bottom w:type="dxa" w:w="80"/>
              <w:right w:type="dxa" w:w="120"/>
            </w:tcMar>
          </w:tcPr>
          <w:p>
            <w:r>
              <w:t xml:space="preserve">Each proposed fix has a stated reason, not just an action</w:t>
            </w:r>
          </w:p>
        </w:tc>
      </w:tr>
    </w:tbl>
    <w:p>
      <w:pPr>
        <w:pStyle w:val="Heading2"/>
        <w:spacing w:after="160" w:before="360"/>
      </w:pPr>
      <w:r>
        <w:t xml:space="preserve">Project 2 — Credit Card Portfolio EDA</w:t>
      </w:r>
    </w:p>
    <w:p>
      <w:pPr>
        <w:spacing w:after="160"/>
      </w:pPr>
      <w:r>
        <w:t xml:space="preserve">Goal: a broad (not default-focused) exploration of the MNB portfolio — demographics, credit scores, utilization, balances, income — at least 5 charts, each with a stated question and written interpretation.</w:t>
      </w:r>
    </w:p>
    <w:p>
      <w:pPr>
        <w:pStyle w:val="Heading2"/>
        <w:spacing w:after="160" w:before="360"/>
      </w:pPr>
      <w:r>
        <w:t xml:space="preserve">Project 3 — Multi-Source Risk Analysis</w:t>
      </w:r>
    </w:p>
    <w:p>
      <w:pPr>
        <w:spacing w:after="160"/>
      </w:pPr>
      <w:r>
        <w:t xml:space="preserve">Goal: combine customers, accounts, bureau data, applications, and the second-source customer extract into one analysis-ready table, explicitly handling the conflicts and coverage gaps between sources.</w:t>
      </w:r>
    </w:p>
    <w:p>
      <w:pPr>
        <w:pStyle w:val="Heading2"/>
        <w:spacing w:after="160" w:before="360"/>
      </w:pPr>
      <w:r>
        <w:t xml:space="preserve">Project 4 — Default Risk EDA (End-to-End)</w:t>
      </w:r>
    </w:p>
    <w:p>
      <w:pPr>
        <w:spacing w:after="160"/>
      </w:pPr>
      <w:r>
        <w:t xml:space="preserve">Goal: the full pipeline on your Project 3 output — cleaning, feature engineering (3+ new features), univariate + bivariate + multivariate analysis, descriptive statistics, a segmentation, and at least 3 full Finding/Evidence/Interpretation/Business-Implication/Limitation conclusions.</w:t>
      </w:r>
    </w:p>
    <w:p>
      <w:pPr>
        <w:pStyle w:val="Heading2"/>
        <w:spacing w:after="160" w:before="360"/>
      </w:pPr>
      <w:r>
        <w:t xml:space="preserve">Project 5 — Analyst Case Study (No Roadmap Provided)</w:t>
      </w:r>
    </w:p>
    <w:p>
      <w:pPr>
        <w:spacing w:after="160"/>
      </w:pPr>
      <w:r>
        <w:t xml:space="preserve">This project deliberately withholds the step-by-step structure the other four projects (and this workbook) have given you. You're handed only a business question and told to figure out the rest — exactly like a real assignment.</w:t>
      </w:r>
    </w:p>
    <w:tbl>
      <w:tblPr>
        <w:tblW w:type="pct" w:w="100%"/>
        <w:tblBorders>
          <w:top w:val="single" w:color="5B2C87" w:sz="6"/>
          <w:left w:val="single" w:color="5B2C87" w:sz="6"/>
          <w:bottom w:val="single" w:color="5B2C87" w:sz="6"/>
          <w:right w:val="single" w:color="5B2C87" w:sz="6"/>
          <w:insideH w:val="single" w:color="auto" w:sz="4"/>
          <w:insideV w:val="single" w:color="auto" w:sz="4"/>
        </w:tblBorders>
      </w:tblPr>
      <w:tblGrid>
        <w:gridCol w:w="100"/>
      </w:tblGrid>
      <w:tr>
        <w:tc>
          <w:tcPr>
            <w:tcW w:type="pct" w:w="100%"/>
            <w:shd w:fill="F0EAFB" w:val="clear"/>
            <w:tcMar>
              <w:top w:type="dxa" w:w="160"/>
              <w:left w:type="dxa" w:w="200"/>
              <w:bottom w:type="dxa" w:w="160"/>
              <w:right w:type="dxa" w:w="200"/>
            </w:tcMar>
          </w:tcPr>
          <w:p>
            <w:pPr>
              <w:spacing w:after="100"/>
            </w:pPr>
            <w:r>
              <w:rPr>
                <w:b/>
                <w:bCs/>
                <w:color w:val="5B2C87"/>
              </w:rPr>
              <w:t xml:space="preserve">📁 Mini Case Study — The Brief</w:t>
            </w:r>
          </w:p>
          <w:p>
            <w:pPr>
              <w:spacing w:after="160"/>
            </w:pPr>
            <w:r>
              <w:t xml:space="preserve">"MNB's VP of Underwriting Policy has noticed that declined applications have been rising as a share of total applications over the past several months. She wants to know: is this a deliberate tightening of policy, a shift in the applicant pool, a data quality issue, or something else — and what should the underwriting team investigate next?"</w:t>
            </w:r>
          </w:p>
        </w:tc>
      </w:tr>
    </w:tbl>
    <w:p>
      <w:pPr>
        <w:spacing w:after="200"/>
      </w:pPr>
    </w:p>
    <w:p>
      <w:pPr>
        <w:pStyle w:val="Heading3"/>
        <w:spacing w:after="120" w:before="240"/>
      </w:pPr>
      <w:r>
        <w:t xml:space="preserve">Project 5 Rubric (self-assessment — use AFTER attempting, not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100"/>
              <w:left w:type="dxa" w:w="120"/>
              <w:bottom w:type="dxa" w:w="100"/>
              <w:right w:type="dxa" w:w="120"/>
            </w:tcMar>
          </w:tcPr>
          <w:p>
            <w:r>
              <w:rPr>
                <w:b/>
                <w:bCs/>
                <w:color w:val="FFFFFF"/>
              </w:rPr>
              <w:t xml:space="preserve">Reasoning Step</w:t>
            </w:r>
          </w:p>
        </w:tc>
        <w:tc>
          <w:tcPr>
            <w:tcW w:type="dxa" w:w="6960"/>
            <w:shd w:fill="1F4E79" w:val="clear"/>
            <w:tcMar>
              <w:top w:type="dxa" w:w="100"/>
              <w:left w:type="dxa" w:w="120"/>
              <w:bottom w:type="dxa" w:w="100"/>
              <w:right w:type="dxa" w:w="120"/>
            </w:tcMar>
          </w:tcPr>
          <w:p>
            <w:r>
              <w:rPr>
                <w:b/>
                <w:bCs/>
                <w:color w:val="FFFFFF"/>
              </w:rPr>
              <w:t xml:space="preserve">What a Strong Response Includes</w:t>
            </w:r>
          </w:p>
        </w:tc>
      </w:tr>
      <w:tr>
        <w:trPr>
          <w:cantSplit/>
        </w:trPr>
        <w:tc>
          <w:tcPr>
            <w:tcW w:type="dxa" w:w="2400"/>
            <w:tcMar>
              <w:top w:type="dxa" w:w="80"/>
              <w:left w:type="dxa" w:w="120"/>
              <w:bottom w:type="dxa" w:w="80"/>
              <w:right w:type="dxa" w:w="120"/>
            </w:tcMar>
          </w:tcPr>
          <w:p>
            <w:r>
              <w:t xml:space="preserve">Confirms the premise</w:t>
            </w:r>
          </w:p>
        </w:tc>
        <w:tc>
          <w:tcPr>
            <w:tcW w:type="dxa" w:w="6960"/>
            <w:tcMar>
              <w:top w:type="dxa" w:w="80"/>
              <w:left w:type="dxa" w:w="120"/>
              <w:bottom w:type="dxa" w:w="80"/>
              <w:right w:type="dxa" w:w="120"/>
            </w:tcMar>
          </w:tcPr>
          <w:p>
            <w:r>
              <w:t xml:space="preserve">Actually checks whether the decline RATE increased, rather than assuming the VP's framing is correct as stated</w:t>
            </w:r>
          </w:p>
        </w:tc>
      </w:tr>
      <w:tr>
        <w:trPr>
          <w:cantSplit/>
        </w:trPr>
        <w:tc>
          <w:tcPr>
            <w:tcW w:type="dxa" w:w="2400"/>
            <w:shd w:fill="F7F9FC" w:val="clear"/>
            <w:tcMar>
              <w:top w:type="dxa" w:w="80"/>
              <w:left w:type="dxa" w:w="120"/>
              <w:bottom w:type="dxa" w:w="80"/>
              <w:right w:type="dxa" w:w="120"/>
            </w:tcMar>
          </w:tcPr>
          <w:p>
            <w:r>
              <w:t xml:space="preserve">Breaks into sub-questions</w:t>
            </w:r>
          </w:p>
        </w:tc>
        <w:tc>
          <w:tcPr>
            <w:tcW w:type="dxa" w:w="6960"/>
            <w:shd w:fill="F7F9FC" w:val="clear"/>
            <w:tcMar>
              <w:top w:type="dxa" w:w="80"/>
              <w:left w:type="dxa" w:w="120"/>
              <w:bottom w:type="dxa" w:w="80"/>
              <w:right w:type="dxa" w:w="120"/>
            </w:tcMar>
          </w:tcPr>
          <w:p>
            <w:r>
              <w:t xml:space="preserve">Separates "did the applicant pool change" from "did the decision criteria change" from "could this be a data artifact"</w:t>
            </w:r>
          </w:p>
        </w:tc>
      </w:tr>
      <w:tr>
        <w:trPr>
          <w:cantSplit/>
        </w:trPr>
        <w:tc>
          <w:tcPr>
            <w:tcW w:type="dxa" w:w="2400"/>
            <w:tcMar>
              <w:top w:type="dxa" w:w="80"/>
              <w:left w:type="dxa" w:w="120"/>
              <w:bottom w:type="dxa" w:w="80"/>
              <w:right w:type="dxa" w:w="120"/>
            </w:tcMar>
          </w:tcPr>
          <w:p>
            <w:r>
              <w:t xml:space="preserve">Uses the right data</w:t>
            </w:r>
          </w:p>
        </w:tc>
        <w:tc>
          <w:tcPr>
            <w:tcW w:type="dxa" w:w="6960"/>
            <w:tcMar>
              <w:top w:type="dxa" w:w="80"/>
              <w:left w:type="dxa" w:w="120"/>
              <w:bottom w:type="dxa" w:w="80"/>
              <w:right w:type="dxa" w:w="120"/>
            </w:tcMar>
          </w:tcPr>
          <w:p>
            <w:r>
              <w:t xml:space="preserve">Recognizes applications.xlsx's Decision_Codes sheet as directly relevant, and considers whether decision reasons/codes reveal a pattern</w:t>
            </w:r>
          </w:p>
        </w:tc>
      </w:tr>
      <w:tr>
        <w:trPr>
          <w:cantSplit/>
        </w:trPr>
        <w:tc>
          <w:tcPr>
            <w:tcW w:type="dxa" w:w="2400"/>
            <w:shd w:fill="F7F9FC" w:val="clear"/>
            <w:tcMar>
              <w:top w:type="dxa" w:w="80"/>
              <w:left w:type="dxa" w:w="120"/>
              <w:bottom w:type="dxa" w:w="80"/>
              <w:right w:type="dxa" w:w="120"/>
            </w:tcMar>
          </w:tcPr>
          <w:p>
            <w:r>
              <w:t xml:space="preserve">Checks data quality first</w:t>
            </w:r>
          </w:p>
        </w:tc>
        <w:tc>
          <w:tcPr>
            <w:tcW w:type="dxa" w:w="6960"/>
            <w:shd w:fill="F7F9FC" w:val="clear"/>
            <w:tcMar>
              <w:top w:type="dxa" w:w="80"/>
              <w:left w:type="dxa" w:w="120"/>
              <w:bottom w:type="dxa" w:w="80"/>
              <w:right w:type="dxa" w:w="120"/>
            </w:tcMar>
          </w:tcPr>
          <w:p>
            <w:r>
              <w:t xml:space="preserve">Explicitly considers whether a systems change, a reporting lag, or a data quality shift could produce an APPARENT trend that isn't a real policy or population change</w:t>
            </w:r>
          </w:p>
        </w:tc>
      </w:tr>
      <w:tr>
        <w:trPr>
          <w:cantSplit/>
        </w:trPr>
        <w:tc>
          <w:tcPr>
            <w:tcW w:type="dxa" w:w="2400"/>
            <w:tcMar>
              <w:top w:type="dxa" w:w="80"/>
              <w:left w:type="dxa" w:w="120"/>
              <w:bottom w:type="dxa" w:w="80"/>
              <w:right w:type="dxa" w:w="120"/>
            </w:tcMar>
          </w:tcPr>
          <w:p>
            <w:r>
              <w:t xml:space="preserve">Segments the analysis</w:t>
            </w:r>
          </w:p>
        </w:tc>
        <w:tc>
          <w:tcPr>
            <w:tcW w:type="dxa" w:w="6960"/>
            <w:tcMar>
              <w:top w:type="dxa" w:w="80"/>
              <w:left w:type="dxa" w:w="120"/>
              <w:bottom w:type="dxa" w:w="80"/>
              <w:right w:type="dxa" w:w="120"/>
            </w:tcMar>
          </w:tcPr>
          <w:p>
            <w:r>
              <w:t xml:space="preserve">Looks at whether the decline-rate change is uniform across applicant segments or concentrated in specific ones (income band, requested limit, existing-customer vs. new applicant)</w:t>
            </w:r>
          </w:p>
        </w:tc>
      </w:tr>
      <w:tr>
        <w:trPr>
          <w:cantSplit/>
        </w:trPr>
        <w:tc>
          <w:tcPr>
            <w:tcW w:type="dxa" w:w="2400"/>
            <w:shd w:fill="F7F9FC" w:val="clear"/>
            <w:tcMar>
              <w:top w:type="dxa" w:w="80"/>
              <w:left w:type="dxa" w:w="120"/>
              <w:bottom w:type="dxa" w:w="80"/>
              <w:right w:type="dxa" w:w="120"/>
            </w:tcMar>
          </w:tcPr>
          <w:p>
            <w:r>
              <w:t xml:space="preserve">States appropriate limitations</w:t>
            </w:r>
          </w:p>
        </w:tc>
        <w:tc>
          <w:tcPr>
            <w:tcW w:type="dxa" w:w="6960"/>
            <w:shd w:fill="F7F9FC" w:val="clear"/>
            <w:tcMar>
              <w:top w:type="dxa" w:w="80"/>
              <w:left w:type="dxa" w:w="120"/>
              <w:bottom w:type="dxa" w:w="80"/>
              <w:right w:type="dxa" w:w="120"/>
            </w:tcMar>
          </w:tcPr>
          <w:p>
            <w:r>
              <w:t xml:space="preserve">Is explicit about what this dataset CAN and CANNOT determine — e.g., it may not contain the actual underwriting POLICY RULES themselves, only their observed outcomes</w:t>
            </w:r>
          </w:p>
        </w:tc>
      </w:tr>
      <w:tr>
        <w:trPr>
          <w:cantSplit/>
        </w:trPr>
        <w:tc>
          <w:tcPr>
            <w:tcW w:type="dxa" w:w="2400"/>
            <w:tcMar>
              <w:top w:type="dxa" w:w="80"/>
              <w:left w:type="dxa" w:w="120"/>
              <w:bottom w:type="dxa" w:w="80"/>
              <w:right w:type="dxa" w:w="120"/>
            </w:tcMar>
          </w:tcPr>
          <w:p>
            <w:r>
              <w:t xml:space="preserve">Recommends a concrete next step</w:t>
            </w:r>
          </w:p>
        </w:tc>
        <w:tc>
          <w:tcPr>
            <w:tcW w:type="dxa" w:w="6960"/>
            <w:tcMar>
              <w:top w:type="dxa" w:w="80"/>
              <w:left w:type="dxa" w:w="120"/>
              <w:bottom w:type="dxa" w:w="80"/>
              <w:right w:type="dxa" w:w="120"/>
            </w:tcMar>
          </w:tcPr>
          <w:p>
            <w:r>
              <w:t xml:space="preserve">Doesn't just describe the data — proposes what the underwriting team should investigate or verify next</w:t>
            </w:r>
          </w:p>
        </w:tc>
      </w:tr>
    </w:tbl>
    <w:p>
      <w:r>
        <w:br w:type="page"/>
      </w:r>
    </w:p>
    <w:p>
      <w:pPr>
        <w:pStyle w:val="Heading1"/>
        <w:spacing w:after="240" w:before="480"/>
      </w:pPr>
      <w:r>
        <w:t xml:space="preserve">Section 16 — The Final Analyst Framework</w:t>
      </w:r>
    </w:p>
    <w:p>
      <w:pPr>
        <w:spacing w:after="160"/>
      </w:pPr>
      <w:r>
        <w:t xml:space="preserve">Keep this page. This is the reusable process for any new dataset you're ever handed, in any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cantSplit/>
          <w:tblHeader/>
        </w:trPr>
        <w:tc>
          <w:tcPr>
            <w:tcW w:type="dxa" w:w="500"/>
            <w:shd w:fill="1F4E79" w:val="clear"/>
            <w:tcMar>
              <w:top w:type="dxa" w:w="100"/>
              <w:left w:type="dxa" w:w="120"/>
              <w:bottom w:type="dxa" w:w="100"/>
              <w:right w:type="dxa" w:w="120"/>
            </w:tcMar>
          </w:tcPr>
          <w:p>
            <w:r>
              <w:rPr>
                <w:b/>
                <w:bCs/>
                <w:color w:val="FFFFFF"/>
              </w:rPr>
              <w:t xml:space="preserve">#</w:t>
            </w:r>
          </w:p>
        </w:tc>
        <w:tc>
          <w:tcPr>
            <w:tcW w:type="dxa" w:w="3200"/>
            <w:shd w:fill="1F4E79" w:val="clear"/>
            <w:tcMar>
              <w:top w:type="dxa" w:w="100"/>
              <w:left w:type="dxa" w:w="120"/>
              <w:bottom w:type="dxa" w:w="100"/>
              <w:right w:type="dxa" w:w="120"/>
            </w:tcMar>
          </w:tcPr>
          <w:p>
            <w:r>
              <w:rPr>
                <w:b/>
                <w:bCs/>
                <w:color w:val="FFFFFF"/>
              </w:rPr>
              <w:t xml:space="preserve">Stage</w:t>
            </w:r>
          </w:p>
        </w:tc>
        <w:tc>
          <w:tcPr>
            <w:tcW w:type="dxa" w:w="5660"/>
            <w:shd w:fill="1F4E79" w:val="clear"/>
            <w:tcMar>
              <w:top w:type="dxa" w:w="100"/>
              <w:left w:type="dxa" w:w="120"/>
              <w:bottom w:type="dxa" w:w="100"/>
              <w:right w:type="dxa" w:w="120"/>
            </w:tcMar>
          </w:tcPr>
          <w:p>
            <w:r>
              <w:rPr>
                <w:b/>
                <w:bCs/>
                <w:color w:val="FFFFFF"/>
              </w:rPr>
              <w:t xml:space="preserve">The Question You Ask Yourself</w:t>
            </w:r>
          </w:p>
        </w:tc>
      </w:tr>
      <w:tr>
        <w:trPr>
          <w:cantSplit/>
        </w:trPr>
        <w:tc>
          <w:tcPr>
            <w:tcW w:type="dxa" w:w="500"/>
            <w:tcMar>
              <w:top w:type="dxa" w:w="80"/>
              <w:left w:type="dxa" w:w="120"/>
              <w:bottom w:type="dxa" w:w="80"/>
              <w:right w:type="dxa" w:w="120"/>
            </w:tcMar>
          </w:tcPr>
          <w:p>
            <w:r>
              <w:t xml:space="preserve">1</w:t>
            </w:r>
          </w:p>
        </w:tc>
        <w:tc>
          <w:tcPr>
            <w:tcW w:type="dxa" w:w="3200"/>
            <w:tcMar>
              <w:top w:type="dxa" w:w="80"/>
              <w:left w:type="dxa" w:w="120"/>
              <w:bottom w:type="dxa" w:w="80"/>
              <w:right w:type="dxa" w:w="120"/>
            </w:tcMar>
          </w:tcPr>
          <w:p>
            <w:r>
              <w:t xml:space="preserve">Understand the business problem</w:t>
            </w:r>
          </w:p>
        </w:tc>
        <w:tc>
          <w:tcPr>
            <w:tcW w:type="dxa" w:w="5660"/>
            <w:tcMar>
              <w:top w:type="dxa" w:w="80"/>
              <w:left w:type="dxa" w:w="120"/>
              <w:bottom w:type="dxa" w:w="80"/>
              <w:right w:type="dxa" w:w="120"/>
            </w:tcMar>
          </w:tcPr>
          <w:p>
            <w:r>
              <w:t xml:space="preserve">What decision does this support?</w:t>
            </w:r>
          </w:p>
        </w:tc>
      </w:tr>
      <w:tr>
        <w:trPr>
          <w:cantSplit/>
        </w:trPr>
        <w:tc>
          <w:tcPr>
            <w:tcW w:type="dxa" w:w="500"/>
            <w:shd w:fill="F7F9FC" w:val="clear"/>
            <w:tcMar>
              <w:top w:type="dxa" w:w="80"/>
              <w:left w:type="dxa" w:w="120"/>
              <w:bottom w:type="dxa" w:w="80"/>
              <w:right w:type="dxa" w:w="120"/>
            </w:tcMar>
          </w:tcPr>
          <w:p>
            <w:r>
              <w:t xml:space="preserve">2</w:t>
            </w:r>
          </w:p>
        </w:tc>
        <w:tc>
          <w:tcPr>
            <w:tcW w:type="dxa" w:w="3200"/>
            <w:shd w:fill="F7F9FC" w:val="clear"/>
            <w:tcMar>
              <w:top w:type="dxa" w:w="80"/>
              <w:left w:type="dxa" w:w="120"/>
              <w:bottom w:type="dxa" w:w="80"/>
              <w:right w:type="dxa" w:w="120"/>
            </w:tcMar>
          </w:tcPr>
          <w:p>
            <w:r>
              <w:t xml:space="preserve">Ask analytical questions</w:t>
            </w:r>
          </w:p>
        </w:tc>
        <w:tc>
          <w:tcPr>
            <w:tcW w:type="dxa" w:w="5660"/>
            <w:shd w:fill="F7F9FC" w:val="clear"/>
            <w:tcMar>
              <w:top w:type="dxa" w:w="80"/>
              <w:left w:type="dxa" w:w="120"/>
              <w:bottom w:type="dxa" w:w="80"/>
              <w:right w:type="dxa" w:w="120"/>
            </w:tcMar>
          </w:tcPr>
          <w:p>
            <w:r>
              <w:t xml:space="preserve">What specific, measurable question breaks this down?</w:t>
            </w:r>
          </w:p>
        </w:tc>
      </w:tr>
      <w:tr>
        <w:trPr>
          <w:cantSplit/>
        </w:trPr>
        <w:tc>
          <w:tcPr>
            <w:tcW w:type="dxa" w:w="500"/>
            <w:tcMar>
              <w:top w:type="dxa" w:w="80"/>
              <w:left w:type="dxa" w:w="120"/>
              <w:bottom w:type="dxa" w:w="80"/>
              <w:right w:type="dxa" w:w="120"/>
            </w:tcMar>
          </w:tcPr>
          <w:p>
            <w:r>
              <w:t xml:space="preserve">3</w:t>
            </w:r>
          </w:p>
        </w:tc>
        <w:tc>
          <w:tcPr>
            <w:tcW w:type="dxa" w:w="3200"/>
            <w:tcMar>
              <w:top w:type="dxa" w:w="80"/>
              <w:left w:type="dxa" w:w="120"/>
              <w:bottom w:type="dxa" w:w="80"/>
              <w:right w:type="dxa" w:w="120"/>
            </w:tcMar>
          </w:tcPr>
          <w:p>
            <w:r>
              <w:t xml:space="preserve">Identify required data</w:t>
            </w:r>
          </w:p>
        </w:tc>
        <w:tc>
          <w:tcPr>
            <w:tcW w:type="dxa" w:w="5660"/>
            <w:tcMar>
              <w:top w:type="dxa" w:w="80"/>
              <w:left w:type="dxa" w:w="120"/>
              <w:bottom w:type="dxa" w:w="80"/>
              <w:right w:type="dxa" w:w="120"/>
            </w:tcMar>
          </w:tcPr>
          <w:p>
            <w:r>
              <w:t xml:space="preserve">What data would actually answer this?</w:t>
            </w:r>
          </w:p>
        </w:tc>
      </w:tr>
      <w:tr>
        <w:trPr>
          <w:cantSplit/>
        </w:trPr>
        <w:tc>
          <w:tcPr>
            <w:tcW w:type="dxa" w:w="500"/>
            <w:shd w:fill="F7F9FC" w:val="clear"/>
            <w:tcMar>
              <w:top w:type="dxa" w:w="80"/>
              <w:left w:type="dxa" w:w="120"/>
              <w:bottom w:type="dxa" w:w="80"/>
              <w:right w:type="dxa" w:w="120"/>
            </w:tcMar>
          </w:tcPr>
          <w:p>
            <w:r>
              <w:t xml:space="preserve">4</w:t>
            </w:r>
          </w:p>
        </w:tc>
        <w:tc>
          <w:tcPr>
            <w:tcW w:type="dxa" w:w="3200"/>
            <w:shd w:fill="F7F9FC" w:val="clear"/>
            <w:tcMar>
              <w:top w:type="dxa" w:w="80"/>
              <w:left w:type="dxa" w:w="120"/>
              <w:bottom w:type="dxa" w:w="80"/>
              <w:right w:type="dxa" w:w="120"/>
            </w:tcMar>
          </w:tcPr>
          <w:p>
            <w:r>
              <w:t xml:space="preserve">Gather data</w:t>
            </w:r>
          </w:p>
        </w:tc>
        <w:tc>
          <w:tcPr>
            <w:tcW w:type="dxa" w:w="5660"/>
            <w:shd w:fill="F7F9FC" w:val="clear"/>
            <w:tcMar>
              <w:top w:type="dxa" w:w="80"/>
              <w:left w:type="dxa" w:w="120"/>
              <w:bottom w:type="dxa" w:w="80"/>
              <w:right w:type="dxa" w:w="120"/>
            </w:tcMar>
          </w:tcPr>
          <w:p>
            <w:r>
              <w:t xml:space="preserve">Where does it live, and in what format?</w:t>
            </w:r>
          </w:p>
        </w:tc>
      </w:tr>
      <w:tr>
        <w:trPr>
          <w:cantSplit/>
        </w:trPr>
        <w:tc>
          <w:tcPr>
            <w:tcW w:type="dxa" w:w="500"/>
            <w:tcMar>
              <w:top w:type="dxa" w:w="80"/>
              <w:left w:type="dxa" w:w="120"/>
              <w:bottom w:type="dxa" w:w="80"/>
              <w:right w:type="dxa" w:w="120"/>
            </w:tcMar>
          </w:tcPr>
          <w:p>
            <w:r>
              <w:t xml:space="preserve">5</w:t>
            </w:r>
          </w:p>
        </w:tc>
        <w:tc>
          <w:tcPr>
            <w:tcW w:type="dxa" w:w="3200"/>
            <w:tcMar>
              <w:top w:type="dxa" w:w="80"/>
              <w:left w:type="dxa" w:w="120"/>
              <w:bottom w:type="dxa" w:w="80"/>
              <w:right w:type="dxa" w:w="120"/>
            </w:tcMar>
          </w:tcPr>
          <w:p>
            <w:r>
              <w:t xml:space="preserve">Understand the grain</w:t>
            </w:r>
          </w:p>
        </w:tc>
        <w:tc>
          <w:tcPr>
            <w:tcW w:type="dxa" w:w="5660"/>
            <w:tcMar>
              <w:top w:type="dxa" w:w="80"/>
              <w:left w:type="dxa" w:w="120"/>
              <w:bottom w:type="dxa" w:w="80"/>
              <w:right w:type="dxa" w:w="120"/>
            </w:tcMar>
          </w:tcPr>
          <w:p>
            <w:r>
              <w:t xml:space="preserve">What does one row represent?</w:t>
            </w:r>
          </w:p>
        </w:tc>
      </w:tr>
      <w:tr>
        <w:trPr>
          <w:cantSplit/>
        </w:trPr>
        <w:tc>
          <w:tcPr>
            <w:tcW w:type="dxa" w:w="500"/>
            <w:shd w:fill="F7F9FC" w:val="clear"/>
            <w:tcMar>
              <w:top w:type="dxa" w:w="80"/>
              <w:left w:type="dxa" w:w="120"/>
              <w:bottom w:type="dxa" w:w="80"/>
              <w:right w:type="dxa" w:w="120"/>
            </w:tcMar>
          </w:tcPr>
          <w:p>
            <w:r>
              <w:t xml:space="preserve">6</w:t>
            </w:r>
          </w:p>
        </w:tc>
        <w:tc>
          <w:tcPr>
            <w:tcW w:type="dxa" w:w="3200"/>
            <w:shd w:fill="F7F9FC" w:val="clear"/>
            <w:tcMar>
              <w:top w:type="dxa" w:w="80"/>
              <w:left w:type="dxa" w:w="120"/>
              <w:bottom w:type="dxa" w:w="80"/>
              <w:right w:type="dxa" w:w="120"/>
            </w:tcMar>
          </w:tcPr>
          <w:p>
            <w:r>
              <w:t xml:space="preserve">Assess data quality</w:t>
            </w:r>
          </w:p>
        </w:tc>
        <w:tc>
          <w:tcPr>
            <w:tcW w:type="dxa" w:w="5660"/>
            <w:shd w:fill="F7F9FC" w:val="clear"/>
            <w:tcMar>
              <w:top w:type="dxa" w:w="80"/>
              <w:left w:type="dxa" w:w="120"/>
              <w:bottom w:type="dxa" w:w="80"/>
              <w:right w:type="dxa" w:w="120"/>
            </w:tcMar>
          </w:tcPr>
          <w:p>
            <w:r>
              <w:t xml:space="preserve">What's actually in here, before I touch anything?</w:t>
            </w:r>
          </w:p>
        </w:tc>
      </w:tr>
      <w:tr>
        <w:trPr>
          <w:cantSplit/>
        </w:trPr>
        <w:tc>
          <w:tcPr>
            <w:tcW w:type="dxa" w:w="500"/>
            <w:tcMar>
              <w:top w:type="dxa" w:w="80"/>
              <w:left w:type="dxa" w:w="120"/>
              <w:bottom w:type="dxa" w:w="80"/>
              <w:right w:type="dxa" w:w="120"/>
            </w:tcMar>
          </w:tcPr>
          <w:p>
            <w:r>
              <w:t xml:space="preserve">7</w:t>
            </w:r>
          </w:p>
        </w:tc>
        <w:tc>
          <w:tcPr>
            <w:tcW w:type="dxa" w:w="3200"/>
            <w:tcMar>
              <w:top w:type="dxa" w:w="80"/>
              <w:left w:type="dxa" w:w="120"/>
              <w:bottom w:type="dxa" w:w="80"/>
              <w:right w:type="dxa" w:w="120"/>
            </w:tcMar>
          </w:tcPr>
          <w:p>
            <w:r>
              <w:t xml:space="preserve">Clean</w:t>
            </w:r>
          </w:p>
        </w:tc>
        <w:tc>
          <w:tcPr>
            <w:tcW w:type="dxa" w:w="5660"/>
            <w:tcMar>
              <w:top w:type="dxa" w:w="80"/>
              <w:left w:type="dxa" w:w="120"/>
              <w:bottom w:type="dxa" w:w="80"/>
              <w:right w:type="dxa" w:w="120"/>
            </w:tcMar>
          </w:tcPr>
          <w:p>
            <w:r>
              <w:t xml:space="preserve">Why is this wrong/missing, and what's the right fix?</w:t>
            </w:r>
          </w:p>
        </w:tc>
      </w:tr>
      <w:tr>
        <w:trPr>
          <w:cantSplit/>
        </w:trPr>
        <w:tc>
          <w:tcPr>
            <w:tcW w:type="dxa" w:w="500"/>
            <w:shd w:fill="F7F9FC" w:val="clear"/>
            <w:tcMar>
              <w:top w:type="dxa" w:w="80"/>
              <w:left w:type="dxa" w:w="120"/>
              <w:bottom w:type="dxa" w:w="80"/>
              <w:right w:type="dxa" w:w="120"/>
            </w:tcMar>
          </w:tcPr>
          <w:p>
            <w:r>
              <w:t xml:space="preserve">8</w:t>
            </w:r>
          </w:p>
        </w:tc>
        <w:tc>
          <w:tcPr>
            <w:tcW w:type="dxa" w:w="3200"/>
            <w:shd w:fill="F7F9FC" w:val="clear"/>
            <w:tcMar>
              <w:top w:type="dxa" w:w="80"/>
              <w:left w:type="dxa" w:w="120"/>
              <w:bottom w:type="dxa" w:w="80"/>
              <w:right w:type="dxa" w:w="120"/>
            </w:tcMar>
          </w:tcPr>
          <w:p>
            <w:r>
              <w:t xml:space="preserve">Wrangle</w:t>
            </w:r>
          </w:p>
        </w:tc>
        <w:tc>
          <w:tcPr>
            <w:tcW w:type="dxa" w:w="5660"/>
            <w:shd w:fill="F7F9FC" w:val="clear"/>
            <w:tcMar>
              <w:top w:type="dxa" w:w="80"/>
              <w:left w:type="dxa" w:w="120"/>
              <w:bottom w:type="dxa" w:w="80"/>
              <w:right w:type="dxa" w:w="120"/>
            </w:tcMar>
          </w:tcPr>
          <w:p>
            <w:r>
              <w:t xml:space="preserve">Is this in the shape I need?</w:t>
            </w:r>
          </w:p>
        </w:tc>
      </w:tr>
      <w:tr>
        <w:trPr>
          <w:cantSplit/>
        </w:trPr>
        <w:tc>
          <w:tcPr>
            <w:tcW w:type="dxa" w:w="500"/>
            <w:tcMar>
              <w:top w:type="dxa" w:w="80"/>
              <w:left w:type="dxa" w:w="120"/>
              <w:bottom w:type="dxa" w:w="80"/>
              <w:right w:type="dxa" w:w="120"/>
            </w:tcMar>
          </w:tcPr>
          <w:p>
            <w:r>
              <w:t xml:space="preserve">9</w:t>
            </w:r>
          </w:p>
        </w:tc>
        <w:tc>
          <w:tcPr>
            <w:tcW w:type="dxa" w:w="3200"/>
            <w:tcMar>
              <w:top w:type="dxa" w:w="80"/>
              <w:left w:type="dxa" w:w="120"/>
              <w:bottom w:type="dxa" w:w="80"/>
              <w:right w:type="dxa" w:w="120"/>
            </w:tcMar>
          </w:tcPr>
          <w:p>
            <w:r>
              <w:t xml:space="preserve">Engineer useful features</w:t>
            </w:r>
          </w:p>
        </w:tc>
        <w:tc>
          <w:tcPr>
            <w:tcW w:type="dxa" w:w="5660"/>
            <w:tcMar>
              <w:top w:type="dxa" w:w="80"/>
              <w:left w:type="dxa" w:w="120"/>
              <w:bottom w:type="dxa" w:w="80"/>
              <w:right w:type="dxa" w:w="120"/>
            </w:tcMar>
          </w:tcPr>
          <w:p>
            <w:r>
              <w:t xml:space="preserve">What derived variable would capture the business concept?</w:t>
            </w:r>
          </w:p>
        </w:tc>
      </w:tr>
      <w:tr>
        <w:trPr>
          <w:cantSplit/>
        </w:trPr>
        <w:tc>
          <w:tcPr>
            <w:tcW w:type="dxa" w:w="500"/>
            <w:shd w:fill="F7F9FC" w:val="clear"/>
            <w:tcMar>
              <w:top w:type="dxa" w:w="80"/>
              <w:left w:type="dxa" w:w="120"/>
              <w:bottom w:type="dxa" w:w="80"/>
              <w:right w:type="dxa" w:w="120"/>
            </w:tcMar>
          </w:tcPr>
          <w:p>
            <w:r>
              <w:t xml:space="preserve">10</w:t>
            </w:r>
          </w:p>
        </w:tc>
        <w:tc>
          <w:tcPr>
            <w:tcW w:type="dxa" w:w="3200"/>
            <w:shd w:fill="F7F9FC" w:val="clear"/>
            <w:tcMar>
              <w:top w:type="dxa" w:w="80"/>
              <w:left w:type="dxa" w:w="120"/>
              <w:bottom w:type="dxa" w:w="80"/>
              <w:right w:type="dxa" w:w="120"/>
            </w:tcMar>
          </w:tcPr>
          <w:p>
            <w:r>
              <w:t xml:space="preserve">Explore</w:t>
            </w:r>
          </w:p>
        </w:tc>
        <w:tc>
          <w:tcPr>
            <w:tcW w:type="dxa" w:w="5660"/>
            <w:shd w:fill="F7F9FC" w:val="clear"/>
            <w:tcMar>
              <w:top w:type="dxa" w:w="80"/>
              <w:left w:type="dxa" w:w="120"/>
              <w:bottom w:type="dxa" w:w="80"/>
              <w:right w:type="dxa" w:w="120"/>
            </w:tcMar>
          </w:tcPr>
          <w:p>
            <w:r>
              <w:t xml:space="preserve">What does the data show, one relationship at a time?</w:t>
            </w:r>
          </w:p>
        </w:tc>
      </w:tr>
      <w:tr>
        <w:trPr>
          <w:cantSplit/>
        </w:trPr>
        <w:tc>
          <w:tcPr>
            <w:tcW w:type="dxa" w:w="500"/>
            <w:tcMar>
              <w:top w:type="dxa" w:w="80"/>
              <w:left w:type="dxa" w:w="120"/>
              <w:bottom w:type="dxa" w:w="80"/>
              <w:right w:type="dxa" w:w="120"/>
            </w:tcMar>
          </w:tcPr>
          <w:p>
            <w:r>
              <w:t xml:space="preserve">11</w:t>
            </w:r>
          </w:p>
        </w:tc>
        <w:tc>
          <w:tcPr>
            <w:tcW w:type="dxa" w:w="3200"/>
            <w:tcMar>
              <w:top w:type="dxa" w:w="80"/>
              <w:left w:type="dxa" w:w="120"/>
              <w:bottom w:type="dxa" w:w="80"/>
              <w:right w:type="dxa" w:w="120"/>
            </w:tcMar>
          </w:tcPr>
          <w:p>
            <w:r>
              <w:t xml:space="preserve">Calculate descriptive statistics</w:t>
            </w:r>
          </w:p>
        </w:tc>
        <w:tc>
          <w:tcPr>
            <w:tcW w:type="dxa" w:w="5660"/>
            <w:tcMar>
              <w:top w:type="dxa" w:w="80"/>
              <w:left w:type="dxa" w:w="120"/>
              <w:bottom w:type="dxa" w:w="80"/>
              <w:right w:type="dxa" w:w="120"/>
            </w:tcMar>
          </w:tcPr>
          <w:p>
            <w:r>
              <w:t xml:space="preserve">What does this number actually mean here?</w:t>
            </w:r>
          </w:p>
        </w:tc>
      </w:tr>
      <w:tr>
        <w:trPr>
          <w:cantSplit/>
        </w:trPr>
        <w:tc>
          <w:tcPr>
            <w:tcW w:type="dxa" w:w="500"/>
            <w:shd w:fill="F7F9FC" w:val="clear"/>
            <w:tcMar>
              <w:top w:type="dxa" w:w="80"/>
              <w:left w:type="dxa" w:w="120"/>
              <w:bottom w:type="dxa" w:w="80"/>
              <w:right w:type="dxa" w:w="120"/>
            </w:tcMar>
          </w:tcPr>
          <w:p>
            <w:r>
              <w:t xml:space="preserve">12</w:t>
            </w:r>
          </w:p>
        </w:tc>
        <w:tc>
          <w:tcPr>
            <w:tcW w:type="dxa" w:w="3200"/>
            <w:shd w:fill="F7F9FC" w:val="clear"/>
            <w:tcMar>
              <w:top w:type="dxa" w:w="80"/>
              <w:left w:type="dxa" w:w="120"/>
              <w:bottom w:type="dxa" w:w="80"/>
              <w:right w:type="dxa" w:w="120"/>
            </w:tcMar>
          </w:tcPr>
          <w:p>
            <w:r>
              <w:t xml:space="preserve">Identify patterns</w:t>
            </w:r>
          </w:p>
        </w:tc>
        <w:tc>
          <w:tcPr>
            <w:tcW w:type="dxa" w:w="5660"/>
            <w:shd w:fill="F7F9FC" w:val="clear"/>
            <w:tcMar>
              <w:top w:type="dxa" w:w="80"/>
              <w:left w:type="dxa" w:w="120"/>
              <w:bottom w:type="dxa" w:w="80"/>
              <w:right w:type="dxa" w:w="120"/>
            </w:tcMar>
          </w:tcPr>
          <w:p>
            <w:r>
              <w:t xml:space="preserve">What's consistent, and what's surprising?</w:t>
            </w:r>
          </w:p>
        </w:tc>
      </w:tr>
      <w:tr>
        <w:trPr>
          <w:cantSplit/>
        </w:trPr>
        <w:tc>
          <w:tcPr>
            <w:tcW w:type="dxa" w:w="500"/>
            <w:tcMar>
              <w:top w:type="dxa" w:w="80"/>
              <w:left w:type="dxa" w:w="120"/>
              <w:bottom w:type="dxa" w:w="80"/>
              <w:right w:type="dxa" w:w="120"/>
            </w:tcMar>
          </w:tcPr>
          <w:p>
            <w:r>
              <w:t xml:space="preserve">13</w:t>
            </w:r>
          </w:p>
        </w:tc>
        <w:tc>
          <w:tcPr>
            <w:tcW w:type="dxa" w:w="3200"/>
            <w:tcMar>
              <w:top w:type="dxa" w:w="80"/>
              <w:left w:type="dxa" w:w="120"/>
              <w:bottom w:type="dxa" w:w="80"/>
              <w:right w:type="dxa" w:w="120"/>
            </w:tcMar>
          </w:tcPr>
          <w:p>
            <w:r>
              <w:t xml:space="preserve">Validate findings</w:t>
            </w:r>
          </w:p>
        </w:tc>
        <w:tc>
          <w:tcPr>
            <w:tcW w:type="dxa" w:w="5660"/>
            <w:tcMar>
              <w:top w:type="dxa" w:w="80"/>
              <w:left w:type="dxa" w:w="120"/>
              <w:bottom w:type="dxa" w:w="80"/>
              <w:right w:type="dxa" w:w="120"/>
            </w:tcMar>
          </w:tcPr>
          <w:p>
            <w:r>
              <w:t xml:space="preserve">Is this real, or a data-quality artifact? Is my sample size reliable?</w:t>
            </w:r>
          </w:p>
        </w:tc>
      </w:tr>
      <w:tr>
        <w:trPr>
          <w:cantSplit/>
        </w:trPr>
        <w:tc>
          <w:tcPr>
            <w:tcW w:type="dxa" w:w="500"/>
            <w:shd w:fill="F7F9FC" w:val="clear"/>
            <w:tcMar>
              <w:top w:type="dxa" w:w="80"/>
              <w:left w:type="dxa" w:w="120"/>
              <w:bottom w:type="dxa" w:w="80"/>
              <w:right w:type="dxa" w:w="120"/>
            </w:tcMar>
          </w:tcPr>
          <w:p>
            <w:r>
              <w:t xml:space="preserve">14</w:t>
            </w:r>
          </w:p>
        </w:tc>
        <w:tc>
          <w:tcPr>
            <w:tcW w:type="dxa" w:w="3200"/>
            <w:shd w:fill="F7F9FC" w:val="clear"/>
            <w:tcMar>
              <w:top w:type="dxa" w:w="80"/>
              <w:left w:type="dxa" w:w="120"/>
              <w:bottom w:type="dxa" w:w="80"/>
              <w:right w:type="dxa" w:w="120"/>
            </w:tcMar>
          </w:tcPr>
          <w:p>
            <w:r>
              <w:t xml:space="preserve">Draw evidence-based conclusions</w:t>
            </w:r>
          </w:p>
        </w:tc>
        <w:tc>
          <w:tcPr>
            <w:tcW w:type="dxa" w:w="5660"/>
            <w:shd w:fill="F7F9FC" w:val="clear"/>
            <w:tcMar>
              <w:top w:type="dxa" w:w="80"/>
              <w:left w:type="dxa" w:w="120"/>
              <w:bottom w:type="dxa" w:w="80"/>
              <w:right w:type="dxa" w:w="120"/>
            </w:tcMar>
          </w:tcPr>
          <w:p>
            <w:r>
              <w:t xml:space="preserve">What can I actually claim?</w:t>
            </w:r>
          </w:p>
        </w:tc>
      </w:tr>
      <w:tr>
        <w:trPr>
          <w:cantSplit/>
        </w:trPr>
        <w:tc>
          <w:tcPr>
            <w:tcW w:type="dxa" w:w="500"/>
            <w:tcMar>
              <w:top w:type="dxa" w:w="80"/>
              <w:left w:type="dxa" w:w="120"/>
              <w:bottom w:type="dxa" w:w="80"/>
              <w:right w:type="dxa" w:w="120"/>
            </w:tcMar>
          </w:tcPr>
          <w:p>
            <w:r>
              <w:t xml:space="preserve">15</w:t>
            </w:r>
          </w:p>
        </w:tc>
        <w:tc>
          <w:tcPr>
            <w:tcW w:type="dxa" w:w="3200"/>
            <w:tcMar>
              <w:top w:type="dxa" w:w="80"/>
              <w:left w:type="dxa" w:w="120"/>
              <w:bottom w:type="dxa" w:w="80"/>
              <w:right w:type="dxa" w:w="120"/>
            </w:tcMar>
          </w:tcPr>
          <w:p>
            <w:r>
              <w:t xml:space="preserve">Communicate implications + limitations</w:t>
            </w:r>
          </w:p>
        </w:tc>
        <w:tc>
          <w:tcPr>
            <w:tcW w:type="dxa" w:w="5660"/>
            <w:tcMar>
              <w:top w:type="dxa" w:w="80"/>
              <w:left w:type="dxa" w:w="120"/>
              <w:bottom w:type="dxa" w:w="80"/>
              <w:right w:type="dxa" w:w="120"/>
            </w:tcMar>
          </w:tcPr>
          <w:p>
            <w:r>
              <w:t xml:space="preserve">What should someone DO with this, and what should they NOT conclude?</w:t>
            </w:r>
          </w:p>
        </w:tc>
      </w:tr>
    </w:tbl>
    <w:p>
      <w:pPr>
        <w:spacing w:after="20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7EE" w:val="clear"/>
            <w:tcMar>
              <w:top w:type="dxa" w:w="160"/>
              <w:left w:type="dxa" w:w="200"/>
              <w:bottom w:type="dxa" w:w="160"/>
              <w:right w:type="dxa" w:w="200"/>
            </w:tcMar>
          </w:tcPr>
          <w:p>
            <w:pPr>
              <w:spacing w:after="100"/>
            </w:pPr>
            <w:r>
              <w:rPr>
                <w:b/>
                <w:bCs/>
                <w:color w:val="2E7D32"/>
              </w:rPr>
              <w:t xml:space="preserve">💡 Key Insight</w:t>
            </w:r>
          </w:p>
          <w:p>
            <w:pPr>
              <w:spacing w:after="160"/>
            </w:pPr>
            <w:r>
              <w:t xml:space="preserve">This is not strictly linear. Real analysis loops back constantly — a cleaning decision in step 7 might send you back to step 6 to re-assess, or an EDA finding in step 10 might reveal a data quality problem that sends you back to step 7. The framework's value is as a MAP of where you are and what question that stage answers, not a rigid checklist to complete once and never revisit.</w:t>
            </w:r>
          </w:p>
        </w:tc>
      </w:tr>
    </w:tbl>
    <w:p>
      <w:pPr>
        <w:pStyle w:val="Heading2"/>
        <w:spacing w:after="160" w:before="360"/>
      </w:pPr>
      <w:r>
        <w:t xml:space="preserve">16.1 The One Idea to Take Away</w:t>
      </w:r>
    </w:p>
    <w:p>
      <w:pPr>
        <w:spacing w:after="160"/>
      </w:pPr>
      <w:r>
        <w:t xml:space="preserve">If you remember nothing else from this workbook, remember this: the hard part of data analysis was never the pandas syntax. It's deciding, at each step, WHY you're doing what you're doing, and being able to say so clearly to someone who wasn't in the room when you made the decision. That's the actual job.</w:t>
      </w:r>
    </w:p>
    <w:p>
      <w:r>
        <w:br w:type="page"/>
      </w:r>
    </w:p>
    <w:p>
      <w:pPr>
        <w:pStyle w:val="Heading1"/>
        <w:spacing w:after="240" w:before="480"/>
      </w:pPr>
      <w:r>
        <w:t xml:space="preserve">Section 17 — Interview Preparation</w:t>
      </w:r>
    </w:p>
    <w:p>
      <w:pPr>
        <w:spacing w:after="160"/>
      </w:pPr>
      <w:r>
        <w:t xml:space="preserve">These questions mirror how credit-risk analyst interviews actually probe data analysis skill — less about syntax recall, more about judgment and the ability to explain reasoning out loud. This complements your existing SQL/Excel/SAS interview-prep materials for MNB scenarios.</w:t>
      </w:r>
    </w:p>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17.1</w:t>
            </w:r>
          </w:p>
          <w:p>
            <w:pPr>
              <w:spacing w:after="160"/>
            </w:pPr>
            <w:r>
              <w:rPr>
                <w:i/>
                <w:iCs/>
              </w:rPr>
              <w:t xml:space="preserve">Walk me through how you'd approach a new, unfamiliar credit-risk dataset.</w:t>
            </w:r>
          </w:p>
          <w:p>
            <w:pPr>
              <w:spacing w:after="160"/>
            </w:pPr>
            <w:r>
              <w:t xml:space="preserve">A strong answer follows the Section 16 framework verbally: start with the business question, translate it into a specific analytical question, understand the grain of the data, assess quality BEFORE cleaning, clean with documented reasoning (not just dropna()), wrangle into an analysis-ready shape, engineer relevant features, explore with a Question→Viz→Interpretation loop, and close with appropriately hedged, evidence-based conclusions. The key signal interviewers look for: do you mention ASSESSING before cleaning, and do you distinguish association from causation unprompted?</w:t>
            </w:r>
          </w:p>
        </w:tc>
      </w:tr>
    </w:tbl>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17.2</w:t>
            </w:r>
          </w:p>
          <w:p>
            <w:pPr>
              <w:spacing w:after="160"/>
            </w:pPr>
            <w:r>
              <w:rPr>
                <w:i/>
                <w:iCs/>
              </w:rPr>
              <w:t xml:space="preserve">How do you decide whether to drop or impute missing data?</w:t>
            </w:r>
          </w:p>
          <w:p>
            <w:pPr>
              <w:spacing w:after="160"/>
            </w:pPr>
            <w:r>
              <w:t xml:space="preserve">A strong answer references the Section 7.1 questions: how much is missing, is it random or does it correlate with another variable, and could the missingness itself carry business meaning. A weak answer just says "I usually impute with the mean" without any diagnostic reasoning first.</w:t>
            </w:r>
          </w:p>
        </w:tc>
      </w:tr>
    </w:tbl>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17.3</w:t>
            </w:r>
          </w:p>
          <w:p>
            <w:pPr>
              <w:spacing w:after="160"/>
            </w:pPr>
            <w:r>
              <w:rPr>
                <w:i/>
                <w:iCs/>
              </w:rPr>
              <w:t xml:space="preserve">You find a strong relationship between two variables in your EDA. How do you decide whether to trust it?</w:t>
            </w:r>
          </w:p>
          <w:p>
            <w:pPr>
              <w:spacing w:after="160"/>
            </w:pPr>
            <w:r>
              <w:t xml:space="preserve">Check sample size within the specific segment/cell (Section 12.3), check whether the relationship holds across a third variable (a multivariate sanity check), and check whether a known data-quality issue could explain the pattern (Section 6's framework) before treating it as a real business signal.</w:t>
            </w:r>
          </w:p>
        </w:tc>
      </w:tr>
    </w:tbl>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17.4</w:t>
            </w:r>
          </w:p>
          <w:p>
            <w:pPr>
              <w:spacing w:after="160"/>
            </w:pPr>
            <w:r>
              <w:rPr>
                <w:i/>
                <w:iCs/>
              </w:rPr>
              <w:t xml:space="preserve">Give an example of a time you'd choose banding a variable over keeping it continuous, and vice versa.</w:t>
            </w:r>
          </w:p>
          <w:p>
            <w:pPr>
              <w:spacing w:after="160"/>
            </w:pPr>
            <w:r>
              <w:t xml:space="preserve">Reference Section 9.3 — banding for interpretability and matching how policy cutoffs actually work; continuous for preserving information in a statistical/ML model, or WOE-transformed bands as a middle ground if you have scorecard experience to draw on.</w:t>
            </w:r>
          </w:p>
        </w:tc>
      </w:tr>
    </w:tbl>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17.5</w:t>
            </w:r>
          </w:p>
          <w:p>
            <w:pPr>
              <w:spacing w:after="160"/>
            </w:pPr>
            <w:r>
              <w:rPr>
                <w:i/>
                <w:iCs/>
              </w:rPr>
              <w:t xml:space="preserve">What's the difference between an outlier and an erroneous value, and why does the distinction matter?</w:t>
            </w:r>
          </w:p>
          <w:p>
            <w:pPr>
              <w:spacing w:after="160"/>
            </w:pPr>
            <w:r>
              <w:t xml:space="preserve">An outlier is extreme but PLAUSIBLE (a legitimately very high income). An erroneous value cannot be real under any interpretation (a negative age). Treating an outlier like an error (removing a real, if extreme, high earner) throws away real signal. Treating an error like an outlier (keeping age=-5 as "just an extreme data point") corrupts your analysis with fabricated data.</w:t>
            </w:r>
          </w:p>
        </w:tc>
      </w:tr>
    </w:tbl>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tcW w:type="pct" w:w="100%"/>
            <w:shd w:fill="FFF4E0" w:val="clear"/>
            <w:tcMar>
              <w:top w:type="dxa" w:w="160"/>
              <w:left w:type="dxa" w:w="200"/>
              <w:bottom w:type="dxa" w:w="160"/>
              <w:right w:type="dxa" w:w="200"/>
            </w:tcMar>
          </w:tcPr>
          <w:p>
            <w:pPr>
              <w:spacing w:after="100"/>
            </w:pPr>
            <w:r>
              <w:rPr>
                <w:b/>
                <w:bCs/>
                <w:color w:val="B8860B"/>
              </w:rPr>
              <w:t xml:space="preserve">🎤 Interview-Style Question 17.6</w:t>
            </w:r>
          </w:p>
          <w:p>
            <w:pPr>
              <w:spacing w:after="160"/>
            </w:pPr>
            <w:r>
              <w:rPr>
                <w:i/>
                <w:iCs/>
              </w:rPr>
              <w:t xml:space="preserve">How would you explain 'correlation is not causation' to a non-technical stakeholder who wants to act on a finding immediately?</w:t>
            </w:r>
          </w:p>
          <w:p>
            <w:pPr>
              <w:spacing w:after="160"/>
            </w:pPr>
            <w:r>
              <w:t xml:space="preserve">Something like: "We've found that customers with X tend to also have Y more often — that's a real, useful pattern for FLAGGING risk. But it doesn't tell us that changing X for a customer would change their Y outcome, because something else we haven't measured might be driving both." Then pivot to what the finding IS good for (risk flagging, policy targeting) rather than only what it can't do.</w:t>
            </w:r>
          </w:p>
        </w:tc>
      </w:tr>
    </w:tbl>
    <w:p>
      <w:r>
        <w:br w:type="page"/>
      </w:r>
    </w:p>
    <w:p>
      <w:pPr>
        <w:pStyle w:val="Heading1"/>
        <w:spacing w:after="240" w:before="480"/>
      </w:pPr>
      <w:r>
        <w:t xml:space="preserve">Section 18 — Common Mistakes Reference</w:t>
      </w:r>
    </w:p>
    <w:p>
      <w:pPr>
        <w:spacing w:after="160"/>
      </w:pPr>
      <w:r>
        <w:t xml:space="preserve">A consolidated list of every Common Mistake box in this workbook, for quick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blHeader/>
        </w:trPr>
        <w:tc>
          <w:tcPr>
            <w:tcW w:type="dxa" w:w="3200"/>
            <w:shd w:fill="1F4E79" w:val="clear"/>
            <w:tcMar>
              <w:top w:type="dxa" w:w="100"/>
              <w:left w:type="dxa" w:w="120"/>
              <w:bottom w:type="dxa" w:w="100"/>
              <w:right w:type="dxa" w:w="120"/>
            </w:tcMar>
          </w:tcPr>
          <w:p>
            <w:r>
              <w:rPr>
                <w:b/>
                <w:bCs/>
                <w:color w:val="FFFFFF"/>
              </w:rPr>
              <w:t xml:space="preserve">Mistake</w:t>
            </w:r>
          </w:p>
        </w:tc>
        <w:tc>
          <w:tcPr>
            <w:tcW w:type="dxa" w:w="4160"/>
            <w:shd w:fill="1F4E79" w:val="clear"/>
            <w:tcMar>
              <w:top w:type="dxa" w:w="100"/>
              <w:left w:type="dxa" w:w="120"/>
              <w:bottom w:type="dxa" w:w="100"/>
              <w:right w:type="dxa" w:w="120"/>
            </w:tcMar>
          </w:tcPr>
          <w:p>
            <w:r>
              <w:rPr>
                <w:b/>
                <w:bCs/>
                <w:color w:val="FFFFFF"/>
              </w:rPr>
              <w:t xml:space="preserve">Why It's a Problem</w:t>
            </w:r>
          </w:p>
        </w:tc>
        <w:tc>
          <w:tcPr>
            <w:tcW w:type="dxa" w:w="2000"/>
            <w:shd w:fill="1F4E79" w:val="clear"/>
            <w:tcMar>
              <w:top w:type="dxa" w:w="100"/>
              <w:left w:type="dxa" w:w="120"/>
              <w:bottom w:type="dxa" w:w="100"/>
              <w:right w:type="dxa" w:w="120"/>
            </w:tcMar>
          </w:tcPr>
          <w:p>
            <w:r>
              <w:rPr>
                <w:b/>
                <w:bCs/>
                <w:color w:val="FFFFFF"/>
              </w:rPr>
              <w:t xml:space="preserve">Section</w:t>
            </w:r>
          </w:p>
        </w:tc>
      </w:tr>
      <w:tr>
        <w:trPr>
          <w:cantSplit/>
        </w:trPr>
        <w:tc>
          <w:tcPr>
            <w:tcW w:type="dxa" w:w="3200"/>
            <w:tcMar>
              <w:top w:type="dxa" w:w="80"/>
              <w:left w:type="dxa" w:w="120"/>
              <w:bottom w:type="dxa" w:w="80"/>
              <w:right w:type="dxa" w:w="120"/>
            </w:tcMar>
          </w:tcPr>
          <w:p>
            <w:r>
              <w:t xml:space="preserve">Jumping to charts before writing down what decision the analysis supports</w:t>
            </w:r>
          </w:p>
        </w:tc>
        <w:tc>
          <w:tcPr>
            <w:tcW w:type="dxa" w:w="4160"/>
            <w:tcMar>
              <w:top w:type="dxa" w:w="80"/>
              <w:left w:type="dxa" w:w="120"/>
              <w:bottom w:type="dxa" w:w="80"/>
              <w:right w:type="dxa" w:w="120"/>
            </w:tcMar>
          </w:tcPr>
          <w:p>
            <w:r>
              <w:t xml:space="preserve">Produces technically correct work that answers the wrong question</w:t>
            </w:r>
          </w:p>
        </w:tc>
        <w:tc>
          <w:tcPr>
            <w:tcW w:type="dxa" w:w="2000"/>
            <w:tcMar>
              <w:top w:type="dxa" w:w="80"/>
              <w:left w:type="dxa" w:w="120"/>
              <w:bottom w:type="dxa" w:w="80"/>
              <w:right w:type="dxa" w:w="120"/>
            </w:tcMar>
          </w:tcPr>
          <w:p>
            <w:r>
              <w:t xml:space="preserve">1</w:t>
            </w:r>
          </w:p>
        </w:tc>
      </w:tr>
      <w:tr>
        <w:trPr>
          <w:cantSplit/>
        </w:trPr>
        <w:tc>
          <w:tcPr>
            <w:tcW w:type="dxa" w:w="3200"/>
            <w:shd w:fill="F7F9FC" w:val="clear"/>
            <w:tcMar>
              <w:top w:type="dxa" w:w="80"/>
              <w:left w:type="dxa" w:w="120"/>
              <w:bottom w:type="dxa" w:w="80"/>
              <w:right w:type="dxa" w:w="120"/>
            </w:tcMar>
          </w:tcPr>
          <w:p>
            <w:r>
              <w:t xml:space="preserve">Assuming a column with zero NaN values has no problems</w:t>
            </w:r>
          </w:p>
        </w:tc>
        <w:tc>
          <w:tcPr>
            <w:tcW w:type="dxa" w:w="4160"/>
            <w:shd w:fill="F7F9FC" w:val="clear"/>
            <w:tcMar>
              <w:top w:type="dxa" w:w="80"/>
              <w:left w:type="dxa" w:w="120"/>
              <w:bottom w:type="dxa" w:w="80"/>
              <w:right w:type="dxa" w:w="120"/>
            </w:tcMar>
          </w:tcPr>
          <w:p>
            <w:r>
              <w:t xml:space="preserve">Misses invalid-but-non-null values like credit_score=950 or age=-5</w:t>
            </w:r>
          </w:p>
        </w:tc>
        <w:tc>
          <w:tcPr>
            <w:tcW w:type="dxa" w:w="2000"/>
            <w:shd w:fill="F7F9FC" w:val="clear"/>
            <w:tcMar>
              <w:top w:type="dxa" w:w="80"/>
              <w:left w:type="dxa" w:w="120"/>
              <w:bottom w:type="dxa" w:w="80"/>
              <w:right w:type="dxa" w:w="120"/>
            </w:tcMar>
          </w:tcPr>
          <w:p>
            <w:r>
              <w:t xml:space="preserve">5</w:t>
            </w:r>
          </w:p>
        </w:tc>
      </w:tr>
      <w:tr>
        <w:trPr>
          <w:cantSplit/>
        </w:trPr>
        <w:tc>
          <w:tcPr>
            <w:tcW w:type="dxa" w:w="3200"/>
            <w:tcMar>
              <w:top w:type="dxa" w:w="80"/>
              <w:left w:type="dxa" w:w="120"/>
              <w:bottom w:type="dxa" w:w="80"/>
              <w:right w:type="dxa" w:w="120"/>
            </w:tcMar>
          </w:tcPr>
          <w:p>
            <w:r>
              <w:t xml:space="preserve">Silently clamping invalid values into a plausible range</w:t>
            </w:r>
          </w:p>
        </w:tc>
        <w:tc>
          <w:tcPr>
            <w:tcW w:type="dxa" w:w="4160"/>
            <w:tcMar>
              <w:top w:type="dxa" w:w="80"/>
              <w:left w:type="dxa" w:w="120"/>
              <w:bottom w:type="dxa" w:w="80"/>
              <w:right w:type="dxa" w:w="120"/>
            </w:tcMar>
          </w:tcPr>
          <w:p>
            <w:r>
              <w:t xml:space="preserve">Fabricates data that looks real but isn't — a data entry error becomes a false observation</w:t>
            </w:r>
          </w:p>
        </w:tc>
        <w:tc>
          <w:tcPr>
            <w:tcW w:type="dxa" w:w="2000"/>
            <w:tcMar>
              <w:top w:type="dxa" w:w="80"/>
              <w:left w:type="dxa" w:w="120"/>
              <w:bottom w:type="dxa" w:w="80"/>
              <w:right w:type="dxa" w:w="120"/>
            </w:tcMar>
          </w:tcPr>
          <w:p>
            <w:r>
              <w:t xml:space="preserve">7</w:t>
            </w:r>
          </w:p>
        </w:tc>
      </w:tr>
      <w:tr>
        <w:trPr>
          <w:cantSplit/>
        </w:trPr>
        <w:tc>
          <w:tcPr>
            <w:tcW w:type="dxa" w:w="3200"/>
            <w:shd w:fill="F7F9FC" w:val="clear"/>
            <w:tcMar>
              <w:top w:type="dxa" w:w="80"/>
              <w:left w:type="dxa" w:w="120"/>
              <w:bottom w:type="dxa" w:w="80"/>
              <w:right w:type="dxa" w:w="120"/>
            </w:tcMar>
          </w:tcPr>
          <w:p>
            <w:r>
              <w:t xml:space="preserve">Running .astype(float) instead of pd.to_numeric(errors='coerce')</w:t>
            </w:r>
          </w:p>
        </w:tc>
        <w:tc>
          <w:tcPr>
            <w:tcW w:type="dxa" w:w="4160"/>
            <w:shd w:fill="F7F9FC" w:val="clear"/>
            <w:tcMar>
              <w:top w:type="dxa" w:w="80"/>
              <w:left w:type="dxa" w:w="120"/>
              <w:bottom w:type="dxa" w:w="80"/>
              <w:right w:type="dxa" w:w="120"/>
            </w:tcMar>
          </w:tcPr>
          <w:p>
            <w:r>
              <w:t xml:space="preserve">Crashes on the first bad value instead of letting you inspect what's actually wrong</w:t>
            </w:r>
          </w:p>
        </w:tc>
        <w:tc>
          <w:tcPr>
            <w:tcW w:type="dxa" w:w="2000"/>
            <w:shd w:fill="F7F9FC" w:val="clear"/>
            <w:tcMar>
              <w:top w:type="dxa" w:w="80"/>
              <w:left w:type="dxa" w:w="120"/>
              <w:bottom w:type="dxa" w:w="80"/>
              <w:right w:type="dxa" w:w="120"/>
            </w:tcMar>
          </w:tcPr>
          <w:p>
            <w:r>
              <w:t xml:space="preserve">7</w:t>
            </w:r>
          </w:p>
        </w:tc>
      </w:tr>
      <w:tr>
        <w:trPr>
          <w:cantSplit/>
        </w:trPr>
        <w:tc>
          <w:tcPr>
            <w:tcW w:type="dxa" w:w="3200"/>
            <w:tcMar>
              <w:top w:type="dxa" w:w="80"/>
              <w:left w:type="dxa" w:w="120"/>
              <w:bottom w:type="dxa" w:w="80"/>
              <w:right w:type="dxa" w:w="120"/>
            </w:tcMar>
          </w:tcPr>
          <w:p>
            <w:r>
              <w:t xml:space="preserve">Treating a blank string as equivalent to NaN (or vice versa) without checking</w:t>
            </w:r>
          </w:p>
        </w:tc>
        <w:tc>
          <w:tcPr>
            <w:tcW w:type="dxa" w:w="4160"/>
            <w:tcMar>
              <w:top w:type="dxa" w:w="80"/>
              <w:left w:type="dxa" w:w="120"/>
              <w:bottom w:type="dxa" w:w="80"/>
              <w:right w:type="dxa" w:w="120"/>
            </w:tcMar>
          </w:tcPr>
          <w:p>
            <w:r>
              <w:t xml:space="preserve">isna().sum() misses blank strings entirely, understating true missingness</w:t>
            </w:r>
          </w:p>
        </w:tc>
        <w:tc>
          <w:tcPr>
            <w:tcW w:type="dxa" w:w="2000"/>
            <w:tcMar>
              <w:top w:type="dxa" w:w="80"/>
              <w:left w:type="dxa" w:w="120"/>
              <w:bottom w:type="dxa" w:w="80"/>
              <w:right w:type="dxa" w:w="120"/>
            </w:tcMar>
          </w:tcPr>
          <w:p>
            <w:r>
              <w:t xml:space="preserve">7</w:t>
            </w:r>
          </w:p>
        </w:tc>
      </w:tr>
      <w:tr>
        <w:trPr>
          <w:cantSplit/>
        </w:trPr>
        <w:tc>
          <w:tcPr>
            <w:tcW w:type="dxa" w:w="3200"/>
            <w:shd w:fill="F7F9FC" w:val="clear"/>
            <w:tcMar>
              <w:top w:type="dxa" w:w="80"/>
              <w:left w:type="dxa" w:w="120"/>
              <w:bottom w:type="dxa" w:w="80"/>
              <w:right w:type="dxa" w:w="120"/>
            </w:tcMar>
          </w:tcPr>
          <w:p>
            <w:r>
              <w:t xml:space="preserve">.map() to a category dictionary without checking coverage afterward</w:t>
            </w:r>
          </w:p>
        </w:tc>
        <w:tc>
          <w:tcPr>
            <w:tcW w:type="dxa" w:w="4160"/>
            <w:shd w:fill="F7F9FC" w:val="clear"/>
            <w:tcMar>
              <w:top w:type="dxa" w:w="80"/>
              <w:left w:type="dxa" w:w="120"/>
              <w:bottom w:type="dxa" w:w="80"/>
              <w:right w:type="dxa" w:w="120"/>
            </w:tcMar>
          </w:tcPr>
          <w:p>
            <w:r>
              <w:t xml:space="preserve">Any value not in the dictionary silently becomes NaN — an easy, hard-to-notice bug</w:t>
            </w:r>
          </w:p>
        </w:tc>
        <w:tc>
          <w:tcPr>
            <w:tcW w:type="dxa" w:w="2000"/>
            <w:shd w:fill="F7F9FC" w:val="clear"/>
            <w:tcMar>
              <w:top w:type="dxa" w:w="80"/>
              <w:left w:type="dxa" w:w="120"/>
              <w:bottom w:type="dxa" w:w="80"/>
              <w:right w:type="dxa" w:w="120"/>
            </w:tcMar>
          </w:tcPr>
          <w:p>
            <w:r>
              <w:t xml:space="preserve">7</w:t>
            </w:r>
          </w:p>
        </w:tc>
      </w:tr>
      <w:tr>
        <w:trPr>
          <w:cantSplit/>
        </w:trPr>
        <w:tc>
          <w:tcPr>
            <w:tcW w:type="dxa" w:w="3200"/>
            <w:tcMar>
              <w:top w:type="dxa" w:w="80"/>
              <w:left w:type="dxa" w:w="120"/>
              <w:bottom w:type="dxa" w:w="80"/>
              <w:right w:type="dxa" w:w="120"/>
            </w:tcMar>
          </w:tcPr>
          <w:p>
            <w:r>
              <w:t xml:space="preserve">Using inner merge without first checking for orphan foreign keys</w:t>
            </w:r>
          </w:p>
        </w:tc>
        <w:tc>
          <w:tcPr>
            <w:tcW w:type="dxa" w:w="4160"/>
            <w:tcMar>
              <w:top w:type="dxa" w:w="80"/>
              <w:left w:type="dxa" w:w="120"/>
              <w:bottom w:type="dxa" w:w="80"/>
              <w:right w:type="dxa" w:w="120"/>
            </w:tcMar>
          </w:tcPr>
          <w:p>
            <w:r>
              <w:t xml:space="preserve">Silently drops unmatched rows, hiding a real data quality issue from anyone reading the output</w:t>
            </w:r>
          </w:p>
        </w:tc>
        <w:tc>
          <w:tcPr>
            <w:tcW w:type="dxa" w:w="2000"/>
            <w:tcMar>
              <w:top w:type="dxa" w:w="80"/>
              <w:left w:type="dxa" w:w="120"/>
              <w:bottom w:type="dxa" w:w="80"/>
              <w:right w:type="dxa" w:w="120"/>
            </w:tcMar>
          </w:tcPr>
          <w:p>
            <w:r>
              <w:t xml:space="preserve">8</w:t>
            </w:r>
          </w:p>
        </w:tc>
      </w:tr>
      <w:tr>
        <w:trPr>
          <w:cantSplit/>
        </w:trPr>
        <w:tc>
          <w:tcPr>
            <w:tcW w:type="dxa" w:w="3200"/>
            <w:shd w:fill="F7F9FC" w:val="clear"/>
            <w:tcMar>
              <w:top w:type="dxa" w:w="80"/>
              <w:left w:type="dxa" w:w="120"/>
              <w:bottom w:type="dxa" w:w="80"/>
              <w:right w:type="dxa" w:w="120"/>
            </w:tcMar>
          </w:tcPr>
          <w:p>
            <w:r>
              <w:t xml:space="preserve">Confusing monthly_performance's grain with accounts' grain when merging</w:t>
            </w:r>
          </w:p>
        </w:tc>
        <w:tc>
          <w:tcPr>
            <w:tcW w:type="dxa" w:w="4160"/>
            <w:shd w:fill="F7F9FC" w:val="clear"/>
            <w:tcMar>
              <w:top w:type="dxa" w:w="80"/>
              <w:left w:type="dxa" w:w="120"/>
              <w:bottom w:type="dxa" w:w="80"/>
              <w:right w:type="dxa" w:w="120"/>
            </w:tcMar>
          </w:tcPr>
          <w:p>
            <w:r>
              <w:t xml:space="preserve">Silently multiplies account-level numbers by ~12 (one row per month)</w:t>
            </w:r>
          </w:p>
        </w:tc>
        <w:tc>
          <w:tcPr>
            <w:tcW w:type="dxa" w:w="2000"/>
            <w:shd w:fill="F7F9FC" w:val="clear"/>
            <w:tcMar>
              <w:top w:type="dxa" w:w="80"/>
              <w:left w:type="dxa" w:w="120"/>
              <w:bottom w:type="dxa" w:w="80"/>
              <w:right w:type="dxa" w:w="120"/>
            </w:tcMar>
          </w:tcPr>
          <w:p>
            <w:r>
              <w:t xml:space="preserve">4</w:t>
            </w:r>
          </w:p>
        </w:tc>
      </w:tr>
      <w:tr>
        <w:trPr>
          <w:cantSplit/>
        </w:trPr>
        <w:tc>
          <w:tcPr>
            <w:tcW w:type="dxa" w:w="3200"/>
            <w:tcMar>
              <w:top w:type="dxa" w:w="80"/>
              <w:left w:type="dxa" w:w="120"/>
              <w:bottom w:type="dxa" w:w="80"/>
              <w:right w:type="dxa" w:w="120"/>
            </w:tcMar>
          </w:tcPr>
          <w:p>
            <w:r>
              <w:t xml:space="preserve">Building a proxy feature without documenting what it does NOT capture</w:t>
            </w:r>
          </w:p>
        </w:tc>
        <w:tc>
          <w:tcPr>
            <w:tcW w:type="dxa" w:w="4160"/>
            <w:tcMar>
              <w:top w:type="dxa" w:w="80"/>
              <w:left w:type="dxa" w:w="120"/>
              <w:bottom w:type="dxa" w:w="80"/>
              <w:right w:type="dxa" w:w="120"/>
            </w:tcMar>
          </w:tcPr>
          <w:p>
            <w:r>
              <w:t xml:space="preserve">The limitation gets lost, and the proxy gets used later as if it were the complete metric</w:t>
            </w:r>
          </w:p>
        </w:tc>
        <w:tc>
          <w:tcPr>
            <w:tcW w:type="dxa" w:w="2000"/>
            <w:tcMar>
              <w:top w:type="dxa" w:w="80"/>
              <w:left w:type="dxa" w:w="120"/>
              <w:bottom w:type="dxa" w:w="80"/>
              <w:right w:type="dxa" w:w="120"/>
            </w:tcMar>
          </w:tcPr>
          <w:p>
            <w:r>
              <w:t xml:space="preserve">9</w:t>
            </w:r>
          </w:p>
        </w:tc>
      </w:tr>
      <w:tr>
        <w:trPr>
          <w:cantSplit/>
        </w:trPr>
        <w:tc>
          <w:tcPr>
            <w:tcW w:type="dxa" w:w="3200"/>
            <w:shd w:fill="F7F9FC" w:val="clear"/>
            <w:tcMar>
              <w:top w:type="dxa" w:w="80"/>
              <w:left w:type="dxa" w:w="120"/>
              <w:bottom w:type="dxa" w:w="80"/>
              <w:right w:type="dxa" w:w="120"/>
            </w:tcMar>
          </w:tcPr>
          <w:p>
            <w:r>
              <w:t xml:space="preserve">Reporting a rate from a small-sample cell without checking the underlying count</w:t>
            </w:r>
          </w:p>
        </w:tc>
        <w:tc>
          <w:tcPr>
            <w:tcW w:type="dxa" w:w="4160"/>
            <w:shd w:fill="F7F9FC" w:val="clear"/>
            <w:tcMar>
              <w:top w:type="dxa" w:w="80"/>
              <w:left w:type="dxa" w:w="120"/>
              <w:bottom w:type="dxa" w:w="80"/>
              <w:right w:type="dxa" w:w="120"/>
            </w:tcMar>
          </w:tcPr>
          <w:p>
            <w:r>
              <w:t xml:space="preserve">A '50% default rate' from 4 accounts is not the same finding as from 400</w:t>
            </w:r>
          </w:p>
        </w:tc>
        <w:tc>
          <w:tcPr>
            <w:tcW w:type="dxa" w:w="2000"/>
            <w:shd w:fill="F7F9FC" w:val="clear"/>
            <w:tcMar>
              <w:top w:type="dxa" w:w="80"/>
              <w:left w:type="dxa" w:w="120"/>
              <w:bottom w:type="dxa" w:w="80"/>
              <w:right w:type="dxa" w:w="120"/>
            </w:tcMar>
          </w:tcPr>
          <w:p>
            <w:r>
              <w:t xml:space="preserve">12</w:t>
            </w:r>
          </w:p>
        </w:tc>
      </w:tr>
      <w:tr>
        <w:trPr>
          <w:cantSplit/>
        </w:trPr>
        <w:tc>
          <w:tcPr>
            <w:tcW w:type="dxa" w:w="3200"/>
            <w:tcMar>
              <w:top w:type="dxa" w:w="80"/>
              <w:left w:type="dxa" w:w="120"/>
              <w:bottom w:type="dxa" w:w="80"/>
              <w:right w:type="dxa" w:w="120"/>
            </w:tcMar>
          </w:tcPr>
          <w:p>
            <w:r>
              <w:t xml:space="preserve">Writing 'X causes Y' from an observational EDA finding</w:t>
            </w:r>
          </w:p>
        </w:tc>
        <w:tc>
          <w:tcPr>
            <w:tcW w:type="dxa" w:w="4160"/>
            <w:tcMar>
              <w:top w:type="dxa" w:w="80"/>
              <w:left w:type="dxa" w:w="120"/>
              <w:bottom w:type="dxa" w:w="80"/>
              <w:right w:type="dxa" w:w="120"/>
            </w:tcMar>
          </w:tcPr>
          <w:p>
            <w:r>
              <w:t xml:space="preserve">Overclaims causation the data can't support — a factual and often costly business-communication error</w:t>
            </w:r>
          </w:p>
        </w:tc>
        <w:tc>
          <w:tcPr>
            <w:tcW w:type="dxa" w:w="2000"/>
            <w:tcMar>
              <w:top w:type="dxa" w:w="80"/>
              <w:left w:type="dxa" w:w="120"/>
              <w:bottom w:type="dxa" w:w="80"/>
              <w:right w:type="dxa" w:w="120"/>
            </w:tcMar>
          </w:tcPr>
          <w:p>
            <w:r>
              <w:t xml:space="preserve">12</w:t>
            </w:r>
          </w:p>
        </w:tc>
      </w:tr>
    </w:tbl>
    <w:p>
      <w:r>
        <w:br w:type="page"/>
      </w:r>
    </w:p>
    <w:p>
      <w:pPr>
        <w:pStyle w:val="Heading1"/>
        <w:spacing w:after="240" w:before="480"/>
      </w:pPr>
      <w:r>
        <w:t xml:space="preserve">Section 19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4E79" w:val="clear"/>
            <w:tcMar>
              <w:top w:type="dxa" w:w="100"/>
              <w:left w:type="dxa" w:w="120"/>
              <w:bottom w:type="dxa" w:w="100"/>
              <w:right w:type="dxa" w:w="120"/>
            </w:tcMar>
          </w:tcPr>
          <w:p>
            <w:r>
              <w:rPr>
                <w:b/>
                <w:bCs/>
                <w:color w:val="FFFFFF"/>
              </w:rPr>
              <w:t xml:space="preserve">Term</w:t>
            </w:r>
          </w:p>
        </w:tc>
        <w:tc>
          <w:tcPr>
            <w:tcW w:type="dxa" w:w="6760"/>
            <w:shd w:fill="1F4E79" w:val="clear"/>
            <w:tcMar>
              <w:top w:type="dxa" w:w="100"/>
              <w:left w:type="dxa" w:w="120"/>
              <w:bottom w:type="dxa" w:w="100"/>
              <w:right w:type="dxa" w:w="120"/>
            </w:tcMar>
          </w:tcPr>
          <w:p>
            <w:r>
              <w:rPr>
                <w:b/>
                <w:bCs/>
                <w:color w:val="FFFFFF"/>
              </w:rPr>
              <w:t xml:space="preserve">Definition</w:t>
            </w:r>
          </w:p>
        </w:tc>
      </w:tr>
      <w:tr>
        <w:trPr>
          <w:cantSplit/>
        </w:trPr>
        <w:tc>
          <w:tcPr>
            <w:tcW w:type="dxa" w:w="2600"/>
            <w:tcMar>
              <w:top w:type="dxa" w:w="80"/>
              <w:left w:type="dxa" w:w="120"/>
              <w:bottom w:type="dxa" w:w="80"/>
              <w:right w:type="dxa" w:w="120"/>
            </w:tcMar>
          </w:tcPr>
          <w:p>
            <w:r>
              <w:t xml:space="preserve">Grain</w:t>
            </w:r>
          </w:p>
        </w:tc>
        <w:tc>
          <w:tcPr>
            <w:tcW w:type="dxa" w:w="6760"/>
            <w:tcMar>
              <w:top w:type="dxa" w:w="80"/>
              <w:left w:type="dxa" w:w="120"/>
              <w:bottom w:type="dxa" w:w="80"/>
              <w:right w:type="dxa" w:w="120"/>
            </w:tcMar>
          </w:tcPr>
          <w:p>
            <w:r>
              <w:t xml:space="preserve">What one row in a table represents (e.g., one customer, one account, one account-month)</w:t>
            </w:r>
          </w:p>
        </w:tc>
      </w:tr>
      <w:tr>
        <w:trPr>
          <w:cantSplit/>
        </w:trPr>
        <w:tc>
          <w:tcPr>
            <w:tcW w:type="dxa" w:w="2600"/>
            <w:shd w:fill="F7F9FC" w:val="clear"/>
            <w:tcMar>
              <w:top w:type="dxa" w:w="80"/>
              <w:left w:type="dxa" w:w="120"/>
              <w:bottom w:type="dxa" w:w="80"/>
              <w:right w:type="dxa" w:w="120"/>
            </w:tcMar>
          </w:tcPr>
          <w:p>
            <w:r>
              <w:t xml:space="preserve">Primary Key</w:t>
            </w:r>
          </w:p>
        </w:tc>
        <w:tc>
          <w:tcPr>
            <w:tcW w:type="dxa" w:w="6760"/>
            <w:shd w:fill="F7F9FC" w:val="clear"/>
            <w:tcMar>
              <w:top w:type="dxa" w:w="80"/>
              <w:left w:type="dxa" w:w="120"/>
              <w:bottom w:type="dxa" w:w="80"/>
              <w:right w:type="dxa" w:w="120"/>
            </w:tcMar>
          </w:tcPr>
          <w:p>
            <w:r>
              <w:t xml:space="preserve">A column (or combination) that uniquely identifies each row in its own table</w:t>
            </w:r>
          </w:p>
        </w:tc>
      </w:tr>
      <w:tr>
        <w:trPr>
          <w:cantSplit/>
        </w:trPr>
        <w:tc>
          <w:tcPr>
            <w:tcW w:type="dxa" w:w="2600"/>
            <w:tcMar>
              <w:top w:type="dxa" w:w="80"/>
              <w:left w:type="dxa" w:w="120"/>
              <w:bottom w:type="dxa" w:w="80"/>
              <w:right w:type="dxa" w:w="120"/>
            </w:tcMar>
          </w:tcPr>
          <w:p>
            <w:r>
              <w:t xml:space="preserve">Foreign Key</w:t>
            </w:r>
          </w:p>
        </w:tc>
        <w:tc>
          <w:tcPr>
            <w:tcW w:type="dxa" w:w="6760"/>
            <w:tcMar>
              <w:top w:type="dxa" w:w="80"/>
              <w:left w:type="dxa" w:w="120"/>
              <w:bottom w:type="dxa" w:w="80"/>
              <w:right w:type="dxa" w:w="120"/>
            </w:tcMar>
          </w:tcPr>
          <w:p>
            <w:r>
              <w:t xml:space="preserve">A column referencing a primary key in another table, establishing a relationship</w:t>
            </w:r>
          </w:p>
        </w:tc>
      </w:tr>
      <w:tr>
        <w:trPr>
          <w:cantSplit/>
        </w:trPr>
        <w:tc>
          <w:tcPr>
            <w:tcW w:type="dxa" w:w="2600"/>
            <w:shd w:fill="F7F9FC" w:val="clear"/>
            <w:tcMar>
              <w:top w:type="dxa" w:w="80"/>
              <w:left w:type="dxa" w:w="120"/>
              <w:bottom w:type="dxa" w:w="80"/>
              <w:right w:type="dxa" w:w="120"/>
            </w:tcMar>
          </w:tcPr>
          <w:p>
            <w:r>
              <w:t xml:space="preserve">Referential Integrity</w:t>
            </w:r>
          </w:p>
        </w:tc>
        <w:tc>
          <w:tcPr>
            <w:tcW w:type="dxa" w:w="6760"/>
            <w:shd w:fill="F7F9FC" w:val="clear"/>
            <w:tcMar>
              <w:top w:type="dxa" w:w="80"/>
              <w:left w:type="dxa" w:w="120"/>
              <w:bottom w:type="dxa" w:w="80"/>
              <w:right w:type="dxa" w:w="120"/>
            </w:tcMar>
          </w:tcPr>
          <w:p>
            <w:r>
              <w:t xml:space="preserve">The property that every foreign key value actually exists in the table it references</w:t>
            </w:r>
          </w:p>
        </w:tc>
      </w:tr>
      <w:tr>
        <w:trPr>
          <w:cantSplit/>
        </w:trPr>
        <w:tc>
          <w:tcPr>
            <w:tcW w:type="dxa" w:w="2600"/>
            <w:tcMar>
              <w:top w:type="dxa" w:w="80"/>
              <w:left w:type="dxa" w:w="120"/>
              <w:bottom w:type="dxa" w:w="80"/>
              <w:right w:type="dxa" w:w="120"/>
            </w:tcMar>
          </w:tcPr>
          <w:p>
            <w:r>
              <w:t xml:space="preserve">MCAR / MAR / MNAR</w:t>
            </w:r>
          </w:p>
        </w:tc>
        <w:tc>
          <w:tcPr>
            <w:tcW w:type="dxa" w:w="6760"/>
            <w:tcMar>
              <w:top w:type="dxa" w:w="80"/>
              <w:left w:type="dxa" w:w="120"/>
              <w:bottom w:type="dxa" w:w="80"/>
              <w:right w:type="dxa" w:w="120"/>
            </w:tcMar>
          </w:tcPr>
          <w:p>
            <w:r>
              <w:t xml:space="preserve">Missing Completely at Random / Missing at Random / Missing Not at Random — a spectrum describing whether missingness correlates with other variables or with the missing value itself</w:t>
            </w:r>
          </w:p>
        </w:tc>
      </w:tr>
      <w:tr>
        <w:trPr>
          <w:cantSplit/>
        </w:trPr>
        <w:tc>
          <w:tcPr>
            <w:tcW w:type="dxa" w:w="2600"/>
            <w:shd w:fill="F7F9FC" w:val="clear"/>
            <w:tcMar>
              <w:top w:type="dxa" w:w="80"/>
              <w:left w:type="dxa" w:w="120"/>
              <w:bottom w:type="dxa" w:w="80"/>
              <w:right w:type="dxa" w:w="120"/>
            </w:tcMar>
          </w:tcPr>
          <w:p>
            <w:r>
              <w:t xml:space="preserve">Utilization Ratio</w:t>
            </w:r>
          </w:p>
        </w:tc>
        <w:tc>
          <w:tcPr>
            <w:tcW w:type="dxa" w:w="6760"/>
            <w:shd w:fill="F7F9FC" w:val="clear"/>
            <w:tcMar>
              <w:top w:type="dxa" w:w="80"/>
              <w:left w:type="dxa" w:w="120"/>
              <w:bottom w:type="dxa" w:w="80"/>
              <w:right w:type="dxa" w:w="120"/>
            </w:tcMar>
          </w:tcPr>
          <w:p>
            <w:r>
              <w:t xml:space="preserve">balance / credit_limit — how much of a customer's available credit is in use</w:t>
            </w:r>
          </w:p>
        </w:tc>
      </w:tr>
      <w:tr>
        <w:trPr>
          <w:cantSplit/>
        </w:trPr>
        <w:tc>
          <w:tcPr>
            <w:tcW w:type="dxa" w:w="2600"/>
            <w:tcMar>
              <w:top w:type="dxa" w:w="80"/>
              <w:left w:type="dxa" w:w="120"/>
              <w:bottom w:type="dxa" w:w="80"/>
              <w:right w:type="dxa" w:w="120"/>
            </w:tcMar>
          </w:tcPr>
          <w:p>
            <w:r>
              <w:t xml:space="preserve">DPD</w:t>
            </w:r>
          </w:p>
        </w:tc>
        <w:tc>
          <w:tcPr>
            <w:tcW w:type="dxa" w:w="6760"/>
            <w:tcMar>
              <w:top w:type="dxa" w:w="80"/>
              <w:left w:type="dxa" w:w="120"/>
              <w:bottom w:type="dxa" w:w="80"/>
              <w:right w:type="dxa" w:w="120"/>
            </w:tcMar>
          </w:tcPr>
          <w:p>
            <w:r>
              <w:t xml:space="preserve">Days Past Due — a measure of how overdue a payment is</w:t>
            </w:r>
          </w:p>
        </w:tc>
      </w:tr>
      <w:tr>
        <w:trPr>
          <w:cantSplit/>
        </w:trPr>
        <w:tc>
          <w:tcPr>
            <w:tcW w:type="dxa" w:w="2600"/>
            <w:shd w:fill="F7F9FC" w:val="clear"/>
            <w:tcMar>
              <w:top w:type="dxa" w:w="80"/>
              <w:left w:type="dxa" w:w="120"/>
              <w:bottom w:type="dxa" w:w="80"/>
              <w:right w:type="dxa" w:w="120"/>
            </w:tcMar>
          </w:tcPr>
          <w:p>
            <w:r>
              <w:t xml:space="preserve">WOE (Weight of Evidence)</w:t>
            </w:r>
          </w:p>
        </w:tc>
        <w:tc>
          <w:tcPr>
            <w:tcW w:type="dxa" w:w="6760"/>
            <w:shd w:fill="F7F9FC" w:val="clear"/>
            <w:tcMar>
              <w:top w:type="dxa" w:w="80"/>
              <w:left w:type="dxa" w:w="120"/>
              <w:bottom w:type="dxa" w:w="80"/>
              <w:right w:type="dxa" w:w="120"/>
            </w:tcMar>
          </w:tcPr>
          <w:p>
            <w:r>
              <w:t xml:space="preserve">A transformation that bins a variable and encodes each bin by its relationship to a target outcome, commonly used in credit scorecards</w:t>
            </w:r>
          </w:p>
        </w:tc>
      </w:tr>
      <w:tr>
        <w:trPr>
          <w:cantSplit/>
        </w:trPr>
        <w:tc>
          <w:tcPr>
            <w:tcW w:type="dxa" w:w="2600"/>
            <w:tcMar>
              <w:top w:type="dxa" w:w="80"/>
              <w:left w:type="dxa" w:w="120"/>
              <w:bottom w:type="dxa" w:w="80"/>
              <w:right w:type="dxa" w:w="120"/>
            </w:tcMar>
          </w:tcPr>
          <w:p>
            <w:r>
              <w:t xml:space="preserve">Vintage Analysis</w:t>
            </w:r>
          </w:p>
        </w:tc>
        <w:tc>
          <w:tcPr>
            <w:tcW w:type="dxa" w:w="6760"/>
            <w:tcMar>
              <w:top w:type="dxa" w:w="80"/>
              <w:left w:type="dxa" w:w="120"/>
              <w:bottom w:type="dxa" w:w="80"/>
              <w:right w:type="dxa" w:w="120"/>
            </w:tcMar>
          </w:tcPr>
          <w:p>
            <w:r>
              <w:t xml:space="preserve">Comparing cohorts of accounts opened in the same period, tracked over time — useful for spotting whether risk is changing by ORIGINATION period vs. calendar period</w:t>
            </w:r>
          </w:p>
        </w:tc>
      </w:tr>
      <w:tr>
        <w:trPr>
          <w:cantSplit/>
        </w:trPr>
        <w:tc>
          <w:tcPr>
            <w:tcW w:type="dxa" w:w="2600"/>
            <w:shd w:fill="F7F9FC" w:val="clear"/>
            <w:tcMar>
              <w:top w:type="dxa" w:w="80"/>
              <w:left w:type="dxa" w:w="120"/>
              <w:bottom w:type="dxa" w:w="80"/>
              <w:right w:type="dxa" w:w="120"/>
            </w:tcMar>
          </w:tcPr>
          <w:p>
            <w:r>
              <w:t xml:space="preserve">Association / Correlation</w:t>
            </w:r>
          </w:p>
        </w:tc>
        <w:tc>
          <w:tcPr>
            <w:tcW w:type="dxa" w:w="6760"/>
            <w:shd w:fill="F7F9FC" w:val="clear"/>
            <w:tcMar>
              <w:top w:type="dxa" w:w="80"/>
              <w:left w:type="dxa" w:w="120"/>
              <w:bottom w:type="dxa" w:w="80"/>
              <w:right w:type="dxa" w:w="120"/>
            </w:tcMar>
          </w:tcPr>
          <w:p>
            <w:r>
              <w:t xml:space="preserve">An observed relationship between two variables in the data, without a claim about which (if either) causes the other</w:t>
            </w:r>
          </w:p>
        </w:tc>
      </w:tr>
      <w:tr>
        <w:trPr>
          <w:cantSplit/>
        </w:trPr>
        <w:tc>
          <w:tcPr>
            <w:tcW w:type="dxa" w:w="2600"/>
            <w:tcMar>
              <w:top w:type="dxa" w:w="80"/>
              <w:left w:type="dxa" w:w="120"/>
              <w:bottom w:type="dxa" w:w="80"/>
              <w:right w:type="dxa" w:w="120"/>
            </w:tcMar>
          </w:tcPr>
          <w:p>
            <w:r>
              <w:t xml:space="preserve">Causation</w:t>
            </w:r>
          </w:p>
        </w:tc>
        <w:tc>
          <w:tcPr>
            <w:tcW w:type="dxa" w:w="6760"/>
            <w:tcMar>
              <w:top w:type="dxa" w:w="80"/>
              <w:left w:type="dxa" w:w="120"/>
              <w:bottom w:type="dxa" w:w="80"/>
              <w:right w:type="dxa" w:w="120"/>
            </w:tcMar>
          </w:tcPr>
          <w:p>
            <w:r>
              <w:t xml:space="preserve">A demonstrated relationship where changing one variable directly produces a change in another — generally NOT establishable from observational data alone</w:t>
            </w:r>
          </w:p>
        </w:tc>
      </w:tr>
      <w:tr>
        <w:trPr>
          <w:cantSplit/>
        </w:trPr>
        <w:tc>
          <w:tcPr>
            <w:tcW w:type="dxa" w:w="2600"/>
            <w:shd w:fill="F7F9FC" w:val="clear"/>
            <w:tcMar>
              <w:top w:type="dxa" w:w="80"/>
              <w:left w:type="dxa" w:w="120"/>
              <w:bottom w:type="dxa" w:w="80"/>
              <w:right w:type="dxa" w:w="120"/>
            </w:tcMar>
          </w:tcPr>
          <w:p>
            <w:r>
              <w:t xml:space="preserve">Tidy / Long Format</w:t>
            </w:r>
          </w:p>
        </w:tc>
        <w:tc>
          <w:tcPr>
            <w:tcW w:type="dxa" w:w="6760"/>
            <w:shd w:fill="F7F9FC" w:val="clear"/>
            <w:tcMar>
              <w:top w:type="dxa" w:w="80"/>
              <w:left w:type="dxa" w:w="120"/>
              <w:bottom w:type="dxa" w:w="80"/>
              <w:right w:type="dxa" w:w="120"/>
            </w:tcMar>
          </w:tcPr>
          <w:p>
            <w:r>
              <w:t xml:space="preserve">Data structured as one row per observation — the format most plotting and modeling tools expect</w:t>
            </w:r>
          </w:p>
        </w:tc>
      </w:tr>
      <w:tr>
        <w:trPr>
          <w:cantSplit/>
        </w:trPr>
        <w:tc>
          <w:tcPr>
            <w:tcW w:type="dxa" w:w="2600"/>
            <w:tcMar>
              <w:top w:type="dxa" w:w="80"/>
              <w:left w:type="dxa" w:w="120"/>
              <w:bottom w:type="dxa" w:w="80"/>
              <w:right w:type="dxa" w:w="120"/>
            </w:tcMar>
          </w:tcPr>
          <w:p>
            <w:r>
              <w:t xml:space="preserve">Wide Format</w:t>
            </w:r>
          </w:p>
        </w:tc>
        <w:tc>
          <w:tcPr>
            <w:tcW w:type="dxa" w:w="6760"/>
            <w:tcMar>
              <w:top w:type="dxa" w:w="80"/>
              <w:left w:type="dxa" w:w="120"/>
              <w:bottom w:type="dxa" w:w="80"/>
              <w:right w:type="dxa" w:w="120"/>
            </w:tcMar>
          </w:tcPr>
          <w:p>
            <w:r>
              <w:t xml:space="preserve">Data structured with multiple related observations spread across columns (e.g., one column per month)</w:t>
            </w:r>
          </w:p>
        </w:tc>
      </w:tr>
    </w:tbl>
    <w:p>
      <w:pPr>
        <w:spacing w:after="200"/>
      </w:pPr>
    </w:p>
    <w:p>
      <w:pPr>
        <w:spacing w:after="160"/>
      </w:pPr>
      <w:r>
        <w:rPr>
          <w:i/>
          <w:iCs/>
        </w:rPr>
        <w:t xml:space="preserve">End of workbook. Return to Section 16 (The Final Analyst Framework) whenever you start a new dataset — that's the one page designed to outlive every other section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2E5F8A"/>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E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2026-09-22T09:27:41.239Z</dcterms:created>
  <dcterms:modified xsi:type="dcterms:W3CDTF">2026-09-22T09:27:41.239Z</dcterms:modified>
</cp:coreProperties>
</file>

<file path=docProps/custom.xml><?xml version="1.0" encoding="utf-8"?>
<Properties xmlns="http://schemas.openxmlformats.org/officeDocument/2006/custom-properties" xmlns:vt="http://schemas.openxmlformats.org/officeDocument/2006/docPropsVTypes"/>
</file>