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test-case--sales--quotation-to-invoice"/>
    <w:p>
      <w:pPr>
        <w:pStyle w:val="Heading1"/>
      </w:pPr>
      <w:r>
        <w:t xml:space="preserve">Test Case — Sales — Quotation to Invoice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Odoo 18 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2026-10-13</w:t>
            </w:r>
          </w:p>
        </w:tc>
      </w:tr>
    </w:tbl>
    <w:bookmarkStart w:id="20" w:name="shared-preconditions"/>
    <w:p>
      <w:pPr>
        <w:pStyle w:val="Heading2"/>
      </w:pPr>
      <w:r>
        <w:t xml:space="preserve">Shared Preconditions</w:t>
      </w:r>
    </w:p>
    <w:p>
      <w:pPr>
        <w:numPr>
          <w:ilvl w:val="0"/>
          <w:numId w:val="1001"/>
        </w:numPr>
        <w:pStyle w:val="Compact"/>
      </w:pPr>
      <w:r>
        <w:t xml:space="preserve">PRE-1: User</w:t>
      </w:r>
      <w:r>
        <w:t xml:space="preserve"> </w:t>
      </w:r>
      <w:r>
        <w:rPr>
          <w:rStyle w:val="VerbatimChar"/>
        </w:rPr>
        <w:t xml:space="preserve">sale_user</w:t>
      </w:r>
      <w:r>
        <w:t xml:space="preserve"> </w:t>
      </w:r>
      <w:r>
        <w:t xml:space="preserve">มีสิทธิ์</w:t>
      </w:r>
      <w:r>
        <w:t xml:space="preserve"> </w:t>
      </w:r>
      <w:r>
        <w:rPr>
          <w:rStyle w:val="VerbatimChar"/>
        </w:rPr>
        <w:t xml:space="preserve">Sales / User: All Documents</w:t>
      </w:r>
    </w:p>
    <w:p>
      <w:pPr>
        <w:numPr>
          <w:ilvl w:val="0"/>
          <w:numId w:val="1001"/>
        </w:numPr>
        <w:pStyle w:val="Compact"/>
      </w:pPr>
      <w:r>
        <w:t xml:space="preserve">PRE-2: Customer</w:t>
      </w:r>
      <w:r>
        <w:t xml:space="preserve"> </w:t>
      </w:r>
      <w:r>
        <w:rPr>
          <w:rStyle w:val="VerbatimChar"/>
        </w:rPr>
        <w:t xml:space="preserve">C001</w:t>
      </w:r>
      <w:r>
        <w:t xml:space="preserve"> </w:t>
      </w:r>
      <w:r>
        <w:t xml:space="preserve">(Tax ID 0105555000001, Head Office), Product</w:t>
      </w:r>
      <w:r>
        <w:t xml:space="preserve"> </w:t>
      </w:r>
      <w:r>
        <w:rPr>
          <w:rStyle w:val="VerbatimChar"/>
        </w:rPr>
        <w:t xml:space="preserve">P001</w:t>
      </w:r>
      <w:r>
        <w:t xml:space="preserve"> </w:t>
      </w:r>
      <w:r>
        <w:t xml:space="preserve">(Goods + Track Inventory, Invoicing Policy = Delivered quantities, 1,000 THB, VAT 7%), On Hand 10</w:t>
      </w:r>
    </w:p>
    <w:bookmarkEnd w:id="20"/>
    <w:bookmarkStart w:id="21" w:name="test-cases"/>
    <w:p>
      <w:pPr>
        <w:pStyle w:val="Heading2"/>
      </w:pPr>
      <w:r>
        <w:t xml:space="preserve">Test Cases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TC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TC-SO-001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สร้างใบเสนอราคาและยืนยัน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PRE-1,2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Sales &gt; Orders &gt; Quotations &gt;</w:t>
            </w:r>
            <w:r>
              <w:t xml:space="preserve"> </w:t>
            </w:r>
            <w:r>
              <w:rPr>
                <w:bCs/>
                <w:b/>
              </w:rPr>
              <w:t xml:space="preserve">New</w:t>
            </w:r>
            <w:r>
              <w:br/>
            </w:r>
            <w:r>
              <w:t xml:space="preserve">2. เลือก Customer, เพิ่ม Product</w:t>
            </w:r>
            <w:r>
              <w:br/>
            </w:r>
            <w:r>
              <w:t xml:space="preserve">3.</w:t>
            </w:r>
            <w:r>
              <w:t xml:space="preserve"> </w:t>
            </w:r>
            <w:r>
              <w:rPr>
                <w:bCs/>
                <w:b/>
              </w:rPr>
              <w:t xml:space="preserve">Confirm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C001, P001 x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= Sales Order; Delivery 1 ใบ; Untaxed 2,000 / Tax 140 / Total 2,140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Run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TC-SO-002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ไม่ระบุลูกค้า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</w:t>
            </w:r>
            <w:r>
              <w:t xml:space="preserve"> </w:t>
            </w:r>
            <w:r>
              <w:rPr>
                <w:bCs/>
                <w:b/>
              </w:rPr>
              <w:t xml:space="preserve">New</w:t>
            </w:r>
            <w:r>
              <w:br/>
            </w:r>
            <w:r>
              <w:t xml:space="preserve">2. ไม่เลือก Customer กด</w:t>
            </w:r>
            <w:r>
              <w:t xml:space="preserve"> </w:t>
            </w:r>
            <w:r>
              <w:rPr>
                <w:bCs/>
                <w:b/>
              </w:rPr>
              <w:t xml:space="preserve">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แสดง error ฟิลด์ Customer บังคับ, บันทึกไม่ได้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Run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TC-SO-003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ออก Invoice ก่อนส่งของ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TC-SO-001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เปิด SO</w:t>
            </w:r>
            <w:r>
              <w:br/>
            </w:r>
            <w:r>
              <w:t xml:space="preserve">2.</w:t>
            </w:r>
            <w:r>
              <w:t xml:space="preserve"> </w:t>
            </w:r>
            <w:r>
              <w:rPr>
                <w:bCs/>
                <w:b/>
              </w:rPr>
              <w:t xml:space="preserve">Create Invoice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แจ้งไม่มีรายการให้ออก Invoice (Delivered = 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[CONFIG] Invoicing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TC-SO-004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ส่งของบางส่วน + Backorder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TC-SO-001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SO &gt; Delivery</w:t>
            </w:r>
            <w:r>
              <w:br/>
            </w:r>
            <w:r>
              <w:t xml:space="preserve">2. Quantity = 1 &gt;</w:t>
            </w:r>
            <w:r>
              <w:t xml:space="preserve"> </w:t>
            </w:r>
            <w:r>
              <w:rPr>
                <w:bCs/>
                <w:b/>
              </w:rPr>
              <w:t xml:space="preserve">Validate</w:t>
            </w:r>
            <w:r>
              <w:br/>
            </w:r>
            <w:r>
              <w:t xml:space="preserve">3.</w:t>
            </w:r>
            <w:r>
              <w:t xml:space="preserve"> </w:t>
            </w:r>
            <w:r>
              <w:rPr>
                <w:bCs/>
                <w:b/>
              </w:rPr>
              <w:t xml:space="preserve">Create Backorder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Qty 1/2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Done 1, Backorder 1 ชิ้น, On Hand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Run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TC-SO-005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ออก Invoice ตามที่ส่ง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TC-SO-004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SO &gt;</w:t>
            </w:r>
            <w:r>
              <w:t xml:space="preserve"> </w:t>
            </w:r>
            <w:r>
              <w:rPr>
                <w:bCs/>
                <w:b/>
              </w:rPr>
              <w:t xml:space="preserve">Create Invoice</w:t>
            </w:r>
            <w:r>
              <w:t xml:space="preserve"> </w:t>
            </w:r>
            <w:r>
              <w:t xml:space="preserve">&gt; Regular invoice</w:t>
            </w:r>
            <w:r>
              <w:br/>
            </w:r>
            <w:r>
              <w:t xml:space="preserve">2.</w:t>
            </w:r>
            <w:r>
              <w:t xml:space="preserve"> </w:t>
            </w:r>
            <w:r>
              <w:rPr>
                <w:bCs/>
                <w:b/>
              </w:rPr>
              <w:t xml:space="preserve">Confirm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Invoice qty 1, Total 1,070; JE Dr AR 1,070 / Cr Revenue 1,000 / Cr Output VAT 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Run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TC-SO-006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จำนวน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PRE-1,2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</w:t>
            </w:r>
            <w:r>
              <w:t xml:space="preserve"> </w:t>
            </w:r>
            <w:r>
              <w:rPr>
                <w:bCs/>
                <w:b/>
              </w:rPr>
              <w:t xml:space="preserve">New</w:t>
            </w:r>
            <w:r>
              <w:t xml:space="preserve"> </w:t>
            </w:r>
            <w:r>
              <w:t xml:space="preserve">เพิ่ม P001 qty 0</w:t>
            </w:r>
            <w:r>
              <w:br/>
            </w:r>
            <w:r>
              <w:t xml:space="preserve">2.</w:t>
            </w:r>
            <w:r>
              <w:t xml:space="preserve"> </w:t>
            </w:r>
            <w:r>
              <w:rPr>
                <w:bCs/>
                <w:b/>
              </w:rPr>
              <w:t xml:space="preserve">Confirm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Qty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ไม่สร้าง Delivery / ไม่มียอด (verify behaviour ที่ลูกค้าต้องการ)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Run</w:t>
            </w:r>
          </w:p>
        </w:tc>
        <w:tc>
          <w:tcPr/>
          <w:p>
            <w:pPr>
              <w:pStyle w:val="Compact"/>
            </w:pPr>
          </w:p>
        </w:tc>
      </w:tr>
    </w:tbl>
    <w:bookmarkEnd w:id="21"/>
    <w:bookmarkStart w:id="22" w:name="summary"/>
    <w:p>
      <w:pPr>
        <w:pStyle w:val="Heading2"/>
      </w:pPr>
      <w:r>
        <w:t xml:space="preserve">Summary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Negative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Boundary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</w:tbl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H Sarabun New" w:cs="TH Sarabun New" w:eastAsia="TH Sarabun New" w:hAnsi="TH Sarabun New"/>
      <w:sz w:val="32"/>
      <w:szCs w:val="3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TH Sarabun New" w:cs="TH Sarabun New" w:eastAsia="TH Sarabun New" w:hAnsi="TH Sarabun New"/>
      <w:sz w:val="32"/>
      <w:szCs w:val="32"/>
    </w:rPr>
  </w:style>
  <w:style w:customStyle="1" w:styleId="FirstParagraph" w:type="paragraph">
    <w:name w:val="First Paragraph"/>
    <w:basedOn w:val="BodyText"/>
    <w:next w:val="BodyText"/>
    <w:qFormat/>
    <w:rPr>
      <w:rFonts w:ascii="TH Sarabun New" w:cs="TH Sarabun New" w:eastAsia="TH Sarabun New" w:hAnsi="TH Sarabun New"/>
      <w:sz w:val="32"/>
      <w:szCs w:val="3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H Sarabun New" w:cs="TH Sarabun New" w:eastAsia="TH Sarabun New" w:hAnsi="TH Sarabun New"/>
      <w:sz w:val="32"/>
      <w:szCs w:val="3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H Sarabun New" w:asciiTheme="majorHAnsi" w:cs="TH Sarabun New" w:cstheme="majorBidi" w:eastAsia="TH Sarabun New" w:eastAsiaTheme="majorEastAsia" w:hAnsi="TH Sarabun New" w:hAnsiTheme="majorHAnsi"/>
      <w:b/>
      <w:bCs/>
      <w:color w:themeColor="accent1" w:themeShade="B5" w:val="345A8A"/>
      <w:sz w:val="56"/>
      <w:szCs w:val="5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TH Sarabun New" w:cs="TH Sarabun New" w:eastAsia="TH Sarabun New" w:hAnsi="TH Sarabun New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H Sarabun New" w:cs="TH Sarabun New" w:eastAsia="TH Sarabun New" w:hAnsi="TH Sarabun New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H Sarabun New" w:cs="TH Sarabun New" w:eastAsia="TH Sarabun New" w:hAnsi="TH Sarabun New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TH Sarabun New" w:cs="TH Sarabun New" w:eastAsia="TH Sarabun New" w:hAnsi="TH Sarabun New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H Sarabun New" w:cs="TH Sarabun New" w:eastAsia="TH Sarabun New" w:hAnsi="TH Sarabun New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H Sarabun New" w:cs="TH Sarabun New" w:eastAsia="TH Sarabun New" w:hAnsi="TH Sarabun New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TH Sarabun New" w:asciiTheme="majorHAnsi" w:cs="TH Sarabun New" w:cstheme="majorBidi" w:eastAsia="TH Sarabun New" w:eastAsiaTheme="majorEastAsia" w:hAnsi="TH Sarabun New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TH Sarabun New" w:asciiTheme="majorHAnsi" w:cs="TH Sarabun New" w:cstheme="majorBidi" w:eastAsia="TH Sarabun New" w:eastAsiaTheme="majorEastAsia" w:hAnsi="TH Sarabun New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TH Sarabun New" w:asciiTheme="majorHAnsi" w:cs="TH Sarabun New" w:cstheme="majorBidi" w:eastAsia="TH Sarabun New" w:eastAsiaTheme="majorEastAsia" w:hAnsi="TH Sarabun New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H Sarabun New" w:asciiTheme="majorHAnsi" w:cs="TH Sarabun New" w:cstheme="majorBidi" w:eastAsia="TH Sarabun New" w:eastAsiaTheme="majorEastAsia" w:hAnsi="TH Sarabun New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H Sarabun New" w:asciiTheme="majorHAnsi" w:cs="TH Sarabun New" w:cstheme="majorBidi" w:eastAsia="TH Sarabun New" w:eastAsiaTheme="majorEastAsia" w:hAnsi="TH Sarabun New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H Sarabun New" w:asciiTheme="majorHAnsi" w:cs="TH Sarabun New" w:cstheme="majorBidi" w:eastAsia="TH Sarabun New" w:eastAsiaTheme="majorEastAsia" w:hAnsi="TH Sarabun New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H Sarabun New" w:asciiTheme="majorHAnsi" w:cs="TH Sarabun New" w:cstheme="majorBidi" w:eastAsia="TH Sarabun New" w:eastAsiaTheme="majorEastAsia" w:hAnsi="TH Sarabun New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H Sarabun New" w:asciiTheme="majorHAnsi" w:cs="TH Sarabun New" w:cstheme="majorBidi" w:eastAsia="TH Sarabun New" w:eastAsiaTheme="majorEastAsia" w:hAnsi="TH Sarabun New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H Sarabun New" w:asciiTheme="majorHAnsi" w:cs="TH Sarabun New" w:cstheme="majorBidi" w:eastAsia="TH Sarabun New" w:eastAsiaTheme="majorEastAsia" w:hAnsi="TH Sarabun New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H Sarabun New" w:cs="TH Sarabun New" w:eastAsia="TH Sarabun New" w:hAnsi="TH Sarabun New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H Sarabun New" w:cs="TH Sarabun New" w:eastAsia="TH Sarabun New" w:hAnsi="TH Sarabun New"/>
    </w:rPr>
  </w:style>
  <w:style w:default="1" w:styleId="DefaultParagraphFont" w:type="character">
    <w:name w:val="Default Paragraph Font"/>
    <w:semiHidden/>
    <w:unhideWhenUsed/>
    <w:rPr>
      <w:rFonts w:ascii="TH Sarabun New" w:cs="TH Sarabun New" w:eastAsia="TH Sarabun New" w:hAnsi="TH Sarabun New"/>
    </w:rPr>
  </w:style>
  <w:style w:default="1" w:styleId="Table" w:type="table">
    <w:name w:val="Table"/>
    <w:basedOn w:val="TableNormal"/>
    <w:semiHidden/>
    <w:unhideWhenUsed/>
    <w:qFormat/>
    <w:rPr>
      <w:rFonts w:ascii="TH Sarabun New" w:cs="TH Sarabun New" w:eastAsia="TH Sarabun New" w:hAnsi="TH Sarabun New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H Sarabun New" w:cs="TH Sarabun New" w:eastAsia="TH Sarabun New" w:hAnsi="TH Sarabun New"/>
      <w:b/>
    </w:rPr>
  </w:style>
  <w:style w:customStyle="1" w:styleId="Definition" w:type="paragraph">
    <w:name w:val="Definition"/>
    <w:basedOn w:val="Normal"/>
    <w:rPr>
      <w:rFonts w:ascii="TH Sarabun New" w:cs="TH Sarabun New" w:eastAsia="TH Sarabun New" w:hAnsi="TH Sarabun New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H Sarabun New" w:cs="TH Sarabun New" w:eastAsia="TH Sarabun New" w:hAnsi="TH Sarabun New"/>
      <w:i/>
    </w:rPr>
  </w:style>
  <w:style w:customStyle="1" w:styleId="TableCaption" w:type="paragraph">
    <w:name w:val="Table Caption"/>
    <w:basedOn w:val="Caption"/>
    <w:pPr>
      <w:keepNext/>
    </w:pPr>
    <w:rPr>
      <w:rFonts w:ascii="TH Sarabun New" w:cs="TH Sarabun New" w:eastAsia="TH Sarabun New" w:hAnsi="TH Sarabun New"/>
    </w:rPr>
  </w:style>
  <w:style w:customStyle="1" w:styleId="ImageCaption" w:type="paragraph">
    <w:name w:val="Image Caption"/>
    <w:basedOn w:val="Caption"/>
    <w:rPr>
      <w:rFonts w:ascii="TH Sarabun New" w:cs="TH Sarabun New" w:eastAsia="TH Sarabun New" w:hAnsi="TH Sarabun New"/>
    </w:rPr>
  </w:style>
  <w:style w:customStyle="1" w:styleId="Figure" w:type="paragraph">
    <w:name w:val="Figure"/>
    <w:basedOn w:val="Normal"/>
    <w:rPr>
      <w:rFonts w:ascii="TH Sarabun New" w:cs="TH Sarabun New" w:eastAsia="TH Sarabun New" w:hAnsi="TH Sarabun New"/>
    </w:rPr>
  </w:style>
  <w:style w:customStyle="1" w:styleId="CaptionedFigure" w:type="paragraph">
    <w:name w:val="Captioned Figure"/>
    <w:basedOn w:val="Figure"/>
    <w:pPr>
      <w:keepNext/>
    </w:pPr>
    <w:rPr>
      <w:rFonts w:ascii="TH Sarabun New" w:cs="TH Sarabun New" w:eastAsia="TH Sarabun New" w:hAnsi="TH Sarabun New"/>
    </w:rPr>
  </w:style>
  <w:style w:customStyle="1" w:styleId="BodyTextChar" w:type="character">
    <w:name w:val="Body Text Char"/>
    <w:basedOn w:val="DefaultParagraphFont"/>
    <w:link w:val="BodyText"/>
    <w:rPr>
      <w:rFonts w:ascii="TH Sarabun New" w:cs="TH Sarabun New" w:eastAsia="TH Sarabun New" w:hAnsi="TH Sarabun New"/>
    </w:rPr>
  </w:style>
  <w:style w:customStyle="1" w:styleId="VerbatimChar" w:type="character">
    <w:name w:val="Verbatim Char"/>
    <w:basedOn w:val="BodyTextChar"/>
    <w:rPr>
      <w:rFonts w:ascii="TH Sarabun New" w:cs="TH Sarabun New" w:eastAsia="TH Sarabun New" w:hAnsi="TH Sarabun New"/>
      <w:sz w:val="22"/>
    </w:rPr>
  </w:style>
  <w:style w:customStyle="1" w:styleId="SectionNumber" w:type="character">
    <w:name w:val="Section Number"/>
    <w:basedOn w:val="BodyTextChar"/>
    <w:rPr>
      <w:rFonts w:ascii="TH Sarabun New" w:cs="TH Sarabun New" w:eastAsia="TH Sarabun New" w:hAnsi="TH Sarabun New"/>
    </w:rPr>
  </w:style>
  <w:style w:styleId="FootnoteReference" w:type="character">
    <w:name w:val="Footnote Reference"/>
    <w:basedOn w:val="BodyTextChar"/>
    <w:rPr>
      <w:rFonts w:ascii="TH Sarabun New" w:cs="TH Sarabun New" w:eastAsia="TH Sarabun New" w:hAnsi="TH Sarabun New"/>
      <w:vertAlign w:val="superscript"/>
    </w:rPr>
  </w:style>
  <w:style w:styleId="Hyperlink" w:type="character">
    <w:name w:val="Hyperlink"/>
    <w:basedOn w:val="BodyTextChar"/>
    <w:rPr>
      <w:rFonts w:ascii="TH Sarabun New" w:cs="TH Sarabun New" w:eastAsia="TH Sarabun New" w:hAnsi="TH Sarabun New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H Sarabun New" w:asciiTheme="majorHAnsi" w:cs="TH Sarabun New" w:cstheme="majorBidi" w:eastAsia="TH Sarabun New" w:eastAsiaTheme="majorEastAsia" w:hAnsi="TH Sarabun New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2026-10-13T03:39:45Z</dcterms:created>
  <dcterms:modified xsi:type="dcterms:W3CDTF">2026-10-13T03:39:45Z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