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est-case--sales--quotation-to-invoice"/>
    <w:p>
      <w:pPr>
        <w:pStyle w:val="Heading1"/>
      </w:pPr>
      <w:r>
        <w:t xml:space="preserve">Test Case — Sales — Quotation to Invoice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 18 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</w:tr>
    </w:tbl>
    <w:bookmarkStart w:id="20" w:name="shared-preconditions"/>
    <w:p>
      <w:pPr>
        <w:pStyle w:val="Heading2"/>
      </w:pPr>
      <w:r>
        <w:t xml:space="preserve">Shared Preconditions</w:t>
      </w:r>
    </w:p>
    <w:p>
      <w:pPr>
        <w:numPr>
          <w:ilvl w:val="0"/>
          <w:numId w:val="1001"/>
        </w:numPr>
        <w:pStyle w:val="Compact"/>
      </w:pPr>
      <w:r>
        <w:t xml:space="preserve">PRE-1: User</w:t>
      </w:r>
      <w:r>
        <w:t xml:space="preserve"> </w:t>
      </w:r>
      <w:r>
        <w:rPr>
          <w:rStyle w:val="VerbatimChar"/>
        </w:rPr>
        <w:t xml:space="preserve">sale_user</w:t>
      </w:r>
      <w:r>
        <w:t xml:space="preserve"> </w:t>
      </w:r>
      <w:r>
        <w:t xml:space="preserve">has group</w:t>
      </w:r>
      <w:r>
        <w:t xml:space="preserve"> </w:t>
      </w:r>
      <w:r>
        <w:rPr>
          <w:rStyle w:val="VerbatimChar"/>
        </w:rPr>
        <w:t xml:space="preserve">Sales / User: All Documents</w:t>
      </w:r>
    </w:p>
    <w:p>
      <w:pPr>
        <w:numPr>
          <w:ilvl w:val="0"/>
          <w:numId w:val="1001"/>
        </w:numPr>
        <w:pStyle w:val="Compact"/>
      </w:pPr>
      <w:r>
        <w:t xml:space="preserve">PRE-2: Customer</w:t>
      </w:r>
      <w:r>
        <w:t xml:space="preserve"> </w:t>
      </w:r>
      <w:r>
        <w:rPr>
          <w:rStyle w:val="VerbatimChar"/>
        </w:rPr>
        <w:t xml:space="preserve">C001</w:t>
      </w:r>
      <w:r>
        <w:t xml:space="preserve"> </w:t>
      </w:r>
      <w:r>
        <w:t xml:space="preserve">(Tax ID 0105555000001, Head Office), Product</w:t>
      </w:r>
      <w:r>
        <w:t xml:space="preserve"> </w:t>
      </w:r>
      <w:r>
        <w:rPr>
          <w:rStyle w:val="VerbatimChar"/>
        </w:rPr>
        <w:t xml:space="preserve">P001</w:t>
      </w:r>
      <w:r>
        <w:t xml:space="preserve"> </w:t>
      </w:r>
      <w:r>
        <w:t xml:space="preserve">(Goods + Track Inventory, Invoicing Policy = Delivered quantities, 1,000 THB, VAT 7%), On Hand 10</w:t>
      </w:r>
    </w:p>
    <w:bookmarkEnd w:id="20"/>
    <w:bookmarkStart w:id="21" w:name="test-cases"/>
    <w:p>
      <w:pPr>
        <w:pStyle w:val="Heading2"/>
      </w:pPr>
      <w:r>
        <w:t xml:space="preserve">Test Cases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TC-SO-001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and confirm 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Sales &gt; Orders &gt; Quotations &gt;</w:t>
            </w:r>
            <w:r>
              <w:t xml:space="preserve"> </w:t>
            </w:r>
            <w:r>
              <w:rPr>
                <w:bCs/>
                <w:b/>
              </w:rPr>
              <w:t xml:space="preserve">New</w:t>
            </w:r>
            <w:r>
              <w:br/>
            </w:r>
            <w:r>
              <w:t xml:space="preserve">2. Select Customer, add Product</w:t>
            </w:r>
            <w:r>
              <w:br/>
            </w:r>
            <w:r>
              <w:t xml:space="preserve">3.</w:t>
            </w:r>
            <w:r>
              <w:t xml:space="preserve"> </w:t>
            </w:r>
            <w:r>
              <w:rPr>
                <w:bCs/>
                <w:b/>
              </w:rPr>
              <w:t xml:space="preserve">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C001, P001 x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= Sales Order; 1 Delivery created; Untaxed 2,000 / Tax 140 / Total 2,140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TC-SO-002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without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New</w:t>
            </w:r>
            <w:r>
              <w:br/>
            </w:r>
            <w:r>
              <w:t xml:space="preserve">2. Leave Customer empty, click</w:t>
            </w:r>
            <w:r>
              <w:t xml:space="preserve"> </w:t>
            </w:r>
            <w:r>
              <w:rPr>
                <w:bCs/>
                <w:b/>
              </w:rP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 Customer is required; record not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TC-SO-003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before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TC-SO-001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Open SO</w:t>
            </w:r>
            <w:r>
              <w:br/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Create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Message: nothing to invoice (Delivered =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[CONFIG] Invoicing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TC-SO-004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delivery + backorder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TC-SO-001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SO &gt; Delivery</w:t>
            </w:r>
            <w:r>
              <w:br/>
            </w:r>
            <w:r>
              <w:t xml:space="preserve">2. Quantity = 1 &gt;</w:t>
            </w:r>
            <w:r>
              <w:t xml:space="preserve"> </w:t>
            </w:r>
            <w:r>
              <w:rPr>
                <w:bCs/>
                <w:b/>
              </w:rPr>
              <w:t xml:space="preserve">Validate</w:t>
            </w:r>
            <w:r>
              <w:br/>
            </w:r>
            <w:r>
              <w:t xml:space="preserve">3.</w:t>
            </w:r>
            <w:r>
              <w:t xml:space="preserve"> </w:t>
            </w:r>
            <w:r>
              <w:rPr>
                <w:bCs/>
                <w:b/>
              </w:rPr>
              <w:t xml:space="preserve">Create Backorder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 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Done 1, Backorder 1 unit, On Hand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TC-SO-005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delivered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TC-SO-004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SO &gt;</w:t>
            </w:r>
            <w:r>
              <w:t xml:space="preserve"> </w:t>
            </w:r>
            <w:r>
              <w:rPr>
                <w:bCs/>
                <w:b/>
              </w:rPr>
              <w:t xml:space="preserve">Create Invoice</w:t>
            </w:r>
            <w:r>
              <w:t xml:space="preserve"> </w:t>
            </w:r>
            <w:r>
              <w:t xml:space="preserve">&gt; Regular invoice</w:t>
            </w:r>
            <w:r>
              <w:br/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qty 1, Total 1,070; JE Dr AR 1,070 / Cr Revenue 1,000 / Cr Output VAT 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TC-SO-006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New</w:t>
            </w:r>
            <w:r>
              <w:t xml:space="preserve">, add P001 qty 0</w:t>
            </w:r>
            <w:r>
              <w:br/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Delivery created, amount 0 (verify behavior the customer expects)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H Sarabun New" w:cs="TH Sarabun New" w:eastAsia="TH Sarabun New" w:hAnsi="TH Sarabun New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rPr>
      <w:rFonts w:ascii="TH Sarabun New" w:cs="TH Sarabun New" w:eastAsia="TH Sarabun New" w:hAnsi="TH Sarabun New"/>
      <w:sz w:val="32"/>
      <w:szCs w:val="3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 New" w:cs="TH Sarabun New" w:eastAsia="TH Sarabun New" w:hAnsi="TH Sarabun New"/>
      <w:sz w:val="32"/>
      <w:szCs w:val="3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H Sarabun New" w:asciiTheme="majorHAnsi" w:cs="TH Sarabun New" w:cstheme="majorBidi" w:eastAsia="TH Sarabun New" w:eastAsiaTheme="majorEastAsia" w:hAnsi="TH Sarabun New" w:hAnsiTheme="majorHAnsi"/>
      <w:b/>
      <w:bCs/>
      <w:color w:themeColor="accent1" w:themeShade="B5" w:val="345A8A"/>
      <w:sz w:val="56"/>
      <w:szCs w:val="5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H Sarabun New" w:cs="TH Sarabun New" w:eastAsia="TH Sarabun New" w:hAnsi="TH Sarabun New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H Sarabun New" w:cs="TH Sarabun New" w:eastAsia="TH Sarabun New" w:hAnsi="TH Sarabun New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H Sarabun New" w:cs="TH Sarabun New" w:eastAsia="TH Sarabun New" w:hAnsi="TH Sarabun New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H Sarabun New" w:cs="TH Sarabun New" w:eastAsia="TH Sarabun New" w:hAnsi="TH Sarabun New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H Sarabun New" w:cs="TH Sarabun New" w:eastAsia="TH Sarabun New" w:hAnsi="TH Sarabun New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H Sarabun New" w:cs="TH Sarabun New" w:eastAsia="TH Sarabun New" w:hAnsi="TH Sarabun New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H Sarabun New" w:asciiTheme="majorHAnsi" w:cs="TH Sarabun New" w:cstheme="majorBidi" w:eastAsia="TH Sarabun New" w:eastAsiaTheme="majorEastAsia" w:hAnsi="TH Sarabun New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H Sarabun New" w:asciiTheme="majorHAnsi" w:cs="TH Sarabun New" w:cstheme="majorBidi" w:eastAsia="TH Sarabun New" w:eastAsiaTheme="majorEastAsia" w:hAnsi="TH Sarabun New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H Sarabun New" w:asciiTheme="majorHAnsi" w:cs="TH Sarabun New" w:cstheme="majorBidi" w:eastAsia="TH Sarabun New" w:eastAsiaTheme="majorEastAsia" w:hAnsi="TH Sarabun New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H Sarabun New" w:asciiTheme="majorHAnsi" w:cs="TH Sarabun New" w:cstheme="majorBidi" w:eastAsia="TH Sarabun New" w:eastAsiaTheme="majorEastAsia" w:hAnsi="TH Sarabun New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H Sarabun New" w:asciiTheme="majorHAnsi" w:cs="TH Sarabun New" w:cstheme="majorBidi" w:eastAsia="TH Sarabun New" w:eastAsiaTheme="majorEastAsia" w:hAnsi="TH Sarabun New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H Sarabun New" w:asciiTheme="majorHAnsi" w:cs="TH Sarabun New" w:cstheme="majorBidi" w:eastAsia="TH Sarabun New" w:eastAsiaTheme="majorEastAsia" w:hAnsi="TH Sarabun New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H Sarabun New" w:asciiTheme="majorHAnsi" w:cs="TH Sarabun New" w:cstheme="majorBidi" w:eastAsia="TH Sarabun New" w:eastAsiaTheme="majorEastAsia" w:hAnsi="TH Sarabun New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H Sarabun New" w:asciiTheme="majorHAnsi" w:cs="TH Sarabun New" w:cstheme="majorBidi" w:eastAsia="TH Sarabun New" w:eastAsiaTheme="majorEastAsia" w:hAnsi="TH Sarabun New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H Sarabun New" w:asciiTheme="majorHAnsi" w:cs="TH Sarabun New" w:cstheme="majorBidi" w:eastAsia="TH Sarabun New" w:eastAsiaTheme="majorEastAsia" w:hAnsi="TH Sarabun New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 New" w:cs="TH Sarabun New" w:eastAsia="TH Sarabun New" w:hAnsi="TH Sarabun New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 New" w:cs="TH Sarabun New" w:eastAsia="TH Sarabun New" w:hAnsi="TH Sarabun New"/>
    </w:rPr>
  </w:style>
  <w:style w:default="1" w:styleId="DefaultParagraphFont" w:type="character">
    <w:name w:val="Default Paragraph Font"/>
    <w:semiHidden/>
    <w:unhideWhenUsed/>
    <w:rPr>
      <w:rFonts w:ascii="TH Sarabun New" w:cs="TH Sarabun New" w:eastAsia="TH Sarabun New" w:hAnsi="TH Sarabun New"/>
    </w:rPr>
  </w:style>
  <w:style w:default="1" w:styleId="Table" w:type="table">
    <w:name w:val="Table"/>
    <w:basedOn w:val="TableNormal"/>
    <w:semiHidden/>
    <w:unhideWhenUsed/>
    <w:qFormat/>
    <w:rPr>
      <w:rFonts w:ascii="TH Sarabun New" w:cs="TH Sarabun New" w:eastAsia="TH Sarabun New" w:hAnsi="TH Sarabun New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H Sarabun New" w:cs="TH Sarabun New" w:eastAsia="TH Sarabun New" w:hAnsi="TH Sarabun New"/>
      <w:b/>
    </w:rPr>
  </w:style>
  <w:style w:customStyle="1" w:styleId="Definition" w:type="paragraph">
    <w:name w:val="Definition"/>
    <w:basedOn w:val="Normal"/>
    <w:rPr>
      <w:rFonts w:ascii="TH Sarabun New" w:cs="TH Sarabun New" w:eastAsia="TH Sarabun New" w:hAnsi="TH Sarabun New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H Sarabun New" w:cs="TH Sarabun New" w:eastAsia="TH Sarabun New" w:hAnsi="TH Sarabun New"/>
      <w:i/>
    </w:rPr>
  </w:style>
  <w:style w:customStyle="1" w:styleId="TableCaption" w:type="paragraph">
    <w:name w:val="Table Caption"/>
    <w:basedOn w:val="Caption"/>
    <w:pPr>
      <w:keepNext/>
    </w:pPr>
    <w:rPr>
      <w:rFonts w:ascii="TH Sarabun New" w:cs="TH Sarabun New" w:eastAsia="TH Sarabun New" w:hAnsi="TH Sarabun New"/>
    </w:rPr>
  </w:style>
  <w:style w:customStyle="1" w:styleId="ImageCaption" w:type="paragraph">
    <w:name w:val="Image Caption"/>
    <w:basedOn w:val="Caption"/>
    <w:rPr>
      <w:rFonts w:ascii="TH Sarabun New" w:cs="TH Sarabun New" w:eastAsia="TH Sarabun New" w:hAnsi="TH Sarabun New"/>
    </w:rPr>
  </w:style>
  <w:style w:customStyle="1" w:styleId="Figure" w:type="paragraph">
    <w:name w:val="Figure"/>
    <w:basedOn w:val="Normal"/>
    <w:rPr>
      <w:rFonts w:ascii="TH Sarabun New" w:cs="TH Sarabun New" w:eastAsia="TH Sarabun New" w:hAnsi="TH Sarabun New"/>
    </w:rPr>
  </w:style>
  <w:style w:customStyle="1" w:styleId="CaptionedFigure" w:type="paragraph">
    <w:name w:val="Captioned Figure"/>
    <w:basedOn w:val="Figure"/>
    <w:pPr>
      <w:keepNext/>
    </w:pPr>
    <w:rPr>
      <w:rFonts w:ascii="TH Sarabun New" w:cs="TH Sarabun New" w:eastAsia="TH Sarabun New" w:hAnsi="TH Sarabun New"/>
    </w:rPr>
  </w:style>
  <w:style w:customStyle="1" w:styleId="BodyTextChar" w:type="character">
    <w:name w:val="Body Text Char"/>
    <w:basedOn w:val="DefaultParagraphFont"/>
    <w:link w:val="BodyText"/>
    <w:rPr>
      <w:rFonts w:ascii="TH Sarabun New" w:cs="TH Sarabun New" w:eastAsia="TH Sarabun New" w:hAnsi="TH Sarabun New"/>
    </w:rPr>
  </w:style>
  <w:style w:customStyle="1" w:styleId="VerbatimChar" w:type="character">
    <w:name w:val="Verbatim Char"/>
    <w:basedOn w:val="BodyTextChar"/>
    <w:rPr>
      <w:rFonts w:ascii="TH Sarabun New" w:cs="TH Sarabun New" w:eastAsia="TH Sarabun New" w:hAnsi="TH Sarabun New"/>
      <w:sz w:val="22"/>
    </w:rPr>
  </w:style>
  <w:style w:customStyle="1" w:styleId="SectionNumber" w:type="character">
    <w:name w:val="Section Number"/>
    <w:basedOn w:val="BodyTextChar"/>
    <w:rPr>
      <w:rFonts w:ascii="TH Sarabun New" w:cs="TH Sarabun New" w:eastAsia="TH Sarabun New" w:hAnsi="TH Sarabun New"/>
    </w:rPr>
  </w:style>
  <w:style w:styleId="FootnoteReference" w:type="character">
    <w:name w:val="Footnote Reference"/>
    <w:basedOn w:val="BodyTextChar"/>
    <w:rPr>
      <w:rFonts w:ascii="TH Sarabun New" w:cs="TH Sarabun New" w:eastAsia="TH Sarabun New" w:hAnsi="TH Sarabun New"/>
      <w:vertAlign w:val="superscript"/>
    </w:rPr>
  </w:style>
  <w:style w:styleId="Hyperlink" w:type="character">
    <w:name w:val="Hyperlink"/>
    <w:basedOn w:val="BodyTextChar"/>
    <w:rPr>
      <w:rFonts w:ascii="TH Sarabun New" w:cs="TH Sarabun New" w:eastAsia="TH Sarabun New" w:hAnsi="TH Sarabun New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asciiTheme="majorHAnsi" w:cs="TH Sarabun New" w:cstheme="majorBidi" w:eastAsia="TH Sarabun New" w:eastAsiaTheme="majorEastAsia" w:hAnsi="TH Sarabun New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2026-10-13T03:47:29Z</dcterms:created>
  <dcterms:modified xsi:type="dcterms:W3CDTF">2026-10-13T03:47:29Z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