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DDE984">
      <w:pPr>
        <w:spacing w:after="49" w:afterLines="16"/>
        <w:jc w:val="both"/>
        <w:rPr>
          <w:rFonts w:hint="eastAsia" w:ascii="华文宋体" w:hAnsi="华文宋体" w:eastAsia="华文宋体" w:cs="华文宋体"/>
          <w:b/>
          <w:bCs/>
          <w:sz w:val="52"/>
          <w:szCs w:val="52"/>
        </w:rPr>
      </w:pPr>
    </w:p>
    <w:p w14:paraId="2071B9B8">
      <w:pPr>
        <w:spacing w:after="49" w:afterLines="16"/>
        <w:jc w:val="center"/>
        <w:rPr>
          <w:rFonts w:hint="default" w:eastAsiaTheme="minorEastAsia"/>
          <w:sz w:val="72"/>
          <w:szCs w:val="72"/>
          <w:lang w:val="en-US" w:eastAsia="zh-CN"/>
        </w:rPr>
      </w:pPr>
      <w:r>
        <w:rPr>
          <w:rFonts w:hint="eastAsia"/>
          <w:sz w:val="72"/>
          <w:szCs w:val="72"/>
          <w:lang w:val="en-US" w:eastAsia="zh-CN"/>
        </w:rPr>
        <w:t>宏友智慧办公平台</w:t>
      </w:r>
    </w:p>
    <w:p w14:paraId="6DE5F858"/>
    <w:p w14:paraId="37806446"/>
    <w:p w14:paraId="7BA74A9B"/>
    <w:p w14:paraId="4B6BDCFD"/>
    <w:p w14:paraId="0B1954C6"/>
    <w:p w14:paraId="1A18F87C"/>
    <w:p w14:paraId="7668EEF1"/>
    <w:p w14:paraId="1D82000B"/>
    <w:p w14:paraId="032C7603"/>
    <w:p w14:paraId="30453076"/>
    <w:p w14:paraId="23E6FE61"/>
    <w:p w14:paraId="27256019"/>
    <w:p w14:paraId="2268A0B7"/>
    <w:p w14:paraId="564BF7E1"/>
    <w:p w14:paraId="069A6959"/>
    <w:p w14:paraId="5FE26973"/>
    <w:p w14:paraId="4E0887AC"/>
    <w:p w14:paraId="34FA7D64"/>
    <w:p w14:paraId="03B855DB"/>
    <w:p w14:paraId="54EF487C"/>
    <w:p w14:paraId="75E7E85E"/>
    <w:p w14:paraId="516C68B3"/>
    <w:p w14:paraId="2AF8B5D9"/>
    <w:p w14:paraId="3E4A7DF5"/>
    <w:p w14:paraId="58276D6C"/>
    <w:p w14:paraId="1FE8D06D"/>
    <w:p w14:paraId="009358E1"/>
    <w:p w14:paraId="7F3F2813"/>
    <w:p w14:paraId="40B8FEDC"/>
    <w:p w14:paraId="14A47BB6">
      <w:pPr>
        <w:jc w:val="center"/>
        <w:rPr>
          <w:rFonts w:ascii="Times New Roman" w:hAnsi="Times New Roman" w:eastAsia="宋体"/>
          <w:sz w:val="44"/>
          <w:szCs w:val="44"/>
        </w:rPr>
      </w:pPr>
      <w:r>
        <w:rPr>
          <w:rFonts w:hint="eastAsia" w:ascii="Times New Roman" w:hAnsi="Times New Roman" w:eastAsia="宋体"/>
          <w:sz w:val="44"/>
          <w:szCs w:val="44"/>
        </w:rPr>
        <w:t>内蒙古宏友软件技术服务有限公司</w:t>
      </w:r>
    </w:p>
    <w:p w14:paraId="38C4F6B3">
      <w:pPr>
        <w:jc w:val="center"/>
        <w:rPr>
          <w:rFonts w:ascii="Times New Roman" w:hAnsi="Times New Roman" w:eastAsia="宋体"/>
          <w:sz w:val="44"/>
          <w:szCs w:val="44"/>
        </w:rPr>
      </w:pPr>
    </w:p>
    <w:p w14:paraId="2EDCD20B">
      <w:pPr>
        <w:jc w:val="center"/>
      </w:pPr>
      <w:r>
        <w:rPr>
          <w:rFonts w:hint="eastAsia" w:ascii="Times New Roman" w:hAnsi="Times New Roman" w:eastAsia="宋体"/>
          <w:sz w:val="44"/>
          <w:szCs w:val="44"/>
        </w:rPr>
        <w:t>二〇二</w:t>
      </w:r>
      <w:r>
        <w:rPr>
          <w:rFonts w:hint="eastAsia" w:ascii="Times New Roman" w:hAnsi="Times New Roman" w:eastAsia="宋体"/>
          <w:sz w:val="44"/>
          <w:szCs w:val="44"/>
          <w:lang w:val="en-US" w:eastAsia="zh-CN"/>
        </w:rPr>
        <w:t>六</w:t>
      </w:r>
      <w:r>
        <w:rPr>
          <w:rFonts w:hint="eastAsia" w:ascii="Times New Roman" w:hAnsi="Times New Roman" w:eastAsia="宋体"/>
          <w:sz w:val="44"/>
          <w:szCs w:val="44"/>
        </w:rPr>
        <w:t>年</w:t>
      </w:r>
      <w:r>
        <w:rPr>
          <w:rFonts w:hint="eastAsia" w:ascii="Times New Roman" w:hAnsi="Times New Roman" w:eastAsia="宋体"/>
          <w:sz w:val="44"/>
          <w:szCs w:val="44"/>
          <w:lang w:val="en-US" w:eastAsia="zh-CN"/>
        </w:rPr>
        <w:t>八</w:t>
      </w:r>
      <w:r>
        <w:rPr>
          <w:rFonts w:hint="eastAsia" w:ascii="Times New Roman" w:hAnsi="Times New Roman" w:eastAsia="宋体"/>
          <w:sz w:val="44"/>
          <w:szCs w:val="44"/>
        </w:rPr>
        <w:t>月</w:t>
      </w:r>
    </w:p>
    <w:p w14:paraId="51BF3B48"/>
    <w:p w14:paraId="0F87B951"/>
    <w:p w14:paraId="3434BE54"/>
    <w:p w14:paraId="419EC011"/>
    <w:sdt>
      <w:sdtPr>
        <w:rPr>
          <w:rFonts w:ascii="宋体" w:hAnsi="宋体" w:eastAsia="宋体" w:cstheme="minorBidi"/>
          <w:kern w:val="2"/>
          <w:sz w:val="32"/>
          <w:szCs w:val="40"/>
          <w:lang w:val="en-US" w:eastAsia="zh-CN" w:bidi="ar-SA"/>
        </w:rPr>
        <w:id w:val="147456564"/>
        <w15:color w:val="DBDBDB"/>
        <w:docPartObj>
          <w:docPartGallery w:val="Table of Contents"/>
          <w:docPartUnique/>
        </w:docPartObj>
      </w:sdtPr>
      <w:sdtEndPr>
        <w:rPr>
          <w:rFonts w:ascii="宋体" w:hAnsi="宋体" w:eastAsia="宋体" w:cstheme="minorBidi"/>
          <w:b/>
          <w:kern w:val="2"/>
          <w:sz w:val="32"/>
          <w:szCs w:val="40"/>
          <w:lang w:val="en-US" w:eastAsia="zh-CN" w:bidi="ar-SA"/>
        </w:rPr>
      </w:sdtEndPr>
      <w:sdtContent>
        <w:p w14:paraId="6C3EFEB3">
          <w:pPr>
            <w:spacing w:before="0" w:beforeLines="0" w:after="0" w:afterLines="0" w:line="480" w:lineRule="auto"/>
            <w:ind w:left="0" w:leftChars="0" w:right="0" w:rightChars="0" w:firstLine="0" w:firstLineChars="0"/>
            <w:jc w:val="center"/>
            <w:rPr>
              <w:sz w:val="32"/>
              <w:szCs w:val="40"/>
            </w:rPr>
          </w:pPr>
          <w:r>
            <w:rPr>
              <w:rFonts w:ascii="宋体" w:hAnsi="宋体" w:eastAsia="宋体"/>
              <w:sz w:val="32"/>
              <w:szCs w:val="40"/>
            </w:rPr>
            <w:t>目</w:t>
          </w:r>
          <w:r>
            <w:rPr>
              <w:rFonts w:hint="eastAsia" w:ascii="宋体" w:hAnsi="宋体" w:eastAsia="宋体"/>
              <w:sz w:val="32"/>
              <w:szCs w:val="40"/>
              <w:lang w:val="en-US" w:eastAsia="zh-CN"/>
            </w:rPr>
            <w:t xml:space="preserve"> </w:t>
          </w:r>
          <w:r>
            <w:rPr>
              <w:rFonts w:ascii="宋体" w:hAnsi="宋体" w:eastAsia="宋体"/>
              <w:sz w:val="32"/>
              <w:szCs w:val="40"/>
            </w:rPr>
            <w:t>录</w:t>
          </w:r>
        </w:p>
        <w:p w14:paraId="0FC11383">
          <w:pPr>
            <w:pStyle w:val="6"/>
            <w:tabs>
              <w:tab w:val="right" w:leader="dot" w:pos="8306"/>
            </w:tabs>
          </w:pPr>
          <w:r>
            <w:fldChar w:fldCharType="begin"/>
          </w:r>
          <w:r>
            <w:instrText xml:space="preserve">TOC \o "1-2" \h \u </w:instrText>
          </w:r>
          <w:r>
            <w:fldChar w:fldCharType="separate"/>
          </w:r>
          <w:r>
            <w:fldChar w:fldCharType="begin"/>
          </w:r>
          <w:r>
            <w:instrText xml:space="preserve"> HYPERLINK \l _Toc20270 </w:instrText>
          </w:r>
          <w:r>
            <w:fldChar w:fldCharType="separate"/>
          </w:r>
          <w:r>
            <w:rPr>
              <w:rFonts w:hint="eastAsia"/>
              <w:lang w:val="en-US" w:eastAsia="zh-CN"/>
            </w:rPr>
            <w:t>一、 平台登录</w:t>
          </w:r>
          <w:r>
            <w:tab/>
          </w:r>
          <w:r>
            <w:fldChar w:fldCharType="begin"/>
          </w:r>
          <w:r>
            <w:instrText xml:space="preserve"> PAGEREF _Toc20270 \h </w:instrText>
          </w:r>
          <w:r>
            <w:fldChar w:fldCharType="separate"/>
          </w:r>
          <w:r>
            <w:t>3</w:t>
          </w:r>
          <w:r>
            <w:fldChar w:fldCharType="end"/>
          </w:r>
          <w:r>
            <w:fldChar w:fldCharType="end"/>
          </w:r>
        </w:p>
        <w:p w14:paraId="580C7FD9">
          <w:pPr>
            <w:pStyle w:val="6"/>
            <w:tabs>
              <w:tab w:val="right" w:leader="dot" w:pos="8306"/>
            </w:tabs>
          </w:pPr>
          <w:r>
            <w:fldChar w:fldCharType="begin"/>
          </w:r>
          <w:r>
            <w:instrText xml:space="preserve"> HYPERLINK \l _Toc26625 </w:instrText>
          </w:r>
          <w:r>
            <w:fldChar w:fldCharType="separate"/>
          </w:r>
          <w:r>
            <w:rPr>
              <w:rFonts w:hint="eastAsia"/>
              <w:lang w:val="en-US" w:eastAsia="zh-CN"/>
            </w:rPr>
            <w:t>二、 办公管理</w:t>
          </w:r>
          <w:r>
            <w:tab/>
          </w:r>
          <w:r>
            <w:fldChar w:fldCharType="begin"/>
          </w:r>
          <w:r>
            <w:instrText xml:space="preserve"> PAGEREF _Toc26625 \h </w:instrText>
          </w:r>
          <w:r>
            <w:fldChar w:fldCharType="separate"/>
          </w:r>
          <w:r>
            <w:t>4</w:t>
          </w:r>
          <w:r>
            <w:fldChar w:fldCharType="end"/>
          </w:r>
          <w:r>
            <w:fldChar w:fldCharType="end"/>
          </w:r>
        </w:p>
        <w:p w14:paraId="47D6E6DD">
          <w:pPr>
            <w:pStyle w:val="6"/>
            <w:tabs>
              <w:tab w:val="right" w:leader="dot" w:pos="8306"/>
            </w:tabs>
          </w:pPr>
          <w:r>
            <w:fldChar w:fldCharType="begin"/>
          </w:r>
          <w:r>
            <w:instrText xml:space="preserve"> HYPERLINK \l _Toc28341 </w:instrText>
          </w:r>
          <w:r>
            <w:fldChar w:fldCharType="separate"/>
          </w:r>
          <w:r>
            <w:rPr>
              <w:rFonts w:hint="eastAsia"/>
              <w:lang w:val="en-US" w:eastAsia="zh-CN"/>
            </w:rPr>
            <w:t>三、 业务管理</w:t>
          </w:r>
          <w:r>
            <w:tab/>
          </w:r>
          <w:r>
            <w:fldChar w:fldCharType="begin"/>
          </w:r>
          <w:r>
            <w:instrText xml:space="preserve"> PAGEREF _Toc28341 \h </w:instrText>
          </w:r>
          <w:r>
            <w:fldChar w:fldCharType="separate"/>
          </w:r>
          <w:r>
            <w:t>9</w:t>
          </w:r>
          <w:r>
            <w:fldChar w:fldCharType="end"/>
          </w:r>
          <w:r>
            <w:fldChar w:fldCharType="end"/>
          </w:r>
        </w:p>
        <w:p w14:paraId="4B6A9F33">
          <w:pPr>
            <w:pStyle w:val="6"/>
            <w:tabs>
              <w:tab w:val="right" w:leader="dot" w:pos="8306"/>
            </w:tabs>
          </w:pPr>
          <w:r>
            <w:fldChar w:fldCharType="begin"/>
          </w:r>
          <w:r>
            <w:instrText xml:space="preserve"> HYPERLINK \l _Toc28672 </w:instrText>
          </w:r>
          <w:r>
            <w:fldChar w:fldCharType="separate"/>
          </w:r>
          <w:r>
            <w:rPr>
              <w:rFonts w:hint="eastAsia"/>
              <w:lang w:val="en-US" w:eastAsia="zh-CN"/>
            </w:rPr>
            <w:t>四、 系统设置</w:t>
          </w:r>
          <w:r>
            <w:tab/>
          </w:r>
          <w:r>
            <w:fldChar w:fldCharType="begin"/>
          </w:r>
          <w:r>
            <w:instrText xml:space="preserve"> PAGEREF _Toc28672 \h </w:instrText>
          </w:r>
          <w:r>
            <w:fldChar w:fldCharType="separate"/>
          </w:r>
          <w:r>
            <w:t>12</w:t>
          </w:r>
          <w:r>
            <w:fldChar w:fldCharType="end"/>
          </w:r>
          <w:r>
            <w:fldChar w:fldCharType="end"/>
          </w:r>
        </w:p>
        <w:p w14:paraId="7B035ADF">
          <w:pPr>
            <w:spacing w:line="480" w:lineRule="auto"/>
            <w:rPr>
              <w:b/>
            </w:rPr>
          </w:pPr>
          <w:r>
            <w:fldChar w:fldCharType="end"/>
          </w:r>
        </w:p>
      </w:sdtContent>
    </w:sdt>
    <w:p w14:paraId="27D591CE">
      <w:pPr>
        <w:rPr>
          <w:b/>
        </w:rPr>
      </w:pPr>
    </w:p>
    <w:p w14:paraId="6487DBF0">
      <w:pPr>
        <w:rPr>
          <w:b/>
        </w:rPr>
      </w:pPr>
    </w:p>
    <w:p w14:paraId="1DC54AD5">
      <w:pPr>
        <w:rPr>
          <w:b/>
        </w:rPr>
      </w:pPr>
    </w:p>
    <w:p w14:paraId="4B93DD4C">
      <w:pPr>
        <w:rPr>
          <w:b/>
        </w:rPr>
      </w:pPr>
    </w:p>
    <w:p w14:paraId="32008E98">
      <w:pPr>
        <w:rPr>
          <w:b/>
        </w:rPr>
      </w:pPr>
    </w:p>
    <w:p w14:paraId="51B4CD6E">
      <w:pPr>
        <w:rPr>
          <w:b/>
        </w:rPr>
      </w:pPr>
    </w:p>
    <w:p w14:paraId="53D19C26">
      <w:pPr>
        <w:rPr>
          <w:b/>
        </w:rPr>
      </w:pPr>
    </w:p>
    <w:p w14:paraId="100CA327">
      <w:pPr>
        <w:rPr>
          <w:b/>
        </w:rPr>
      </w:pPr>
    </w:p>
    <w:p w14:paraId="66FA4FBA">
      <w:pPr>
        <w:rPr>
          <w:b/>
        </w:rPr>
      </w:pPr>
    </w:p>
    <w:p w14:paraId="43FDCE59">
      <w:pPr>
        <w:rPr>
          <w:b/>
        </w:rPr>
      </w:pPr>
    </w:p>
    <w:p w14:paraId="426990F8">
      <w:pPr>
        <w:rPr>
          <w:b/>
        </w:rPr>
      </w:pPr>
    </w:p>
    <w:p w14:paraId="4617C1CB">
      <w:pPr>
        <w:rPr>
          <w:b/>
        </w:rPr>
      </w:pPr>
    </w:p>
    <w:p w14:paraId="601851A0">
      <w:pPr>
        <w:rPr>
          <w:b/>
        </w:rPr>
      </w:pPr>
    </w:p>
    <w:p w14:paraId="2EA10D98">
      <w:pPr>
        <w:rPr>
          <w:rFonts w:hint="eastAsia"/>
          <w:lang w:val="en-US" w:eastAsia="zh-CN"/>
        </w:rPr>
      </w:pPr>
      <w:r>
        <w:rPr>
          <w:rFonts w:hint="eastAsia"/>
          <w:lang w:val="en-US" w:eastAsia="zh-CN"/>
        </w:rPr>
        <w:br w:type="page"/>
      </w:r>
    </w:p>
    <w:p w14:paraId="2107546A">
      <w:pPr>
        <w:numPr>
          <w:ilvl w:val="0"/>
          <w:numId w:val="1"/>
        </w:numPr>
        <w:outlineLvl w:val="0"/>
        <w:rPr>
          <w:rFonts w:hint="eastAsia"/>
          <w:lang w:val="en-US" w:eastAsia="zh-CN"/>
        </w:rPr>
      </w:pPr>
      <w:bookmarkStart w:id="0" w:name="_Toc20270"/>
      <w:r>
        <w:rPr>
          <w:rFonts w:hint="eastAsia"/>
          <w:lang w:val="en-US" w:eastAsia="zh-CN"/>
        </w:rPr>
        <w:t>平台登录</w:t>
      </w:r>
      <w:bookmarkEnd w:id="0"/>
    </w:p>
    <w:p w14:paraId="47F3692E">
      <w:pPr>
        <w:numPr>
          <w:ilvl w:val="1"/>
          <w:numId w:val="2"/>
        </w:numPr>
        <w:ind w:left="0" w:leftChars="0" w:firstLine="400" w:firstLineChars="0"/>
        <w:rPr>
          <w:rFonts w:hint="eastAsia"/>
          <w:lang w:val="en-US" w:eastAsia="zh-CN"/>
        </w:rPr>
      </w:pPr>
      <w:r>
        <w:rPr>
          <w:rFonts w:hint="eastAsia"/>
          <w:lang w:val="en-US" w:eastAsia="zh-CN"/>
        </w:rPr>
        <w:t>登录界面</w:t>
      </w:r>
    </w:p>
    <w:p w14:paraId="01E2C451">
      <w:pPr>
        <w:numPr>
          <w:ilvl w:val="0"/>
          <w:numId w:val="0"/>
        </w:numPr>
        <w:ind w:left="630" w:hanging="630" w:hangingChars="300"/>
        <w:jc w:val="left"/>
      </w:pPr>
      <w:r>
        <w:drawing>
          <wp:inline distT="0" distB="0" distL="114300" distR="114300">
            <wp:extent cx="5272405" cy="2624455"/>
            <wp:effectExtent l="0" t="0" r="4445" b="444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5"/>
                    <a:stretch>
                      <a:fillRect/>
                    </a:stretch>
                  </pic:blipFill>
                  <pic:spPr>
                    <a:xfrm>
                      <a:off x="0" y="0"/>
                      <a:ext cx="5272405" cy="2624455"/>
                    </a:xfrm>
                    <a:prstGeom prst="rect">
                      <a:avLst/>
                    </a:prstGeom>
                    <a:noFill/>
                    <a:ln>
                      <a:noFill/>
                    </a:ln>
                  </pic:spPr>
                </pic:pic>
              </a:graphicData>
            </a:graphic>
          </wp:inline>
        </w:drawing>
      </w:r>
    </w:p>
    <w:p w14:paraId="7200116D">
      <w:pPr>
        <w:numPr>
          <w:ilvl w:val="0"/>
          <w:numId w:val="0"/>
        </w:numPr>
        <w:ind w:left="630" w:hanging="630" w:hangingChars="300"/>
        <w:jc w:val="left"/>
        <w:rPr>
          <w:rFonts w:hint="eastAsia"/>
          <w:lang w:val="en-US" w:eastAsia="zh-CN"/>
        </w:rPr>
      </w:pPr>
    </w:p>
    <w:p w14:paraId="434CB9B9">
      <w:pPr>
        <w:numPr>
          <w:ilvl w:val="0"/>
          <w:numId w:val="0"/>
        </w:numPr>
        <w:ind w:left="630" w:hanging="630" w:hangingChars="300"/>
        <w:jc w:val="left"/>
        <w:rPr>
          <w:rFonts w:hint="eastAsia"/>
          <w:lang w:val="en-US" w:eastAsia="zh-CN"/>
        </w:rPr>
      </w:pPr>
      <w:r>
        <w:rPr>
          <w:rFonts w:hint="eastAsia"/>
          <w:lang w:val="en-US" w:eastAsia="zh-CN"/>
        </w:rPr>
        <w:t>打开平台网址，输入登录账号、登录密码、验证码，点击登录进入平台。</w:t>
      </w:r>
    </w:p>
    <w:p w14:paraId="1C287A88">
      <w:pPr>
        <w:numPr>
          <w:ilvl w:val="0"/>
          <w:numId w:val="0"/>
        </w:numPr>
        <w:ind w:left="630" w:hanging="630" w:hangingChars="300"/>
        <w:jc w:val="left"/>
        <w:rPr>
          <w:rFonts w:hint="default"/>
          <w:lang w:val="en-US" w:eastAsia="zh-CN"/>
        </w:rPr>
      </w:pPr>
    </w:p>
    <w:p w14:paraId="4E295885">
      <w:pPr>
        <w:numPr>
          <w:ilvl w:val="1"/>
          <w:numId w:val="2"/>
        </w:numPr>
        <w:ind w:left="0" w:leftChars="0" w:firstLine="400" w:firstLineChars="0"/>
        <w:rPr>
          <w:rFonts w:hint="default"/>
          <w:lang w:val="en-US" w:eastAsia="zh-CN"/>
        </w:rPr>
      </w:pPr>
      <w:r>
        <w:rPr>
          <w:rFonts w:hint="eastAsia"/>
          <w:lang w:val="en-US" w:eastAsia="zh-CN"/>
        </w:rPr>
        <w:t>登录首页</w:t>
      </w:r>
    </w:p>
    <w:p w14:paraId="6F072CBD">
      <w:pPr>
        <w:numPr>
          <w:ilvl w:val="0"/>
          <w:numId w:val="0"/>
        </w:numPr>
      </w:pPr>
    </w:p>
    <w:p w14:paraId="000C502C">
      <w:pPr>
        <w:numPr>
          <w:ilvl w:val="0"/>
          <w:numId w:val="0"/>
        </w:numPr>
      </w:pPr>
      <w:r>
        <w:drawing>
          <wp:inline distT="0" distB="0" distL="114300" distR="114300">
            <wp:extent cx="5270500" cy="2225040"/>
            <wp:effectExtent l="0" t="0" r="635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0500" cy="2225040"/>
                    </a:xfrm>
                    <a:prstGeom prst="rect">
                      <a:avLst/>
                    </a:prstGeom>
                    <a:noFill/>
                    <a:ln>
                      <a:noFill/>
                    </a:ln>
                  </pic:spPr>
                </pic:pic>
              </a:graphicData>
            </a:graphic>
          </wp:inline>
        </w:drawing>
      </w:r>
    </w:p>
    <w:p w14:paraId="6685EDD9">
      <w:pPr>
        <w:numPr>
          <w:ilvl w:val="0"/>
          <w:numId w:val="0"/>
        </w:numPr>
      </w:pPr>
    </w:p>
    <w:p w14:paraId="1EF8A882">
      <w:pPr>
        <w:numPr>
          <w:ilvl w:val="0"/>
          <w:numId w:val="0"/>
        </w:numPr>
        <w:rPr>
          <w:rFonts w:hint="default"/>
          <w:lang w:val="en-US" w:eastAsia="zh-CN"/>
        </w:rPr>
      </w:pPr>
      <w:r>
        <w:rPr>
          <w:rFonts w:hint="eastAsia"/>
          <w:lang w:val="en-US" w:eastAsia="zh-CN"/>
        </w:rPr>
        <w:t>成功登录后显示首页内容。可以看到左侧的菜单区包含三个一级菜单，包括办公管理、业务管理、系统设置。办公管理的一级菜单下包括OA办公、月报、工具入库、文件存储、消息中心这五个二级菜单。业务管理的一级菜单下包括产品分类、销售漏斗、成交项目这三个二级菜单。系统管理的一级菜单下包括员工管理、操作日志、系统管理这三个二级菜单。同时在右上角可以看到写有自己名字的账号信息，点击下拉箭头可以更换头像以及修改密码。</w:t>
      </w:r>
    </w:p>
    <w:p w14:paraId="791ECF91">
      <w:pPr>
        <w:numPr>
          <w:ilvl w:val="0"/>
          <w:numId w:val="0"/>
        </w:numPr>
        <w:rPr>
          <w:rFonts w:hint="default" w:eastAsiaTheme="minorEastAsia"/>
          <w:lang w:val="en-US" w:eastAsia="zh-CN"/>
        </w:rPr>
      </w:pPr>
    </w:p>
    <w:p w14:paraId="2577BCE3">
      <w:pPr>
        <w:numPr>
          <w:ilvl w:val="0"/>
          <w:numId w:val="0"/>
        </w:numPr>
        <w:rPr>
          <w:rFonts w:hint="default" w:eastAsiaTheme="minorEastAsia"/>
          <w:lang w:val="en-US" w:eastAsia="zh-CN"/>
        </w:rPr>
      </w:pPr>
    </w:p>
    <w:p w14:paraId="0FE2D65E">
      <w:pPr>
        <w:numPr>
          <w:ilvl w:val="0"/>
          <w:numId w:val="0"/>
        </w:numPr>
        <w:rPr>
          <w:rFonts w:hint="default" w:eastAsiaTheme="minorEastAsia"/>
          <w:lang w:val="en-US" w:eastAsia="zh-CN"/>
        </w:rPr>
      </w:pPr>
    </w:p>
    <w:p w14:paraId="2CB358FE">
      <w:pPr>
        <w:numPr>
          <w:ilvl w:val="0"/>
          <w:numId w:val="0"/>
        </w:numPr>
        <w:rPr>
          <w:rFonts w:hint="default" w:eastAsiaTheme="minorEastAsia"/>
          <w:lang w:val="en-US" w:eastAsia="zh-CN"/>
        </w:rPr>
      </w:pPr>
    </w:p>
    <w:p w14:paraId="75C774D4">
      <w:pPr>
        <w:numPr>
          <w:ilvl w:val="0"/>
          <w:numId w:val="0"/>
        </w:numPr>
        <w:rPr>
          <w:rFonts w:hint="default" w:eastAsiaTheme="minorEastAsia"/>
          <w:lang w:val="en-US" w:eastAsia="zh-CN"/>
        </w:rPr>
      </w:pPr>
    </w:p>
    <w:p w14:paraId="35A07D69">
      <w:pPr>
        <w:numPr>
          <w:ilvl w:val="0"/>
          <w:numId w:val="0"/>
        </w:numPr>
        <w:rPr>
          <w:rFonts w:hint="default" w:eastAsiaTheme="minorEastAsia"/>
          <w:lang w:val="en-US" w:eastAsia="zh-CN"/>
        </w:rPr>
      </w:pPr>
    </w:p>
    <w:p w14:paraId="4B8FBB02">
      <w:pPr>
        <w:numPr>
          <w:ilvl w:val="0"/>
          <w:numId w:val="1"/>
        </w:numPr>
        <w:outlineLvl w:val="0"/>
        <w:rPr>
          <w:rFonts w:hint="eastAsia"/>
          <w:lang w:val="en-US" w:eastAsia="zh-CN"/>
        </w:rPr>
      </w:pPr>
      <w:bookmarkStart w:id="1" w:name="_Toc26625"/>
      <w:r>
        <w:rPr>
          <w:rFonts w:hint="eastAsia"/>
          <w:lang w:val="en-US" w:eastAsia="zh-CN"/>
        </w:rPr>
        <w:t>办公管理</w:t>
      </w:r>
      <w:bookmarkEnd w:id="1"/>
    </w:p>
    <w:p w14:paraId="19DB34D0">
      <w:pPr>
        <w:numPr>
          <w:ilvl w:val="1"/>
          <w:numId w:val="1"/>
        </w:numPr>
        <w:bidi w:val="0"/>
        <w:ind w:left="0" w:leftChars="0" w:firstLine="0" w:firstLineChars="0"/>
        <w:rPr>
          <w:rFonts w:hint="eastAsia"/>
          <w:lang w:val="en-US" w:eastAsia="zh-CN"/>
        </w:rPr>
      </w:pPr>
      <w:r>
        <w:rPr>
          <w:rFonts w:hint="eastAsia"/>
          <w:lang w:val="en-US" w:eastAsia="zh-CN"/>
        </w:rPr>
        <w:t>OA办公</w:t>
      </w:r>
    </w:p>
    <w:p w14:paraId="0CAB4589">
      <w:pPr>
        <w:numPr>
          <w:ilvl w:val="0"/>
          <w:numId w:val="0"/>
        </w:numPr>
        <w:rPr>
          <w:rFonts w:hint="eastAsia"/>
          <w:lang w:val="en-US" w:eastAsia="zh-CN"/>
        </w:rPr>
      </w:pPr>
    </w:p>
    <w:p w14:paraId="7D26D4BF">
      <w:pPr>
        <w:numPr>
          <w:ilvl w:val="0"/>
          <w:numId w:val="0"/>
        </w:numPr>
        <w:rPr>
          <w:rFonts w:hint="eastAsia"/>
          <w:lang w:val="en-US" w:eastAsia="zh-CN"/>
        </w:rPr>
      </w:pPr>
      <w:r>
        <w:drawing>
          <wp:inline distT="0" distB="0" distL="114300" distR="114300">
            <wp:extent cx="5261610" cy="2498725"/>
            <wp:effectExtent l="0" t="0" r="15240" b="15875"/>
            <wp:docPr id="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
                    <pic:cNvPicPr>
                      <a:picLocks noChangeAspect="1"/>
                    </pic:cNvPicPr>
                  </pic:nvPicPr>
                  <pic:blipFill>
                    <a:blip r:embed="rId7"/>
                    <a:stretch>
                      <a:fillRect/>
                    </a:stretch>
                  </pic:blipFill>
                  <pic:spPr>
                    <a:xfrm>
                      <a:off x="0" y="0"/>
                      <a:ext cx="5261610" cy="2498725"/>
                    </a:xfrm>
                    <a:prstGeom prst="rect">
                      <a:avLst/>
                    </a:prstGeom>
                    <a:noFill/>
                    <a:ln>
                      <a:noFill/>
                    </a:ln>
                  </pic:spPr>
                </pic:pic>
              </a:graphicData>
            </a:graphic>
          </wp:inline>
        </w:drawing>
      </w:r>
    </w:p>
    <w:p w14:paraId="0F8C04E4">
      <w:pPr>
        <w:numPr>
          <w:ilvl w:val="0"/>
          <w:numId w:val="0"/>
        </w:numPr>
        <w:rPr>
          <w:rFonts w:hint="eastAsia"/>
          <w:lang w:val="en-US" w:eastAsia="zh-CN"/>
        </w:rPr>
      </w:pPr>
    </w:p>
    <w:p w14:paraId="6526D719">
      <w:pPr>
        <w:numPr>
          <w:ilvl w:val="0"/>
          <w:numId w:val="0"/>
        </w:numPr>
        <w:rPr>
          <w:rFonts w:hint="eastAsia"/>
          <w:lang w:val="en-US" w:eastAsia="zh-CN"/>
        </w:rPr>
      </w:pPr>
    </w:p>
    <w:p w14:paraId="33C22CF1">
      <w:pPr>
        <w:numPr>
          <w:ilvl w:val="0"/>
          <w:numId w:val="0"/>
        </w:numPr>
        <w:rPr>
          <w:rFonts w:hint="eastAsia"/>
          <w:lang w:val="en-US" w:eastAsia="zh-CN"/>
        </w:rPr>
      </w:pPr>
      <w:r>
        <w:rPr>
          <w:rFonts w:hint="eastAsia"/>
          <w:lang w:val="en-US" w:eastAsia="zh-CN"/>
        </w:rPr>
        <w:t>点击办公管理一级菜单下的OA办公即可看到该页面，最上方的四个计数卡片支持查看详细数据，展示方式上支持卡片和表格方式展示数据，支持单条以及多条数据导出，单条导出格式为纸质表格样式，多条导出为csv格式</w:t>
      </w:r>
    </w:p>
    <w:p w14:paraId="15FBEF3A">
      <w:pPr>
        <w:numPr>
          <w:ilvl w:val="0"/>
          <w:numId w:val="0"/>
        </w:numPr>
        <w:rPr>
          <w:rFonts w:hint="default"/>
          <w:lang w:val="en-US" w:eastAsia="zh-CN"/>
        </w:rPr>
      </w:pPr>
    </w:p>
    <w:p w14:paraId="10261610">
      <w:pPr>
        <w:numPr>
          <w:ilvl w:val="0"/>
          <w:numId w:val="0"/>
        </w:numPr>
      </w:pPr>
      <w:r>
        <w:drawing>
          <wp:inline distT="0" distB="0" distL="114300" distR="114300">
            <wp:extent cx="5266690" cy="1491615"/>
            <wp:effectExtent l="0" t="0" r="10160"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66690" cy="1491615"/>
                    </a:xfrm>
                    <a:prstGeom prst="rect">
                      <a:avLst/>
                    </a:prstGeom>
                    <a:noFill/>
                    <a:ln>
                      <a:noFill/>
                    </a:ln>
                  </pic:spPr>
                </pic:pic>
              </a:graphicData>
            </a:graphic>
          </wp:inline>
        </w:drawing>
      </w:r>
    </w:p>
    <w:p w14:paraId="7CD6FB10">
      <w:pPr>
        <w:numPr>
          <w:ilvl w:val="0"/>
          <w:numId w:val="0"/>
        </w:numPr>
      </w:pPr>
    </w:p>
    <w:p w14:paraId="0A7821DD">
      <w:pPr>
        <w:numPr>
          <w:ilvl w:val="0"/>
          <w:numId w:val="0"/>
        </w:numPr>
        <w:rPr>
          <w:rFonts w:hint="default"/>
          <w:lang w:val="en-US" w:eastAsia="zh-CN"/>
        </w:rPr>
      </w:pPr>
      <w:r>
        <w:rPr>
          <w:rFonts w:hint="eastAsia"/>
          <w:lang w:val="en-US" w:eastAsia="zh-CN"/>
        </w:rPr>
        <w:t>因为您拥有最高权限，所以不需要发起申请，只需进行审批操作，可以对每条申请进行审批以及终止操作。这里截图中为了便于测试，所以有些字段填写的并不符合规范。</w:t>
      </w:r>
    </w:p>
    <w:p w14:paraId="5171514C">
      <w:pPr>
        <w:numPr>
          <w:ilvl w:val="0"/>
          <w:numId w:val="0"/>
        </w:numPr>
        <w:rPr>
          <w:rFonts w:hint="eastAsia"/>
          <w:lang w:val="en-US" w:eastAsia="zh-CN"/>
        </w:rPr>
      </w:pPr>
    </w:p>
    <w:p w14:paraId="198DE60C">
      <w:pPr>
        <w:numPr>
          <w:ilvl w:val="0"/>
          <w:numId w:val="0"/>
        </w:numPr>
      </w:pPr>
    </w:p>
    <w:p w14:paraId="04676A61">
      <w:pPr>
        <w:numPr>
          <w:ilvl w:val="0"/>
          <w:numId w:val="0"/>
        </w:numPr>
      </w:pPr>
    </w:p>
    <w:p w14:paraId="0127CEF1">
      <w:pPr>
        <w:numPr>
          <w:ilvl w:val="0"/>
          <w:numId w:val="0"/>
        </w:numPr>
      </w:pPr>
    </w:p>
    <w:p w14:paraId="2B138838">
      <w:pPr>
        <w:numPr>
          <w:ilvl w:val="0"/>
          <w:numId w:val="0"/>
        </w:numPr>
      </w:pPr>
    </w:p>
    <w:p w14:paraId="503C5770">
      <w:pPr>
        <w:numPr>
          <w:ilvl w:val="0"/>
          <w:numId w:val="0"/>
        </w:numPr>
      </w:pPr>
    </w:p>
    <w:p w14:paraId="7418D4A3">
      <w:pPr>
        <w:numPr>
          <w:ilvl w:val="0"/>
          <w:numId w:val="0"/>
        </w:numPr>
      </w:pPr>
    </w:p>
    <w:p w14:paraId="4A831066">
      <w:pPr>
        <w:numPr>
          <w:ilvl w:val="0"/>
          <w:numId w:val="0"/>
        </w:numPr>
      </w:pPr>
    </w:p>
    <w:p w14:paraId="405B1D28">
      <w:pPr>
        <w:numPr>
          <w:ilvl w:val="0"/>
          <w:numId w:val="0"/>
        </w:numPr>
      </w:pPr>
    </w:p>
    <w:p w14:paraId="54B014B5">
      <w:pPr>
        <w:numPr>
          <w:ilvl w:val="0"/>
          <w:numId w:val="0"/>
        </w:numPr>
      </w:pPr>
    </w:p>
    <w:p w14:paraId="10C1DE01">
      <w:pPr>
        <w:numPr>
          <w:ilvl w:val="0"/>
          <w:numId w:val="0"/>
        </w:numPr>
      </w:pPr>
    </w:p>
    <w:p w14:paraId="75E71B07">
      <w:pPr>
        <w:numPr>
          <w:ilvl w:val="0"/>
          <w:numId w:val="0"/>
        </w:numPr>
      </w:pPr>
    </w:p>
    <w:p w14:paraId="1EC2358D">
      <w:pPr>
        <w:numPr>
          <w:ilvl w:val="0"/>
          <w:numId w:val="0"/>
        </w:numPr>
        <w:jc w:val="center"/>
      </w:pPr>
      <w:r>
        <w:drawing>
          <wp:inline distT="0" distB="0" distL="114300" distR="114300">
            <wp:extent cx="3552825" cy="381952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3552825" cy="3819525"/>
                    </a:xfrm>
                    <a:prstGeom prst="rect">
                      <a:avLst/>
                    </a:prstGeom>
                    <a:noFill/>
                    <a:ln>
                      <a:noFill/>
                    </a:ln>
                  </pic:spPr>
                </pic:pic>
              </a:graphicData>
            </a:graphic>
          </wp:inline>
        </w:drawing>
      </w:r>
    </w:p>
    <w:p w14:paraId="3EEE1C66">
      <w:pPr>
        <w:numPr>
          <w:ilvl w:val="0"/>
          <w:numId w:val="0"/>
        </w:numPr>
        <w:jc w:val="center"/>
      </w:pPr>
    </w:p>
    <w:p w14:paraId="025F4602">
      <w:pPr>
        <w:numPr>
          <w:ilvl w:val="0"/>
          <w:numId w:val="0"/>
        </w:numPr>
        <w:jc w:val="center"/>
      </w:pPr>
    </w:p>
    <w:p w14:paraId="01E8F32A">
      <w:pPr>
        <w:numPr>
          <w:ilvl w:val="0"/>
          <w:numId w:val="0"/>
        </w:numPr>
        <w:jc w:val="center"/>
      </w:pPr>
      <w:r>
        <w:drawing>
          <wp:inline distT="0" distB="0" distL="114300" distR="114300">
            <wp:extent cx="5273675" cy="327660"/>
            <wp:effectExtent l="0" t="0" r="3175" b="152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5273675" cy="327660"/>
                    </a:xfrm>
                    <a:prstGeom prst="rect">
                      <a:avLst/>
                    </a:prstGeom>
                    <a:noFill/>
                    <a:ln>
                      <a:noFill/>
                    </a:ln>
                  </pic:spPr>
                </pic:pic>
              </a:graphicData>
            </a:graphic>
          </wp:inline>
        </w:drawing>
      </w:r>
    </w:p>
    <w:p w14:paraId="698784B0">
      <w:pPr>
        <w:numPr>
          <w:ilvl w:val="0"/>
          <w:numId w:val="0"/>
        </w:numPr>
        <w:jc w:val="center"/>
      </w:pPr>
    </w:p>
    <w:p w14:paraId="3EA2F987">
      <w:pPr>
        <w:numPr>
          <w:ilvl w:val="0"/>
          <w:numId w:val="0"/>
        </w:numPr>
        <w:jc w:val="center"/>
      </w:pPr>
    </w:p>
    <w:p w14:paraId="1CB22D30">
      <w:pPr>
        <w:numPr>
          <w:ilvl w:val="0"/>
          <w:numId w:val="0"/>
        </w:numPr>
        <w:jc w:val="center"/>
      </w:pPr>
    </w:p>
    <w:p w14:paraId="7A7EA91F">
      <w:pPr>
        <w:numPr>
          <w:ilvl w:val="0"/>
          <w:numId w:val="0"/>
        </w:numPr>
        <w:rPr>
          <w:rFonts w:hint="default"/>
          <w:lang w:val="en-US" w:eastAsia="zh-CN"/>
        </w:rPr>
      </w:pPr>
      <w:r>
        <w:rPr>
          <w:rFonts w:hint="eastAsia"/>
          <w:lang w:val="en-US" w:eastAsia="zh-CN"/>
        </w:rPr>
        <w:t>当点击审批按钮之后，就会出现一个这样的弹窗，最上方会显示具体的审批类型，以及审批人、审批时间详情，可以在审批结果中进行勾选，并可按照情况填写审批意见，也可以留空处理，下发对象这里默认自动下发给张海琼用户，无需手动选择，点击确认审批后，我们就同时完成了审批加下发操作。审批完成之后，该条数据就会在操作列显示已下发按钮。</w:t>
      </w:r>
    </w:p>
    <w:p w14:paraId="61807499">
      <w:pPr>
        <w:numPr>
          <w:ilvl w:val="0"/>
          <w:numId w:val="0"/>
        </w:numPr>
        <w:rPr>
          <w:rFonts w:hint="eastAsia"/>
          <w:lang w:val="en-US" w:eastAsia="zh-CN"/>
        </w:rPr>
      </w:pPr>
    </w:p>
    <w:p w14:paraId="5C0FDD1A">
      <w:pPr>
        <w:numPr>
          <w:ilvl w:val="0"/>
          <w:numId w:val="0"/>
        </w:numPr>
        <w:rPr>
          <w:rFonts w:hint="eastAsia"/>
          <w:lang w:val="en-US" w:eastAsia="zh-CN"/>
        </w:rPr>
      </w:pPr>
    </w:p>
    <w:p w14:paraId="6A8BFEE6">
      <w:pPr>
        <w:numPr>
          <w:ilvl w:val="0"/>
          <w:numId w:val="0"/>
        </w:numPr>
      </w:pPr>
    </w:p>
    <w:p w14:paraId="55B14A81">
      <w:pPr>
        <w:numPr>
          <w:ilvl w:val="0"/>
          <w:numId w:val="0"/>
        </w:numPr>
      </w:pPr>
    </w:p>
    <w:p w14:paraId="7F6DE667">
      <w:pPr>
        <w:numPr>
          <w:ilvl w:val="0"/>
          <w:numId w:val="0"/>
        </w:numPr>
      </w:pPr>
    </w:p>
    <w:p w14:paraId="7FC2CFA3">
      <w:pPr>
        <w:numPr>
          <w:ilvl w:val="0"/>
          <w:numId w:val="0"/>
        </w:numPr>
      </w:pPr>
    </w:p>
    <w:p w14:paraId="537B40FC">
      <w:pPr>
        <w:numPr>
          <w:ilvl w:val="0"/>
          <w:numId w:val="0"/>
        </w:numPr>
      </w:pPr>
    </w:p>
    <w:p w14:paraId="313FAD90">
      <w:pPr>
        <w:numPr>
          <w:ilvl w:val="0"/>
          <w:numId w:val="0"/>
        </w:numPr>
      </w:pPr>
    </w:p>
    <w:p w14:paraId="6FDDAADC">
      <w:pPr>
        <w:numPr>
          <w:ilvl w:val="0"/>
          <w:numId w:val="0"/>
        </w:numPr>
      </w:pPr>
    </w:p>
    <w:p w14:paraId="21B4A71E">
      <w:pPr>
        <w:numPr>
          <w:ilvl w:val="0"/>
          <w:numId w:val="0"/>
        </w:numPr>
        <w:rPr>
          <w:rFonts w:hint="default"/>
          <w:lang w:val="en-US" w:eastAsia="zh-CN"/>
        </w:rPr>
      </w:pPr>
    </w:p>
    <w:p w14:paraId="5A717E5B">
      <w:pPr>
        <w:numPr>
          <w:ilvl w:val="0"/>
          <w:numId w:val="0"/>
        </w:numPr>
        <w:rPr>
          <w:rFonts w:hint="default"/>
          <w:lang w:val="en-US" w:eastAsia="zh-CN"/>
        </w:rPr>
      </w:pPr>
    </w:p>
    <w:p w14:paraId="358BCC3F">
      <w:pPr>
        <w:numPr>
          <w:ilvl w:val="0"/>
          <w:numId w:val="0"/>
        </w:numPr>
        <w:rPr>
          <w:rFonts w:hint="default"/>
          <w:lang w:val="en-US" w:eastAsia="zh-CN"/>
        </w:rPr>
      </w:pPr>
    </w:p>
    <w:p w14:paraId="40C9EFD1">
      <w:pPr>
        <w:numPr>
          <w:ilvl w:val="1"/>
          <w:numId w:val="1"/>
        </w:numPr>
        <w:ind w:left="0" w:leftChars="0" w:firstLine="0" w:firstLineChars="0"/>
        <w:rPr>
          <w:rFonts w:hint="default"/>
          <w:lang w:val="en-US" w:eastAsia="zh-CN"/>
        </w:rPr>
      </w:pPr>
      <w:r>
        <w:rPr>
          <w:rFonts w:hint="eastAsia"/>
          <w:lang w:val="en-US" w:eastAsia="zh-CN"/>
        </w:rPr>
        <w:t>月报</w:t>
      </w:r>
    </w:p>
    <w:p w14:paraId="29E15D5B">
      <w:pPr>
        <w:numPr>
          <w:ilvl w:val="0"/>
          <w:numId w:val="0"/>
        </w:numPr>
      </w:pPr>
    </w:p>
    <w:p w14:paraId="262B5917">
      <w:pPr>
        <w:numPr>
          <w:ilvl w:val="0"/>
          <w:numId w:val="0"/>
        </w:numPr>
      </w:pPr>
      <w:r>
        <w:drawing>
          <wp:inline distT="0" distB="0" distL="114300" distR="114300">
            <wp:extent cx="5273040" cy="1034415"/>
            <wp:effectExtent l="0" t="0" r="3810" b="1333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1"/>
                    <a:stretch>
                      <a:fillRect/>
                    </a:stretch>
                  </pic:blipFill>
                  <pic:spPr>
                    <a:xfrm>
                      <a:off x="0" y="0"/>
                      <a:ext cx="5273040" cy="1034415"/>
                    </a:xfrm>
                    <a:prstGeom prst="rect">
                      <a:avLst/>
                    </a:prstGeom>
                    <a:noFill/>
                    <a:ln>
                      <a:noFill/>
                    </a:ln>
                  </pic:spPr>
                </pic:pic>
              </a:graphicData>
            </a:graphic>
          </wp:inline>
        </w:drawing>
      </w:r>
    </w:p>
    <w:p w14:paraId="6054D996">
      <w:pPr>
        <w:numPr>
          <w:ilvl w:val="0"/>
          <w:numId w:val="0"/>
        </w:numPr>
      </w:pPr>
    </w:p>
    <w:p w14:paraId="7A181D05">
      <w:pPr>
        <w:numPr>
          <w:ilvl w:val="0"/>
          <w:numId w:val="0"/>
        </w:numPr>
      </w:pPr>
      <w:r>
        <w:drawing>
          <wp:inline distT="0" distB="0" distL="114300" distR="114300">
            <wp:extent cx="5268595" cy="1599565"/>
            <wp:effectExtent l="0" t="0" r="8255" b="63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stretch>
                      <a:fillRect/>
                    </a:stretch>
                  </pic:blipFill>
                  <pic:spPr>
                    <a:xfrm>
                      <a:off x="0" y="0"/>
                      <a:ext cx="5268595" cy="1599565"/>
                    </a:xfrm>
                    <a:prstGeom prst="rect">
                      <a:avLst/>
                    </a:prstGeom>
                    <a:noFill/>
                    <a:ln>
                      <a:noFill/>
                    </a:ln>
                  </pic:spPr>
                </pic:pic>
              </a:graphicData>
            </a:graphic>
          </wp:inline>
        </w:drawing>
      </w:r>
    </w:p>
    <w:p w14:paraId="04EAD0A8">
      <w:pPr>
        <w:numPr>
          <w:ilvl w:val="0"/>
          <w:numId w:val="0"/>
        </w:numPr>
      </w:pPr>
    </w:p>
    <w:p w14:paraId="6A1225D0">
      <w:pPr>
        <w:numPr>
          <w:ilvl w:val="0"/>
          <w:numId w:val="0"/>
        </w:numPr>
      </w:pPr>
    </w:p>
    <w:p w14:paraId="4BE09F5B">
      <w:pPr>
        <w:numPr>
          <w:ilvl w:val="0"/>
          <w:numId w:val="0"/>
        </w:numPr>
        <w:rPr>
          <w:rFonts w:hint="default"/>
          <w:lang w:val="en-US" w:eastAsia="zh-CN"/>
        </w:rPr>
      </w:pPr>
      <w:r>
        <w:rPr>
          <w:rFonts w:hint="eastAsia"/>
          <w:lang w:val="en-US" w:eastAsia="zh-CN"/>
        </w:rPr>
        <w:t>点击办公管理下的月报模块，点击历史月报的箭头进入详情页，最上方可以根据月份以及人员进行查询月报的详细提交情况，支持附件的在线预览以及下载查看。</w:t>
      </w:r>
    </w:p>
    <w:p w14:paraId="0DFE578C">
      <w:pPr>
        <w:numPr>
          <w:ilvl w:val="0"/>
          <w:numId w:val="0"/>
        </w:numPr>
        <w:rPr>
          <w:rFonts w:hint="default"/>
          <w:lang w:val="en-US" w:eastAsia="zh-CN"/>
        </w:rPr>
      </w:pPr>
    </w:p>
    <w:p w14:paraId="2D19AF07">
      <w:pPr>
        <w:numPr>
          <w:ilvl w:val="0"/>
          <w:numId w:val="0"/>
        </w:numPr>
      </w:pPr>
    </w:p>
    <w:p w14:paraId="4230233B">
      <w:pPr>
        <w:numPr>
          <w:ilvl w:val="0"/>
          <w:numId w:val="0"/>
        </w:numPr>
        <w:rPr>
          <w:rFonts w:hint="eastAsia"/>
          <w:lang w:val="en-US" w:eastAsia="zh-CN"/>
        </w:rPr>
      </w:pPr>
    </w:p>
    <w:p w14:paraId="72BDC855">
      <w:pPr>
        <w:numPr>
          <w:ilvl w:val="0"/>
          <w:numId w:val="0"/>
        </w:numPr>
        <w:rPr>
          <w:rFonts w:hint="eastAsia"/>
          <w:lang w:val="en-US" w:eastAsia="zh-CN"/>
        </w:rPr>
      </w:pPr>
    </w:p>
    <w:p w14:paraId="46B8F64B">
      <w:pPr>
        <w:numPr>
          <w:ilvl w:val="0"/>
          <w:numId w:val="0"/>
        </w:numPr>
      </w:pPr>
    </w:p>
    <w:p w14:paraId="5BCF875C">
      <w:pPr>
        <w:numPr>
          <w:ilvl w:val="1"/>
          <w:numId w:val="1"/>
        </w:numPr>
        <w:ind w:left="0" w:leftChars="0" w:firstLine="0" w:firstLineChars="0"/>
        <w:rPr>
          <w:rFonts w:hint="default"/>
          <w:lang w:val="en-US" w:eastAsia="zh-CN"/>
        </w:rPr>
      </w:pPr>
      <w:r>
        <w:rPr>
          <w:rFonts w:hint="eastAsia"/>
          <w:lang w:val="en-US" w:eastAsia="zh-CN"/>
        </w:rPr>
        <w:t>工具入库</w:t>
      </w:r>
    </w:p>
    <w:p w14:paraId="396D0EB7">
      <w:pPr>
        <w:numPr>
          <w:ilvl w:val="0"/>
          <w:numId w:val="0"/>
        </w:numPr>
      </w:pPr>
      <w:r>
        <w:drawing>
          <wp:inline distT="0" distB="0" distL="114300" distR="114300">
            <wp:extent cx="5267325" cy="1544320"/>
            <wp:effectExtent l="0" t="0" r="9525" b="1778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3"/>
                    <a:stretch>
                      <a:fillRect/>
                    </a:stretch>
                  </pic:blipFill>
                  <pic:spPr>
                    <a:xfrm>
                      <a:off x="0" y="0"/>
                      <a:ext cx="5267325" cy="1544320"/>
                    </a:xfrm>
                    <a:prstGeom prst="rect">
                      <a:avLst/>
                    </a:prstGeom>
                    <a:noFill/>
                    <a:ln>
                      <a:noFill/>
                    </a:ln>
                  </pic:spPr>
                </pic:pic>
              </a:graphicData>
            </a:graphic>
          </wp:inline>
        </w:drawing>
      </w:r>
    </w:p>
    <w:p w14:paraId="7D5A5790">
      <w:pPr>
        <w:numPr>
          <w:ilvl w:val="0"/>
          <w:numId w:val="0"/>
        </w:numPr>
      </w:pPr>
    </w:p>
    <w:p w14:paraId="505782C6">
      <w:pPr>
        <w:numPr>
          <w:ilvl w:val="0"/>
          <w:numId w:val="0"/>
        </w:numPr>
        <w:rPr>
          <w:rFonts w:hint="default"/>
          <w:highlight w:val="none"/>
          <w:lang w:val="en-US" w:eastAsia="zh-CN"/>
        </w:rPr>
      </w:pPr>
      <w:r>
        <w:rPr>
          <w:rFonts w:hint="eastAsia"/>
          <w:lang w:val="en-US" w:eastAsia="zh-CN"/>
        </w:rPr>
        <w:t>点击办公管理下的工具入库，界面如图所示，可以按需添加工具并在表格中进行展示。后续还可以在该模块中添加物资相关内容</w:t>
      </w:r>
    </w:p>
    <w:p w14:paraId="53519D94">
      <w:pPr>
        <w:numPr>
          <w:ilvl w:val="0"/>
          <w:numId w:val="0"/>
        </w:numPr>
      </w:pPr>
    </w:p>
    <w:p w14:paraId="5B4093D0">
      <w:pPr>
        <w:numPr>
          <w:ilvl w:val="0"/>
          <w:numId w:val="0"/>
        </w:numPr>
      </w:pPr>
    </w:p>
    <w:p w14:paraId="564D1205">
      <w:pPr>
        <w:numPr>
          <w:ilvl w:val="0"/>
          <w:numId w:val="0"/>
        </w:numPr>
      </w:pPr>
    </w:p>
    <w:p w14:paraId="22BD2F76">
      <w:pPr>
        <w:numPr>
          <w:ilvl w:val="0"/>
          <w:numId w:val="0"/>
        </w:numPr>
      </w:pPr>
    </w:p>
    <w:p w14:paraId="20F66563">
      <w:pPr>
        <w:numPr>
          <w:ilvl w:val="0"/>
          <w:numId w:val="0"/>
        </w:numPr>
      </w:pPr>
    </w:p>
    <w:p w14:paraId="5CA4588D">
      <w:pPr>
        <w:numPr>
          <w:ilvl w:val="0"/>
          <w:numId w:val="0"/>
        </w:numPr>
      </w:pPr>
    </w:p>
    <w:p w14:paraId="142B1C90">
      <w:pPr>
        <w:numPr>
          <w:ilvl w:val="1"/>
          <w:numId w:val="1"/>
        </w:numPr>
        <w:ind w:left="0" w:leftChars="0" w:firstLine="0" w:firstLineChars="0"/>
        <w:rPr>
          <w:rFonts w:hint="eastAsia"/>
          <w:lang w:val="en-US" w:eastAsia="zh-CN"/>
        </w:rPr>
      </w:pPr>
      <w:r>
        <w:rPr>
          <w:rFonts w:hint="eastAsia"/>
          <w:lang w:val="en-US" w:eastAsia="zh-CN"/>
        </w:rPr>
        <w:t>文件存储</w:t>
      </w:r>
    </w:p>
    <w:p w14:paraId="3230DB63">
      <w:pPr>
        <w:numPr>
          <w:ilvl w:val="0"/>
          <w:numId w:val="0"/>
        </w:numPr>
        <w:rPr>
          <w:rFonts w:hint="eastAsia"/>
          <w:lang w:val="en-US" w:eastAsia="zh-CN"/>
        </w:rPr>
      </w:pPr>
    </w:p>
    <w:p w14:paraId="1153805C">
      <w:pPr>
        <w:numPr>
          <w:ilvl w:val="0"/>
          <w:numId w:val="0"/>
        </w:numPr>
      </w:pPr>
      <w:r>
        <w:drawing>
          <wp:inline distT="0" distB="0" distL="114300" distR="114300">
            <wp:extent cx="5271135" cy="2138680"/>
            <wp:effectExtent l="0" t="0" r="5715" b="13970"/>
            <wp:docPr id="10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8"/>
                    <pic:cNvPicPr>
                      <a:picLocks noChangeAspect="1"/>
                    </pic:cNvPicPr>
                  </pic:nvPicPr>
                  <pic:blipFill>
                    <a:blip r:embed="rId14"/>
                    <a:stretch>
                      <a:fillRect/>
                    </a:stretch>
                  </pic:blipFill>
                  <pic:spPr>
                    <a:xfrm>
                      <a:off x="0" y="0"/>
                      <a:ext cx="5271135" cy="2138680"/>
                    </a:xfrm>
                    <a:prstGeom prst="rect">
                      <a:avLst/>
                    </a:prstGeom>
                    <a:noFill/>
                    <a:ln>
                      <a:noFill/>
                    </a:ln>
                  </pic:spPr>
                </pic:pic>
              </a:graphicData>
            </a:graphic>
          </wp:inline>
        </w:drawing>
      </w:r>
    </w:p>
    <w:p w14:paraId="4A2D00B6">
      <w:pPr>
        <w:numPr>
          <w:ilvl w:val="0"/>
          <w:numId w:val="0"/>
        </w:numPr>
      </w:pPr>
    </w:p>
    <w:p w14:paraId="0481FD2D">
      <w:pPr>
        <w:numPr>
          <w:ilvl w:val="0"/>
          <w:numId w:val="0"/>
        </w:numPr>
      </w:pPr>
    </w:p>
    <w:p w14:paraId="66049A73">
      <w:pPr>
        <w:numPr>
          <w:ilvl w:val="0"/>
          <w:numId w:val="0"/>
        </w:numPr>
      </w:pPr>
    </w:p>
    <w:p w14:paraId="6B638010">
      <w:pPr>
        <w:numPr>
          <w:ilvl w:val="0"/>
          <w:numId w:val="0"/>
        </w:numPr>
      </w:pPr>
      <w:r>
        <w:drawing>
          <wp:inline distT="0" distB="0" distL="114300" distR="114300">
            <wp:extent cx="5269230" cy="2350770"/>
            <wp:effectExtent l="0" t="0" r="7620" b="11430"/>
            <wp:docPr id="10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9"/>
                    <pic:cNvPicPr>
                      <a:picLocks noChangeAspect="1"/>
                    </pic:cNvPicPr>
                  </pic:nvPicPr>
                  <pic:blipFill>
                    <a:blip r:embed="rId15"/>
                    <a:stretch>
                      <a:fillRect/>
                    </a:stretch>
                  </pic:blipFill>
                  <pic:spPr>
                    <a:xfrm>
                      <a:off x="0" y="0"/>
                      <a:ext cx="5269230" cy="2350770"/>
                    </a:xfrm>
                    <a:prstGeom prst="rect">
                      <a:avLst/>
                    </a:prstGeom>
                    <a:noFill/>
                    <a:ln>
                      <a:noFill/>
                    </a:ln>
                  </pic:spPr>
                </pic:pic>
              </a:graphicData>
            </a:graphic>
          </wp:inline>
        </w:drawing>
      </w:r>
    </w:p>
    <w:p w14:paraId="6D4084C6">
      <w:pPr>
        <w:numPr>
          <w:ilvl w:val="0"/>
          <w:numId w:val="0"/>
        </w:numPr>
      </w:pPr>
    </w:p>
    <w:p w14:paraId="3784A98B">
      <w:pPr>
        <w:numPr>
          <w:ilvl w:val="0"/>
          <w:numId w:val="0"/>
        </w:numPr>
      </w:pPr>
      <w:r>
        <w:drawing>
          <wp:inline distT="0" distB="0" distL="114300" distR="114300">
            <wp:extent cx="5268595" cy="1589405"/>
            <wp:effectExtent l="0" t="0" r="8255" b="1079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6"/>
                    <a:stretch>
                      <a:fillRect/>
                    </a:stretch>
                  </pic:blipFill>
                  <pic:spPr>
                    <a:xfrm>
                      <a:off x="0" y="0"/>
                      <a:ext cx="5268595" cy="1589405"/>
                    </a:xfrm>
                    <a:prstGeom prst="rect">
                      <a:avLst/>
                    </a:prstGeom>
                    <a:noFill/>
                    <a:ln>
                      <a:noFill/>
                    </a:ln>
                  </pic:spPr>
                </pic:pic>
              </a:graphicData>
            </a:graphic>
          </wp:inline>
        </w:drawing>
      </w:r>
    </w:p>
    <w:p w14:paraId="7F6AE409">
      <w:pPr>
        <w:numPr>
          <w:ilvl w:val="0"/>
          <w:numId w:val="0"/>
        </w:numPr>
      </w:pPr>
    </w:p>
    <w:p w14:paraId="7E6D916F">
      <w:pPr>
        <w:numPr>
          <w:ilvl w:val="0"/>
          <w:numId w:val="0"/>
        </w:numPr>
      </w:pPr>
    </w:p>
    <w:p w14:paraId="581AA4D3">
      <w:pPr>
        <w:numPr>
          <w:ilvl w:val="0"/>
          <w:numId w:val="0"/>
        </w:numPr>
        <w:rPr>
          <w:rFonts w:hint="default"/>
          <w:lang w:val="en-US" w:eastAsia="zh-CN"/>
        </w:rPr>
      </w:pPr>
      <w:r>
        <w:rPr>
          <w:rFonts w:hint="eastAsia"/>
          <w:lang w:val="en-US" w:eastAsia="zh-CN"/>
        </w:rPr>
        <w:t>点击办公管理下的文件存储，界面如图所示，可以按需添加分类并上传该分类下的文件并且查看分类下的所有文件</w:t>
      </w:r>
    </w:p>
    <w:p w14:paraId="049FD498">
      <w:pPr>
        <w:numPr>
          <w:ilvl w:val="0"/>
          <w:numId w:val="0"/>
        </w:numPr>
      </w:pPr>
    </w:p>
    <w:p w14:paraId="25AF3905">
      <w:pPr>
        <w:numPr>
          <w:ilvl w:val="1"/>
          <w:numId w:val="1"/>
        </w:numPr>
        <w:ind w:left="0" w:leftChars="0" w:firstLine="0" w:firstLineChars="0"/>
        <w:rPr>
          <w:rFonts w:hint="default"/>
          <w:lang w:val="en-US" w:eastAsia="zh-CN"/>
        </w:rPr>
      </w:pPr>
      <w:r>
        <w:rPr>
          <w:rFonts w:hint="eastAsia"/>
          <w:lang w:val="en-US" w:eastAsia="zh-CN"/>
        </w:rPr>
        <w:t>消息中心</w:t>
      </w:r>
    </w:p>
    <w:p w14:paraId="7BC9CA60">
      <w:pPr>
        <w:numPr>
          <w:ilvl w:val="0"/>
          <w:numId w:val="0"/>
        </w:numPr>
      </w:pPr>
      <w:r>
        <w:drawing>
          <wp:inline distT="0" distB="0" distL="114300" distR="114300">
            <wp:extent cx="5269230" cy="1146175"/>
            <wp:effectExtent l="0" t="0" r="7620" b="1587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7"/>
                    <a:stretch>
                      <a:fillRect/>
                    </a:stretch>
                  </pic:blipFill>
                  <pic:spPr>
                    <a:xfrm>
                      <a:off x="0" y="0"/>
                      <a:ext cx="5269230" cy="1146175"/>
                    </a:xfrm>
                    <a:prstGeom prst="rect">
                      <a:avLst/>
                    </a:prstGeom>
                    <a:noFill/>
                    <a:ln>
                      <a:noFill/>
                    </a:ln>
                  </pic:spPr>
                </pic:pic>
              </a:graphicData>
            </a:graphic>
          </wp:inline>
        </w:drawing>
      </w:r>
    </w:p>
    <w:p w14:paraId="3C74BA71">
      <w:pPr>
        <w:numPr>
          <w:ilvl w:val="0"/>
          <w:numId w:val="0"/>
        </w:numPr>
      </w:pPr>
    </w:p>
    <w:p w14:paraId="1D8BD7D5">
      <w:pPr>
        <w:numPr>
          <w:ilvl w:val="0"/>
          <w:numId w:val="0"/>
        </w:numPr>
      </w:pPr>
    </w:p>
    <w:p w14:paraId="3F5158A6">
      <w:pPr>
        <w:numPr>
          <w:ilvl w:val="0"/>
          <w:numId w:val="0"/>
        </w:numPr>
      </w:pPr>
      <w:r>
        <w:drawing>
          <wp:inline distT="0" distB="0" distL="114300" distR="114300">
            <wp:extent cx="5269230" cy="4450715"/>
            <wp:effectExtent l="0" t="0" r="7620" b="698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8"/>
                    <a:stretch>
                      <a:fillRect/>
                    </a:stretch>
                  </pic:blipFill>
                  <pic:spPr>
                    <a:xfrm>
                      <a:off x="0" y="0"/>
                      <a:ext cx="5269230" cy="4450715"/>
                    </a:xfrm>
                    <a:prstGeom prst="rect">
                      <a:avLst/>
                    </a:prstGeom>
                    <a:noFill/>
                    <a:ln>
                      <a:noFill/>
                    </a:ln>
                  </pic:spPr>
                </pic:pic>
              </a:graphicData>
            </a:graphic>
          </wp:inline>
        </w:drawing>
      </w:r>
    </w:p>
    <w:p w14:paraId="12E31619">
      <w:pPr>
        <w:numPr>
          <w:ilvl w:val="0"/>
          <w:numId w:val="0"/>
        </w:numPr>
      </w:pPr>
    </w:p>
    <w:p w14:paraId="22EF32D4">
      <w:pPr>
        <w:numPr>
          <w:ilvl w:val="0"/>
          <w:numId w:val="0"/>
        </w:numPr>
      </w:pPr>
    </w:p>
    <w:p w14:paraId="753D3224">
      <w:pPr>
        <w:numPr>
          <w:ilvl w:val="0"/>
          <w:numId w:val="0"/>
        </w:numPr>
      </w:pPr>
    </w:p>
    <w:p w14:paraId="5761F911">
      <w:pPr>
        <w:numPr>
          <w:ilvl w:val="0"/>
          <w:numId w:val="0"/>
        </w:numPr>
        <w:rPr>
          <w:rFonts w:hint="eastAsia"/>
          <w:lang w:val="en-US" w:eastAsia="zh-CN"/>
        </w:rPr>
      </w:pPr>
      <w:r>
        <w:rPr>
          <w:rFonts w:hint="eastAsia"/>
          <w:lang w:val="en-US" w:eastAsia="zh-CN"/>
        </w:rPr>
        <w:t>点击办公管理下的消息中心或者点击姓名左侧的小铃铛进入消息列表页面，而且小铃铛会出现红色提醒，可以看到其他用户提交给自己的申请信息，消息列可以一键已读并实时刷新。</w:t>
      </w:r>
    </w:p>
    <w:p w14:paraId="7FDCE664">
      <w:pPr>
        <w:numPr>
          <w:ilvl w:val="0"/>
          <w:numId w:val="0"/>
        </w:numPr>
        <w:rPr>
          <w:rFonts w:hint="eastAsia"/>
          <w:lang w:val="en-US" w:eastAsia="zh-CN"/>
        </w:rPr>
      </w:pPr>
    </w:p>
    <w:p w14:paraId="6132FFE7">
      <w:pPr>
        <w:numPr>
          <w:ilvl w:val="0"/>
          <w:numId w:val="0"/>
        </w:numPr>
        <w:rPr>
          <w:rFonts w:hint="eastAsia"/>
          <w:lang w:val="en-US" w:eastAsia="zh-CN"/>
        </w:rPr>
      </w:pPr>
    </w:p>
    <w:p w14:paraId="2FB0582F">
      <w:pPr>
        <w:numPr>
          <w:ilvl w:val="0"/>
          <w:numId w:val="0"/>
        </w:numPr>
        <w:rPr>
          <w:rFonts w:hint="eastAsia"/>
          <w:lang w:val="en-US" w:eastAsia="zh-CN"/>
        </w:rPr>
      </w:pPr>
    </w:p>
    <w:p w14:paraId="704F9599">
      <w:pPr>
        <w:numPr>
          <w:ilvl w:val="0"/>
          <w:numId w:val="0"/>
        </w:numPr>
        <w:rPr>
          <w:rFonts w:hint="eastAsia"/>
          <w:lang w:val="en-US" w:eastAsia="zh-CN"/>
        </w:rPr>
      </w:pPr>
    </w:p>
    <w:p w14:paraId="322DD92F">
      <w:pPr>
        <w:numPr>
          <w:ilvl w:val="0"/>
          <w:numId w:val="0"/>
        </w:numPr>
        <w:rPr>
          <w:rFonts w:hint="eastAsia"/>
          <w:lang w:val="en-US" w:eastAsia="zh-CN"/>
        </w:rPr>
      </w:pPr>
    </w:p>
    <w:p w14:paraId="52A75ACF">
      <w:pPr>
        <w:numPr>
          <w:ilvl w:val="0"/>
          <w:numId w:val="0"/>
        </w:numPr>
        <w:rPr>
          <w:rFonts w:hint="default"/>
          <w:lang w:val="en-US" w:eastAsia="zh-CN"/>
        </w:rPr>
      </w:pPr>
    </w:p>
    <w:p w14:paraId="6BD13BD4">
      <w:pPr>
        <w:numPr>
          <w:ilvl w:val="0"/>
          <w:numId w:val="1"/>
        </w:numPr>
        <w:outlineLvl w:val="0"/>
        <w:rPr>
          <w:rFonts w:hint="default"/>
          <w:lang w:val="en-US" w:eastAsia="zh-CN"/>
        </w:rPr>
      </w:pPr>
      <w:bookmarkStart w:id="2" w:name="_Toc28341"/>
      <w:r>
        <w:rPr>
          <w:rFonts w:hint="eastAsia"/>
          <w:lang w:val="en-US" w:eastAsia="zh-CN"/>
        </w:rPr>
        <w:t>业务管理</w:t>
      </w:r>
      <w:bookmarkEnd w:id="2"/>
    </w:p>
    <w:p w14:paraId="14BDE3E3">
      <w:pPr>
        <w:numPr>
          <w:ilvl w:val="1"/>
          <w:numId w:val="1"/>
        </w:numPr>
        <w:ind w:left="0" w:leftChars="0" w:firstLine="0" w:firstLineChars="0"/>
        <w:rPr>
          <w:rFonts w:hint="eastAsia"/>
          <w:lang w:val="en-US" w:eastAsia="zh-CN"/>
        </w:rPr>
      </w:pPr>
      <w:r>
        <w:rPr>
          <w:rFonts w:hint="eastAsia"/>
          <w:lang w:val="en-US" w:eastAsia="zh-CN"/>
        </w:rPr>
        <w:t>产品分类</w:t>
      </w:r>
    </w:p>
    <w:p w14:paraId="3C1BC0E3">
      <w:pPr>
        <w:widowControl w:val="0"/>
        <w:numPr>
          <w:ilvl w:val="0"/>
          <w:numId w:val="0"/>
        </w:numPr>
        <w:jc w:val="both"/>
        <w:rPr>
          <w:rFonts w:hint="eastAsia"/>
          <w:lang w:val="en-US" w:eastAsia="zh-CN"/>
        </w:rPr>
      </w:pPr>
    </w:p>
    <w:p w14:paraId="098CE6D6">
      <w:pPr>
        <w:numPr>
          <w:ilvl w:val="0"/>
          <w:numId w:val="0"/>
        </w:numPr>
      </w:pPr>
      <w:r>
        <w:drawing>
          <wp:inline distT="0" distB="0" distL="114300" distR="114300">
            <wp:extent cx="5271135" cy="1814195"/>
            <wp:effectExtent l="0" t="0" r="5715" b="14605"/>
            <wp:docPr id="11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2"/>
                    <pic:cNvPicPr>
                      <a:picLocks noChangeAspect="1"/>
                    </pic:cNvPicPr>
                  </pic:nvPicPr>
                  <pic:blipFill>
                    <a:blip r:embed="rId19"/>
                    <a:stretch>
                      <a:fillRect/>
                    </a:stretch>
                  </pic:blipFill>
                  <pic:spPr>
                    <a:xfrm>
                      <a:off x="0" y="0"/>
                      <a:ext cx="5271135" cy="1814195"/>
                    </a:xfrm>
                    <a:prstGeom prst="rect">
                      <a:avLst/>
                    </a:prstGeom>
                    <a:noFill/>
                    <a:ln>
                      <a:noFill/>
                    </a:ln>
                  </pic:spPr>
                </pic:pic>
              </a:graphicData>
            </a:graphic>
          </wp:inline>
        </w:drawing>
      </w:r>
    </w:p>
    <w:p w14:paraId="3FD3966C">
      <w:pPr>
        <w:numPr>
          <w:ilvl w:val="0"/>
          <w:numId w:val="0"/>
        </w:numPr>
      </w:pPr>
    </w:p>
    <w:p w14:paraId="3ECC8C9F">
      <w:pPr>
        <w:numPr>
          <w:ilvl w:val="0"/>
          <w:numId w:val="0"/>
        </w:numPr>
        <w:rPr>
          <w:rFonts w:hint="eastAsia"/>
          <w:lang w:val="en-US" w:eastAsia="zh-CN"/>
        </w:rPr>
      </w:pPr>
      <w:r>
        <w:rPr>
          <w:rFonts w:hint="eastAsia"/>
          <w:lang w:val="en-US" w:eastAsia="zh-CN"/>
        </w:rPr>
        <w:t>点击业务管理下的产品分类，点击添加分类页面如图，添加成功后的样式为图中左侧的格式，</w:t>
      </w:r>
    </w:p>
    <w:p w14:paraId="36E8D3F4">
      <w:pPr>
        <w:numPr>
          <w:ilvl w:val="0"/>
          <w:numId w:val="0"/>
        </w:numPr>
        <w:rPr>
          <w:rFonts w:hint="eastAsia"/>
          <w:lang w:val="en-US" w:eastAsia="zh-CN"/>
        </w:rPr>
      </w:pPr>
    </w:p>
    <w:p w14:paraId="3CB65E1A">
      <w:pPr>
        <w:numPr>
          <w:ilvl w:val="0"/>
          <w:numId w:val="0"/>
        </w:numPr>
      </w:pPr>
      <w:r>
        <w:drawing>
          <wp:inline distT="0" distB="0" distL="114300" distR="114300">
            <wp:extent cx="5269865" cy="2432050"/>
            <wp:effectExtent l="0" t="0" r="6985" b="6350"/>
            <wp:docPr id="11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3"/>
                    <pic:cNvPicPr>
                      <a:picLocks noChangeAspect="1"/>
                    </pic:cNvPicPr>
                  </pic:nvPicPr>
                  <pic:blipFill>
                    <a:blip r:embed="rId20"/>
                    <a:stretch>
                      <a:fillRect/>
                    </a:stretch>
                  </pic:blipFill>
                  <pic:spPr>
                    <a:xfrm>
                      <a:off x="0" y="0"/>
                      <a:ext cx="5269865" cy="2432050"/>
                    </a:xfrm>
                    <a:prstGeom prst="rect">
                      <a:avLst/>
                    </a:prstGeom>
                    <a:noFill/>
                    <a:ln>
                      <a:noFill/>
                    </a:ln>
                  </pic:spPr>
                </pic:pic>
              </a:graphicData>
            </a:graphic>
          </wp:inline>
        </w:drawing>
      </w:r>
    </w:p>
    <w:p w14:paraId="3CF8204D">
      <w:pPr>
        <w:numPr>
          <w:ilvl w:val="0"/>
          <w:numId w:val="0"/>
        </w:numPr>
      </w:pPr>
    </w:p>
    <w:p w14:paraId="235124D0">
      <w:pPr>
        <w:numPr>
          <w:ilvl w:val="0"/>
          <w:numId w:val="0"/>
        </w:numPr>
      </w:pPr>
      <w:r>
        <w:drawing>
          <wp:inline distT="0" distB="0" distL="114300" distR="114300">
            <wp:extent cx="5271770" cy="2145030"/>
            <wp:effectExtent l="0" t="0" r="5080" b="7620"/>
            <wp:docPr id="11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25"/>
                    <pic:cNvPicPr>
                      <a:picLocks noChangeAspect="1"/>
                    </pic:cNvPicPr>
                  </pic:nvPicPr>
                  <pic:blipFill>
                    <a:blip r:embed="rId21"/>
                    <a:stretch>
                      <a:fillRect/>
                    </a:stretch>
                  </pic:blipFill>
                  <pic:spPr>
                    <a:xfrm>
                      <a:off x="0" y="0"/>
                      <a:ext cx="5271770" cy="2145030"/>
                    </a:xfrm>
                    <a:prstGeom prst="rect">
                      <a:avLst/>
                    </a:prstGeom>
                    <a:noFill/>
                    <a:ln>
                      <a:noFill/>
                    </a:ln>
                  </pic:spPr>
                </pic:pic>
              </a:graphicData>
            </a:graphic>
          </wp:inline>
        </w:drawing>
      </w:r>
    </w:p>
    <w:p w14:paraId="7D3BDBA3">
      <w:pPr>
        <w:numPr>
          <w:ilvl w:val="0"/>
          <w:numId w:val="0"/>
        </w:numPr>
      </w:pPr>
    </w:p>
    <w:p w14:paraId="2F973FC9">
      <w:pPr>
        <w:numPr>
          <w:ilvl w:val="0"/>
          <w:numId w:val="0"/>
        </w:numPr>
        <w:rPr>
          <w:rFonts w:hint="eastAsia"/>
          <w:lang w:val="en-US" w:eastAsia="zh-CN"/>
        </w:rPr>
      </w:pPr>
      <w:r>
        <w:rPr>
          <w:rFonts w:hint="eastAsia"/>
          <w:lang w:val="en-US" w:eastAsia="zh-CN"/>
        </w:rPr>
        <w:t>新建项目和新建项目后的样式如图上所示。</w:t>
      </w:r>
    </w:p>
    <w:p w14:paraId="52C277D6">
      <w:pPr>
        <w:numPr>
          <w:ilvl w:val="0"/>
          <w:numId w:val="0"/>
        </w:numPr>
        <w:rPr>
          <w:rFonts w:hint="eastAsia"/>
          <w:lang w:val="en-US" w:eastAsia="zh-CN"/>
        </w:rPr>
      </w:pPr>
    </w:p>
    <w:p w14:paraId="07EEDE2D">
      <w:pPr>
        <w:numPr>
          <w:ilvl w:val="1"/>
          <w:numId w:val="1"/>
        </w:numPr>
        <w:ind w:left="0" w:leftChars="0" w:firstLine="0" w:firstLineChars="0"/>
        <w:rPr>
          <w:rFonts w:hint="default"/>
          <w:lang w:val="en-US" w:eastAsia="zh-CN"/>
        </w:rPr>
      </w:pPr>
      <w:r>
        <w:rPr>
          <w:rFonts w:hint="eastAsia"/>
          <w:lang w:val="en-US" w:eastAsia="zh-CN"/>
        </w:rPr>
        <w:t>销售漏斗</w:t>
      </w:r>
    </w:p>
    <w:p w14:paraId="30896283">
      <w:pPr>
        <w:numPr>
          <w:ilvl w:val="0"/>
          <w:numId w:val="0"/>
        </w:numPr>
        <w:rPr>
          <w:rFonts w:hint="eastAsia"/>
          <w:lang w:val="en-US" w:eastAsia="zh-CN"/>
        </w:rPr>
      </w:pPr>
    </w:p>
    <w:p w14:paraId="238A0C3D">
      <w:pPr>
        <w:numPr>
          <w:ilvl w:val="0"/>
          <w:numId w:val="0"/>
        </w:numPr>
      </w:pPr>
      <w:r>
        <w:drawing>
          <wp:inline distT="0" distB="0" distL="114300" distR="114300">
            <wp:extent cx="5266055" cy="2630170"/>
            <wp:effectExtent l="0" t="0" r="10795" b="1778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22"/>
                    <a:stretch>
                      <a:fillRect/>
                    </a:stretch>
                  </pic:blipFill>
                  <pic:spPr>
                    <a:xfrm>
                      <a:off x="0" y="0"/>
                      <a:ext cx="5266055" cy="2630170"/>
                    </a:xfrm>
                    <a:prstGeom prst="rect">
                      <a:avLst/>
                    </a:prstGeom>
                    <a:noFill/>
                    <a:ln>
                      <a:noFill/>
                    </a:ln>
                  </pic:spPr>
                </pic:pic>
              </a:graphicData>
            </a:graphic>
          </wp:inline>
        </w:drawing>
      </w:r>
    </w:p>
    <w:p w14:paraId="1638D74B">
      <w:pPr>
        <w:numPr>
          <w:ilvl w:val="0"/>
          <w:numId w:val="0"/>
        </w:numPr>
        <w:rPr>
          <w:rFonts w:hint="eastAsia"/>
          <w:lang w:val="en-US" w:eastAsia="zh-CN"/>
        </w:rPr>
      </w:pPr>
      <w:r>
        <w:rPr>
          <w:rFonts w:hint="eastAsia"/>
          <w:lang w:val="en-US" w:eastAsia="zh-CN"/>
        </w:rPr>
        <w:t>内蒙古地区的销售分布图，可以双击进入对应盟市并查看具体销售情况，</w:t>
      </w:r>
    </w:p>
    <w:p w14:paraId="74C6E874">
      <w:pPr>
        <w:numPr>
          <w:ilvl w:val="0"/>
          <w:numId w:val="0"/>
        </w:numPr>
        <w:rPr>
          <w:rFonts w:hint="eastAsia"/>
          <w:lang w:val="en-US" w:eastAsia="zh-CN"/>
        </w:rPr>
      </w:pPr>
    </w:p>
    <w:p w14:paraId="2D1A6D93">
      <w:pPr>
        <w:numPr>
          <w:ilvl w:val="0"/>
          <w:numId w:val="0"/>
        </w:numPr>
      </w:pPr>
      <w:r>
        <w:drawing>
          <wp:inline distT="0" distB="0" distL="114300" distR="114300">
            <wp:extent cx="5271135" cy="2787650"/>
            <wp:effectExtent l="0" t="0" r="5715" b="1270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3"/>
                    <a:stretch>
                      <a:fillRect/>
                    </a:stretch>
                  </pic:blipFill>
                  <pic:spPr>
                    <a:xfrm>
                      <a:off x="0" y="0"/>
                      <a:ext cx="5271135" cy="2787650"/>
                    </a:xfrm>
                    <a:prstGeom prst="rect">
                      <a:avLst/>
                    </a:prstGeom>
                    <a:noFill/>
                    <a:ln>
                      <a:noFill/>
                    </a:ln>
                  </pic:spPr>
                </pic:pic>
              </a:graphicData>
            </a:graphic>
          </wp:inline>
        </w:drawing>
      </w:r>
    </w:p>
    <w:p w14:paraId="3F4B2B15">
      <w:pPr>
        <w:numPr>
          <w:ilvl w:val="0"/>
          <w:numId w:val="0"/>
        </w:numPr>
        <w:rPr>
          <w:rFonts w:hint="default"/>
          <w:lang w:val="en-US" w:eastAsia="zh-CN"/>
        </w:rPr>
      </w:pPr>
    </w:p>
    <w:p w14:paraId="33444A38">
      <w:pPr>
        <w:numPr>
          <w:ilvl w:val="0"/>
          <w:numId w:val="0"/>
        </w:numPr>
        <w:rPr>
          <w:rFonts w:hint="default"/>
          <w:lang w:val="en-US" w:eastAsia="zh-CN"/>
        </w:rPr>
      </w:pPr>
      <w:r>
        <w:rPr>
          <w:rFonts w:hint="eastAsia"/>
          <w:lang w:val="en-US" w:eastAsia="zh-CN"/>
        </w:rPr>
        <w:t>这里以乌兰察布市凉城县岱海镇为例，点击进入后展示数据详情如上。详细到每次的拜访记录。保证每次记录都可查。</w:t>
      </w:r>
      <w:bookmarkStart w:id="4" w:name="_GoBack"/>
      <w:bookmarkEnd w:id="4"/>
    </w:p>
    <w:p w14:paraId="1B221476">
      <w:pPr>
        <w:numPr>
          <w:ilvl w:val="0"/>
          <w:numId w:val="0"/>
        </w:numPr>
        <w:rPr>
          <w:rFonts w:hint="eastAsia"/>
          <w:lang w:val="en-US" w:eastAsia="zh-CN"/>
        </w:rPr>
      </w:pPr>
    </w:p>
    <w:p w14:paraId="7784CE92">
      <w:pPr>
        <w:numPr>
          <w:ilvl w:val="0"/>
          <w:numId w:val="0"/>
        </w:numPr>
        <w:rPr>
          <w:rFonts w:hint="eastAsia"/>
          <w:lang w:val="en-US" w:eastAsia="zh-CN"/>
        </w:rPr>
      </w:pPr>
    </w:p>
    <w:p w14:paraId="3B0E87A3">
      <w:pPr>
        <w:numPr>
          <w:ilvl w:val="0"/>
          <w:numId w:val="0"/>
        </w:numPr>
        <w:rPr>
          <w:rFonts w:hint="eastAsia"/>
          <w:lang w:val="en-US" w:eastAsia="zh-CN"/>
        </w:rPr>
      </w:pPr>
    </w:p>
    <w:p w14:paraId="28F55BD0">
      <w:pPr>
        <w:numPr>
          <w:ilvl w:val="0"/>
          <w:numId w:val="0"/>
        </w:numPr>
        <w:rPr>
          <w:rFonts w:hint="eastAsia"/>
          <w:lang w:val="en-US" w:eastAsia="zh-CN"/>
        </w:rPr>
      </w:pPr>
    </w:p>
    <w:p w14:paraId="7BEA5621">
      <w:pPr>
        <w:numPr>
          <w:ilvl w:val="0"/>
          <w:numId w:val="0"/>
        </w:numPr>
        <w:rPr>
          <w:rFonts w:hint="eastAsia"/>
          <w:lang w:val="en-US" w:eastAsia="zh-CN"/>
        </w:rPr>
      </w:pPr>
    </w:p>
    <w:p w14:paraId="5238548D">
      <w:pPr>
        <w:numPr>
          <w:ilvl w:val="0"/>
          <w:numId w:val="0"/>
        </w:numPr>
        <w:rPr>
          <w:rFonts w:hint="eastAsia"/>
          <w:lang w:val="en-US" w:eastAsia="zh-CN"/>
        </w:rPr>
      </w:pPr>
    </w:p>
    <w:p w14:paraId="6420AAD5">
      <w:pPr>
        <w:numPr>
          <w:ilvl w:val="0"/>
          <w:numId w:val="0"/>
        </w:numPr>
        <w:rPr>
          <w:rFonts w:hint="eastAsia"/>
          <w:lang w:val="en-US" w:eastAsia="zh-CN"/>
        </w:rPr>
      </w:pPr>
    </w:p>
    <w:p w14:paraId="6C439EB1">
      <w:pPr>
        <w:numPr>
          <w:ilvl w:val="0"/>
          <w:numId w:val="0"/>
        </w:numPr>
        <w:rPr>
          <w:rFonts w:hint="eastAsia"/>
          <w:lang w:val="en-US" w:eastAsia="zh-CN"/>
        </w:rPr>
      </w:pPr>
    </w:p>
    <w:p w14:paraId="78F566C0">
      <w:pPr>
        <w:numPr>
          <w:ilvl w:val="0"/>
          <w:numId w:val="0"/>
        </w:numPr>
      </w:pPr>
      <w:r>
        <w:drawing>
          <wp:inline distT="0" distB="0" distL="114300" distR="114300">
            <wp:extent cx="5269865" cy="2441575"/>
            <wp:effectExtent l="0" t="0" r="6985" b="1587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24"/>
                    <a:stretch>
                      <a:fillRect/>
                    </a:stretch>
                  </pic:blipFill>
                  <pic:spPr>
                    <a:xfrm>
                      <a:off x="0" y="0"/>
                      <a:ext cx="5269865" cy="2441575"/>
                    </a:xfrm>
                    <a:prstGeom prst="rect">
                      <a:avLst/>
                    </a:prstGeom>
                    <a:noFill/>
                    <a:ln>
                      <a:noFill/>
                    </a:ln>
                  </pic:spPr>
                </pic:pic>
              </a:graphicData>
            </a:graphic>
          </wp:inline>
        </w:drawing>
      </w:r>
    </w:p>
    <w:p w14:paraId="5316E01D">
      <w:pPr>
        <w:numPr>
          <w:ilvl w:val="0"/>
          <w:numId w:val="0"/>
        </w:numPr>
      </w:pPr>
    </w:p>
    <w:p w14:paraId="2114872A">
      <w:pPr>
        <w:numPr>
          <w:ilvl w:val="0"/>
          <w:numId w:val="0"/>
        </w:numPr>
        <w:rPr>
          <w:rFonts w:hint="eastAsia"/>
          <w:lang w:val="en-US" w:eastAsia="zh-CN"/>
        </w:rPr>
      </w:pPr>
      <w:r>
        <w:rPr>
          <w:rFonts w:hint="eastAsia"/>
          <w:lang w:val="en-US" w:eastAsia="zh-CN"/>
        </w:rPr>
        <w:t>销售漏斗下方同时展示系统中现有的盟市数据，包括客户数以及对应旗县数。</w:t>
      </w:r>
    </w:p>
    <w:p w14:paraId="5D105AB6">
      <w:pPr>
        <w:numPr>
          <w:ilvl w:val="0"/>
          <w:numId w:val="0"/>
        </w:numPr>
        <w:rPr>
          <w:rFonts w:hint="eastAsia"/>
          <w:lang w:val="en-US" w:eastAsia="zh-CN"/>
        </w:rPr>
      </w:pPr>
    </w:p>
    <w:p w14:paraId="4B9CF8D1">
      <w:pPr>
        <w:numPr>
          <w:ilvl w:val="1"/>
          <w:numId w:val="1"/>
        </w:numPr>
        <w:ind w:left="0" w:leftChars="0" w:firstLine="0" w:firstLineChars="0"/>
        <w:rPr>
          <w:rFonts w:hint="default"/>
          <w:lang w:val="en-US" w:eastAsia="zh-CN"/>
        </w:rPr>
      </w:pPr>
      <w:r>
        <w:rPr>
          <w:rFonts w:hint="eastAsia"/>
          <w:lang w:val="en-US" w:eastAsia="zh-CN"/>
        </w:rPr>
        <w:t>成交项目</w:t>
      </w:r>
    </w:p>
    <w:p w14:paraId="7F15F3CC">
      <w:pPr>
        <w:numPr>
          <w:ilvl w:val="0"/>
          <w:numId w:val="0"/>
        </w:numPr>
      </w:pPr>
    </w:p>
    <w:p w14:paraId="49036945">
      <w:pPr>
        <w:numPr>
          <w:ilvl w:val="0"/>
          <w:numId w:val="0"/>
        </w:numPr>
      </w:pPr>
      <w:r>
        <w:drawing>
          <wp:inline distT="0" distB="0" distL="114300" distR="114300">
            <wp:extent cx="5262880" cy="2137410"/>
            <wp:effectExtent l="0" t="0" r="13970" b="1524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25"/>
                    <a:stretch>
                      <a:fillRect/>
                    </a:stretch>
                  </pic:blipFill>
                  <pic:spPr>
                    <a:xfrm>
                      <a:off x="0" y="0"/>
                      <a:ext cx="5262880" cy="2137410"/>
                    </a:xfrm>
                    <a:prstGeom prst="rect">
                      <a:avLst/>
                    </a:prstGeom>
                    <a:noFill/>
                    <a:ln>
                      <a:noFill/>
                    </a:ln>
                  </pic:spPr>
                </pic:pic>
              </a:graphicData>
            </a:graphic>
          </wp:inline>
        </w:drawing>
      </w:r>
    </w:p>
    <w:p w14:paraId="7F779659">
      <w:pPr>
        <w:numPr>
          <w:ilvl w:val="0"/>
          <w:numId w:val="0"/>
        </w:numPr>
      </w:pPr>
    </w:p>
    <w:p w14:paraId="4B0E60D5">
      <w:pPr>
        <w:numPr>
          <w:ilvl w:val="0"/>
          <w:numId w:val="0"/>
        </w:numPr>
        <w:rPr>
          <w:rFonts w:hint="default"/>
          <w:lang w:val="en-US" w:eastAsia="zh-CN"/>
        </w:rPr>
      </w:pPr>
      <w:r>
        <w:rPr>
          <w:rFonts w:hint="eastAsia"/>
          <w:lang w:val="en-US" w:eastAsia="zh-CN"/>
        </w:rPr>
        <w:t>这里展示销售人员根据实际情况添加的成交项目情况，可以看到具体的项目数，还可以双击进入查看省内具体盟市以及旗县等数据</w:t>
      </w:r>
    </w:p>
    <w:p w14:paraId="16DBF5CC">
      <w:pPr>
        <w:numPr>
          <w:ilvl w:val="0"/>
          <w:numId w:val="0"/>
        </w:numPr>
        <w:rPr>
          <w:rFonts w:hint="eastAsia"/>
          <w:lang w:val="en-US" w:eastAsia="zh-CN"/>
        </w:rPr>
      </w:pPr>
    </w:p>
    <w:p w14:paraId="55C4F304">
      <w:pPr>
        <w:numPr>
          <w:ilvl w:val="0"/>
          <w:numId w:val="0"/>
        </w:numPr>
      </w:pPr>
      <w:r>
        <w:drawing>
          <wp:inline distT="0" distB="0" distL="114300" distR="114300">
            <wp:extent cx="5268595" cy="2678430"/>
            <wp:effectExtent l="0" t="0" r="8255" b="762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26"/>
                    <a:stretch>
                      <a:fillRect/>
                    </a:stretch>
                  </pic:blipFill>
                  <pic:spPr>
                    <a:xfrm>
                      <a:off x="0" y="0"/>
                      <a:ext cx="5268595" cy="2678430"/>
                    </a:xfrm>
                    <a:prstGeom prst="rect">
                      <a:avLst/>
                    </a:prstGeom>
                    <a:noFill/>
                    <a:ln>
                      <a:noFill/>
                    </a:ln>
                  </pic:spPr>
                </pic:pic>
              </a:graphicData>
            </a:graphic>
          </wp:inline>
        </w:drawing>
      </w:r>
    </w:p>
    <w:p w14:paraId="14CC753A">
      <w:pPr>
        <w:numPr>
          <w:ilvl w:val="0"/>
          <w:numId w:val="0"/>
        </w:numPr>
      </w:pPr>
    </w:p>
    <w:p w14:paraId="0366C79E">
      <w:pPr>
        <w:numPr>
          <w:ilvl w:val="0"/>
          <w:numId w:val="0"/>
        </w:numPr>
        <w:rPr>
          <w:rFonts w:hint="eastAsia"/>
          <w:lang w:val="en-US" w:eastAsia="zh-CN"/>
        </w:rPr>
      </w:pPr>
      <w:r>
        <w:rPr>
          <w:rFonts w:hint="eastAsia"/>
          <w:lang w:val="en-US" w:eastAsia="zh-CN"/>
        </w:rPr>
        <w:t>这里以呼和浩特市新城区的两个成交项目举例，可以看到每条项目的进行状态、费用情况以及销售额等信息。</w:t>
      </w:r>
    </w:p>
    <w:p w14:paraId="2102962D">
      <w:pPr>
        <w:numPr>
          <w:ilvl w:val="0"/>
          <w:numId w:val="0"/>
        </w:numPr>
        <w:rPr>
          <w:rFonts w:hint="default"/>
          <w:lang w:val="en-US" w:eastAsia="zh-CN"/>
        </w:rPr>
      </w:pPr>
    </w:p>
    <w:p w14:paraId="2A26D9CC">
      <w:pPr>
        <w:numPr>
          <w:ilvl w:val="0"/>
          <w:numId w:val="1"/>
        </w:numPr>
        <w:outlineLvl w:val="0"/>
        <w:rPr>
          <w:rFonts w:hint="default"/>
          <w:lang w:val="en-US" w:eastAsia="zh-CN"/>
        </w:rPr>
      </w:pPr>
      <w:bookmarkStart w:id="3" w:name="_Toc28672"/>
      <w:r>
        <w:rPr>
          <w:rFonts w:hint="eastAsia"/>
          <w:lang w:val="en-US" w:eastAsia="zh-CN"/>
        </w:rPr>
        <w:t>系统设置</w:t>
      </w:r>
      <w:bookmarkEnd w:id="3"/>
    </w:p>
    <w:p w14:paraId="16F72322">
      <w:pPr>
        <w:numPr>
          <w:ilvl w:val="1"/>
          <w:numId w:val="1"/>
        </w:numPr>
        <w:ind w:left="0" w:leftChars="0" w:firstLine="0" w:firstLineChars="0"/>
        <w:rPr>
          <w:rFonts w:hint="eastAsia"/>
          <w:lang w:val="en-US" w:eastAsia="zh-CN"/>
        </w:rPr>
      </w:pPr>
      <w:r>
        <w:rPr>
          <w:rFonts w:hint="eastAsia"/>
          <w:lang w:val="en-US" w:eastAsia="zh-CN"/>
        </w:rPr>
        <w:t>员工管理</w:t>
      </w:r>
    </w:p>
    <w:p w14:paraId="1CBA7272">
      <w:pPr>
        <w:numPr>
          <w:ilvl w:val="0"/>
          <w:numId w:val="0"/>
        </w:numPr>
        <w:ind w:leftChars="0"/>
        <w:rPr>
          <w:rFonts w:hint="eastAsia"/>
          <w:lang w:val="en-US" w:eastAsia="zh-CN"/>
        </w:rPr>
      </w:pPr>
    </w:p>
    <w:p w14:paraId="68FFB6D8">
      <w:pPr>
        <w:numPr>
          <w:ilvl w:val="0"/>
          <w:numId w:val="0"/>
        </w:numPr>
        <w:ind w:leftChars="0"/>
      </w:pPr>
      <w:r>
        <w:drawing>
          <wp:inline distT="0" distB="0" distL="114300" distR="114300">
            <wp:extent cx="5272405" cy="2992120"/>
            <wp:effectExtent l="0" t="0" r="4445" b="1778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27"/>
                    <a:stretch>
                      <a:fillRect/>
                    </a:stretch>
                  </pic:blipFill>
                  <pic:spPr>
                    <a:xfrm>
                      <a:off x="0" y="0"/>
                      <a:ext cx="5272405" cy="2992120"/>
                    </a:xfrm>
                    <a:prstGeom prst="rect">
                      <a:avLst/>
                    </a:prstGeom>
                    <a:noFill/>
                    <a:ln>
                      <a:noFill/>
                    </a:ln>
                  </pic:spPr>
                </pic:pic>
              </a:graphicData>
            </a:graphic>
          </wp:inline>
        </w:drawing>
      </w:r>
    </w:p>
    <w:p w14:paraId="6B2466DA">
      <w:pPr>
        <w:numPr>
          <w:ilvl w:val="0"/>
          <w:numId w:val="0"/>
        </w:numPr>
        <w:ind w:leftChars="0"/>
      </w:pPr>
    </w:p>
    <w:p w14:paraId="0C45091E">
      <w:pPr>
        <w:numPr>
          <w:ilvl w:val="0"/>
          <w:numId w:val="0"/>
        </w:numPr>
        <w:rPr>
          <w:rFonts w:hint="default"/>
          <w:lang w:val="en-US" w:eastAsia="zh-CN"/>
        </w:rPr>
      </w:pPr>
      <w:r>
        <w:rPr>
          <w:rFonts w:hint="eastAsia"/>
          <w:lang w:val="en-US" w:eastAsia="zh-CN"/>
        </w:rPr>
        <w:t>可以批量导入和导出员工数据，以及编辑员工和删除员工信息等操作，实现全员数据维护。</w:t>
      </w:r>
    </w:p>
    <w:p w14:paraId="5F7200DE">
      <w:pPr>
        <w:numPr>
          <w:ilvl w:val="0"/>
          <w:numId w:val="0"/>
        </w:numPr>
        <w:ind w:leftChars="0"/>
      </w:pPr>
    </w:p>
    <w:p w14:paraId="1879E583">
      <w:pPr>
        <w:numPr>
          <w:ilvl w:val="0"/>
          <w:numId w:val="0"/>
        </w:numPr>
        <w:ind w:leftChars="0"/>
      </w:pPr>
    </w:p>
    <w:p w14:paraId="2342A234">
      <w:pPr>
        <w:numPr>
          <w:ilvl w:val="0"/>
          <w:numId w:val="0"/>
        </w:numPr>
        <w:ind w:leftChars="0"/>
      </w:pPr>
    </w:p>
    <w:p w14:paraId="72ABB77D">
      <w:pPr>
        <w:numPr>
          <w:ilvl w:val="0"/>
          <w:numId w:val="0"/>
        </w:numPr>
        <w:ind w:leftChars="0"/>
      </w:pPr>
    </w:p>
    <w:p w14:paraId="17D56B0B">
      <w:pPr>
        <w:numPr>
          <w:ilvl w:val="0"/>
          <w:numId w:val="0"/>
        </w:numPr>
        <w:ind w:leftChars="0"/>
      </w:pPr>
    </w:p>
    <w:p w14:paraId="549385BE">
      <w:pPr>
        <w:numPr>
          <w:ilvl w:val="0"/>
          <w:numId w:val="0"/>
        </w:numPr>
        <w:ind w:leftChars="0"/>
        <w:rPr>
          <w:rFonts w:hint="eastAsia"/>
          <w:lang w:val="en-US" w:eastAsia="zh-CN"/>
        </w:rPr>
      </w:pPr>
    </w:p>
    <w:p w14:paraId="2E39CA8F">
      <w:pPr>
        <w:numPr>
          <w:ilvl w:val="1"/>
          <w:numId w:val="1"/>
        </w:numPr>
        <w:ind w:left="0" w:leftChars="0" w:firstLine="0" w:firstLineChars="0"/>
        <w:rPr>
          <w:rFonts w:hint="eastAsia"/>
          <w:lang w:val="en-US" w:eastAsia="zh-CN"/>
        </w:rPr>
      </w:pPr>
      <w:r>
        <w:rPr>
          <w:rFonts w:hint="eastAsia"/>
          <w:lang w:val="en-US" w:eastAsia="zh-CN"/>
        </w:rPr>
        <w:t>操作日志</w:t>
      </w:r>
    </w:p>
    <w:p w14:paraId="36C2DAA7">
      <w:pPr>
        <w:numPr>
          <w:ilvl w:val="0"/>
          <w:numId w:val="0"/>
        </w:numPr>
        <w:ind w:leftChars="0"/>
        <w:rPr>
          <w:rFonts w:hint="eastAsia"/>
          <w:lang w:val="en-US" w:eastAsia="zh-CN"/>
        </w:rPr>
      </w:pPr>
    </w:p>
    <w:p w14:paraId="6269D727">
      <w:pPr>
        <w:numPr>
          <w:ilvl w:val="0"/>
          <w:numId w:val="0"/>
        </w:numPr>
        <w:ind w:leftChars="0"/>
      </w:pPr>
      <w:r>
        <w:drawing>
          <wp:inline distT="0" distB="0" distL="114300" distR="114300">
            <wp:extent cx="5271770" cy="1313180"/>
            <wp:effectExtent l="0" t="0" r="5080" b="1270"/>
            <wp:docPr id="1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6"/>
                    <pic:cNvPicPr>
                      <a:picLocks noChangeAspect="1"/>
                    </pic:cNvPicPr>
                  </pic:nvPicPr>
                  <pic:blipFill>
                    <a:blip r:embed="rId28"/>
                    <a:stretch>
                      <a:fillRect/>
                    </a:stretch>
                  </pic:blipFill>
                  <pic:spPr>
                    <a:xfrm>
                      <a:off x="0" y="0"/>
                      <a:ext cx="5271770" cy="1313180"/>
                    </a:xfrm>
                    <a:prstGeom prst="rect">
                      <a:avLst/>
                    </a:prstGeom>
                    <a:noFill/>
                    <a:ln>
                      <a:noFill/>
                    </a:ln>
                  </pic:spPr>
                </pic:pic>
              </a:graphicData>
            </a:graphic>
          </wp:inline>
        </w:drawing>
      </w:r>
    </w:p>
    <w:p w14:paraId="6A4389DC">
      <w:pPr>
        <w:numPr>
          <w:ilvl w:val="0"/>
          <w:numId w:val="0"/>
        </w:numPr>
        <w:ind w:leftChars="0"/>
      </w:pPr>
    </w:p>
    <w:p w14:paraId="5AE3E2A9">
      <w:pPr>
        <w:numPr>
          <w:ilvl w:val="0"/>
          <w:numId w:val="0"/>
        </w:numPr>
        <w:rPr>
          <w:rFonts w:hint="default" w:eastAsiaTheme="minorEastAsia"/>
          <w:lang w:val="en-US" w:eastAsia="zh-CN"/>
        </w:rPr>
      </w:pPr>
      <w:r>
        <w:rPr>
          <w:rFonts w:hint="eastAsia"/>
          <w:lang w:val="en-US" w:eastAsia="zh-CN"/>
        </w:rPr>
        <w:t>点击系统设置下的操作日志，可以看到所有人的操作日志，实现操作留痕。</w:t>
      </w:r>
    </w:p>
    <w:p w14:paraId="5633102A">
      <w:pPr>
        <w:numPr>
          <w:ilvl w:val="0"/>
          <w:numId w:val="0"/>
        </w:numPr>
        <w:ind w:leftChars="0"/>
        <w:rPr>
          <w:rFonts w:hint="eastAsia"/>
          <w:lang w:val="en-US" w:eastAsia="zh-CN"/>
        </w:rPr>
      </w:pPr>
    </w:p>
    <w:p w14:paraId="1865D59E">
      <w:pPr>
        <w:numPr>
          <w:ilvl w:val="1"/>
          <w:numId w:val="1"/>
        </w:numPr>
        <w:ind w:left="0" w:leftChars="0" w:firstLine="0" w:firstLineChars="0"/>
        <w:rPr>
          <w:rFonts w:hint="eastAsia"/>
          <w:lang w:val="en-US" w:eastAsia="zh-CN"/>
        </w:rPr>
      </w:pPr>
      <w:r>
        <w:rPr>
          <w:rFonts w:hint="eastAsia"/>
          <w:lang w:val="en-US" w:eastAsia="zh-CN"/>
        </w:rPr>
        <w:t>系统管理</w:t>
      </w:r>
    </w:p>
    <w:p w14:paraId="57B19727">
      <w:pPr>
        <w:widowControl w:val="0"/>
        <w:numPr>
          <w:ilvl w:val="0"/>
          <w:numId w:val="0"/>
        </w:numPr>
        <w:jc w:val="both"/>
        <w:rPr>
          <w:rFonts w:hint="eastAsia"/>
          <w:lang w:val="en-US" w:eastAsia="zh-CN"/>
        </w:rPr>
      </w:pPr>
    </w:p>
    <w:p w14:paraId="5EA06ED4">
      <w:pPr>
        <w:numPr>
          <w:ilvl w:val="0"/>
          <w:numId w:val="0"/>
        </w:numPr>
      </w:pPr>
      <w:r>
        <w:drawing>
          <wp:inline distT="0" distB="0" distL="114300" distR="114300">
            <wp:extent cx="5270500" cy="2327275"/>
            <wp:effectExtent l="0" t="0" r="6350" b="15875"/>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29"/>
                    <a:stretch>
                      <a:fillRect/>
                    </a:stretch>
                  </pic:blipFill>
                  <pic:spPr>
                    <a:xfrm>
                      <a:off x="0" y="0"/>
                      <a:ext cx="5270500" cy="2327275"/>
                    </a:xfrm>
                    <a:prstGeom prst="rect">
                      <a:avLst/>
                    </a:prstGeom>
                    <a:noFill/>
                    <a:ln>
                      <a:noFill/>
                    </a:ln>
                  </pic:spPr>
                </pic:pic>
              </a:graphicData>
            </a:graphic>
          </wp:inline>
        </w:drawing>
      </w:r>
    </w:p>
    <w:p w14:paraId="40BA23B2">
      <w:pPr>
        <w:numPr>
          <w:ilvl w:val="0"/>
          <w:numId w:val="0"/>
        </w:numPr>
      </w:pPr>
    </w:p>
    <w:p w14:paraId="00D120DE">
      <w:pPr>
        <w:numPr>
          <w:ilvl w:val="0"/>
          <w:numId w:val="0"/>
        </w:numPr>
        <w:rPr>
          <w:rFonts w:hint="eastAsia"/>
          <w:lang w:val="en-US" w:eastAsia="zh-CN"/>
        </w:rPr>
      </w:pPr>
      <w:r>
        <w:rPr>
          <w:rFonts w:hint="eastAsia"/>
          <w:lang w:val="en-US" w:eastAsia="zh-CN"/>
        </w:rPr>
        <w:t>进入系统管理页面，这里主要分为角色管理、用户管理、菜单管理、权限管理四个部分。</w:t>
      </w:r>
    </w:p>
    <w:p w14:paraId="49FDC079">
      <w:pPr>
        <w:numPr>
          <w:ilvl w:val="0"/>
          <w:numId w:val="0"/>
        </w:numPr>
        <w:rPr>
          <w:rFonts w:hint="eastAsia"/>
          <w:lang w:val="en-US" w:eastAsia="zh-CN"/>
        </w:rPr>
      </w:pPr>
    </w:p>
    <w:p w14:paraId="1D646470">
      <w:pPr>
        <w:numPr>
          <w:ilvl w:val="0"/>
          <w:numId w:val="0"/>
        </w:numPr>
      </w:pPr>
      <w:r>
        <w:drawing>
          <wp:inline distT="0" distB="0" distL="114300" distR="114300">
            <wp:extent cx="5267960" cy="2065020"/>
            <wp:effectExtent l="0" t="0" r="8890" b="11430"/>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30"/>
                    <a:stretch>
                      <a:fillRect/>
                    </a:stretch>
                  </pic:blipFill>
                  <pic:spPr>
                    <a:xfrm>
                      <a:off x="0" y="0"/>
                      <a:ext cx="5267960" cy="2065020"/>
                    </a:xfrm>
                    <a:prstGeom prst="rect">
                      <a:avLst/>
                    </a:prstGeom>
                    <a:noFill/>
                    <a:ln>
                      <a:noFill/>
                    </a:ln>
                  </pic:spPr>
                </pic:pic>
              </a:graphicData>
            </a:graphic>
          </wp:inline>
        </w:drawing>
      </w:r>
    </w:p>
    <w:p w14:paraId="13403446">
      <w:pPr>
        <w:numPr>
          <w:ilvl w:val="0"/>
          <w:numId w:val="0"/>
        </w:numPr>
      </w:pPr>
    </w:p>
    <w:p w14:paraId="358C5BC7">
      <w:pPr>
        <w:numPr>
          <w:ilvl w:val="0"/>
          <w:numId w:val="0"/>
        </w:numPr>
        <w:rPr>
          <w:rFonts w:hint="eastAsia"/>
          <w:lang w:val="en-US" w:eastAsia="zh-CN"/>
        </w:rPr>
      </w:pPr>
      <w:r>
        <w:rPr>
          <w:rFonts w:hint="eastAsia"/>
          <w:lang w:val="en-US" w:eastAsia="zh-CN"/>
        </w:rPr>
        <w:t>角色管理部分，可以添加角色并按需分配角色权限。</w:t>
      </w:r>
    </w:p>
    <w:p w14:paraId="4D7D82DB">
      <w:pPr>
        <w:numPr>
          <w:ilvl w:val="0"/>
          <w:numId w:val="0"/>
        </w:numPr>
        <w:rPr>
          <w:rFonts w:hint="eastAsia"/>
          <w:lang w:val="en-US" w:eastAsia="zh-CN"/>
        </w:rPr>
      </w:pPr>
    </w:p>
    <w:p w14:paraId="19DF438B">
      <w:pPr>
        <w:numPr>
          <w:ilvl w:val="0"/>
          <w:numId w:val="0"/>
        </w:numPr>
        <w:rPr>
          <w:rFonts w:hint="eastAsia"/>
          <w:lang w:val="en-US" w:eastAsia="zh-CN"/>
        </w:rPr>
      </w:pPr>
    </w:p>
    <w:p w14:paraId="74D45651">
      <w:pPr>
        <w:numPr>
          <w:ilvl w:val="0"/>
          <w:numId w:val="0"/>
        </w:numPr>
      </w:pPr>
      <w:r>
        <w:drawing>
          <wp:inline distT="0" distB="0" distL="114300" distR="114300">
            <wp:extent cx="5272405" cy="2237105"/>
            <wp:effectExtent l="0" t="0" r="4445" b="10795"/>
            <wp:docPr id="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pic:cNvPicPr>
                      <a:picLocks noChangeAspect="1"/>
                    </pic:cNvPicPr>
                  </pic:nvPicPr>
                  <pic:blipFill>
                    <a:blip r:embed="rId31"/>
                    <a:stretch>
                      <a:fillRect/>
                    </a:stretch>
                  </pic:blipFill>
                  <pic:spPr>
                    <a:xfrm>
                      <a:off x="0" y="0"/>
                      <a:ext cx="5272405" cy="2237105"/>
                    </a:xfrm>
                    <a:prstGeom prst="rect">
                      <a:avLst/>
                    </a:prstGeom>
                    <a:noFill/>
                    <a:ln>
                      <a:noFill/>
                    </a:ln>
                  </pic:spPr>
                </pic:pic>
              </a:graphicData>
            </a:graphic>
          </wp:inline>
        </w:drawing>
      </w:r>
    </w:p>
    <w:p w14:paraId="5417E8A8">
      <w:pPr>
        <w:numPr>
          <w:ilvl w:val="0"/>
          <w:numId w:val="0"/>
        </w:numPr>
      </w:pPr>
    </w:p>
    <w:p w14:paraId="51A2C3AF">
      <w:pPr>
        <w:numPr>
          <w:ilvl w:val="0"/>
          <w:numId w:val="0"/>
        </w:numPr>
        <w:rPr>
          <w:rFonts w:hint="eastAsia"/>
          <w:lang w:val="en-US" w:eastAsia="zh-CN"/>
        </w:rPr>
      </w:pPr>
      <w:r>
        <w:rPr>
          <w:rFonts w:hint="eastAsia"/>
          <w:lang w:val="en-US" w:eastAsia="zh-CN"/>
        </w:rPr>
        <w:t>用户管理部分，可以添加用户并按需挂靠角色，同时支持重置密码，这里与用户自己修改密码的区别是，只有在用户忘记了自己的密码无法登录时才需要使用这里的重置密码，</w:t>
      </w:r>
    </w:p>
    <w:p w14:paraId="31E24D23">
      <w:pPr>
        <w:numPr>
          <w:ilvl w:val="0"/>
          <w:numId w:val="0"/>
        </w:numPr>
        <w:rPr>
          <w:rFonts w:hint="eastAsia"/>
          <w:lang w:val="en-US" w:eastAsia="zh-CN"/>
        </w:rPr>
      </w:pPr>
    </w:p>
    <w:p w14:paraId="7676A303">
      <w:pPr>
        <w:numPr>
          <w:ilvl w:val="0"/>
          <w:numId w:val="0"/>
        </w:numPr>
        <w:rPr>
          <w:rFonts w:hint="eastAsia"/>
          <w:lang w:val="en-US" w:eastAsia="zh-CN"/>
        </w:rPr>
      </w:pPr>
    </w:p>
    <w:p w14:paraId="4870F4FC">
      <w:pPr>
        <w:numPr>
          <w:ilvl w:val="0"/>
          <w:numId w:val="0"/>
        </w:numPr>
        <w:rPr>
          <w:rFonts w:hint="eastAsia"/>
          <w:lang w:val="en-US" w:eastAsia="zh-CN"/>
        </w:rPr>
      </w:pPr>
    </w:p>
    <w:p w14:paraId="6CB80EF7">
      <w:pPr>
        <w:numPr>
          <w:ilvl w:val="0"/>
          <w:numId w:val="0"/>
        </w:numPr>
        <w:rPr>
          <w:rFonts w:hint="eastAsia"/>
          <w:lang w:val="en-US" w:eastAsia="zh-CN"/>
        </w:rPr>
      </w:pPr>
    </w:p>
    <w:p w14:paraId="01475267">
      <w:pPr>
        <w:numPr>
          <w:ilvl w:val="0"/>
          <w:numId w:val="0"/>
        </w:numPr>
      </w:pPr>
      <w:r>
        <w:drawing>
          <wp:inline distT="0" distB="0" distL="114300" distR="114300">
            <wp:extent cx="5265420" cy="1718310"/>
            <wp:effectExtent l="0" t="0" r="11430" b="15240"/>
            <wp:docPr id="2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pic:cNvPicPr>
                      <a:picLocks noChangeAspect="1"/>
                    </pic:cNvPicPr>
                  </pic:nvPicPr>
                  <pic:blipFill>
                    <a:blip r:embed="rId32"/>
                    <a:stretch>
                      <a:fillRect/>
                    </a:stretch>
                  </pic:blipFill>
                  <pic:spPr>
                    <a:xfrm>
                      <a:off x="0" y="0"/>
                      <a:ext cx="5265420" cy="1718310"/>
                    </a:xfrm>
                    <a:prstGeom prst="rect">
                      <a:avLst/>
                    </a:prstGeom>
                    <a:noFill/>
                    <a:ln>
                      <a:noFill/>
                    </a:ln>
                  </pic:spPr>
                </pic:pic>
              </a:graphicData>
            </a:graphic>
          </wp:inline>
        </w:drawing>
      </w:r>
    </w:p>
    <w:p w14:paraId="655C7E36">
      <w:pPr>
        <w:numPr>
          <w:ilvl w:val="0"/>
          <w:numId w:val="0"/>
        </w:numPr>
      </w:pPr>
    </w:p>
    <w:p w14:paraId="2B6188C0">
      <w:pPr>
        <w:numPr>
          <w:ilvl w:val="0"/>
          <w:numId w:val="0"/>
        </w:numPr>
      </w:pPr>
    </w:p>
    <w:p w14:paraId="2301952D">
      <w:pPr>
        <w:numPr>
          <w:ilvl w:val="0"/>
          <w:numId w:val="0"/>
        </w:numPr>
      </w:pPr>
    </w:p>
    <w:p w14:paraId="0058303C">
      <w:pPr>
        <w:numPr>
          <w:ilvl w:val="0"/>
          <w:numId w:val="0"/>
        </w:numPr>
        <w:rPr>
          <w:rFonts w:hint="eastAsia"/>
          <w:lang w:val="en-US" w:eastAsia="zh-CN"/>
        </w:rPr>
      </w:pPr>
      <w:r>
        <w:rPr>
          <w:rFonts w:hint="eastAsia"/>
          <w:lang w:val="en-US" w:eastAsia="zh-CN"/>
        </w:rPr>
        <w:t>菜单管理部分，这里使用较少，主要用来添加菜单以及添加下级菜单</w:t>
      </w:r>
    </w:p>
    <w:p w14:paraId="40857CAF">
      <w:pPr>
        <w:numPr>
          <w:ilvl w:val="0"/>
          <w:numId w:val="0"/>
        </w:numPr>
        <w:rPr>
          <w:rFonts w:hint="eastAsia"/>
          <w:lang w:val="en-US" w:eastAsia="zh-CN"/>
        </w:rPr>
      </w:pPr>
    </w:p>
    <w:p w14:paraId="11096706">
      <w:pPr>
        <w:numPr>
          <w:ilvl w:val="0"/>
          <w:numId w:val="0"/>
        </w:numPr>
        <w:rPr>
          <w:rFonts w:hint="eastAsia"/>
          <w:lang w:val="en-US" w:eastAsia="zh-CN"/>
        </w:rPr>
      </w:pPr>
    </w:p>
    <w:p w14:paraId="17E58D4F">
      <w:pPr>
        <w:numPr>
          <w:ilvl w:val="0"/>
          <w:numId w:val="0"/>
        </w:numPr>
        <w:rPr>
          <w:rFonts w:hint="eastAsia"/>
          <w:lang w:val="en-US" w:eastAsia="zh-CN"/>
        </w:rPr>
      </w:pPr>
    </w:p>
    <w:p w14:paraId="167A35BC">
      <w:pPr>
        <w:numPr>
          <w:ilvl w:val="0"/>
          <w:numId w:val="0"/>
        </w:numPr>
        <w:rPr>
          <w:rFonts w:hint="eastAsia"/>
          <w:lang w:val="en-US" w:eastAsia="zh-CN"/>
        </w:rPr>
      </w:pPr>
    </w:p>
    <w:p w14:paraId="534CC48B">
      <w:pPr>
        <w:numPr>
          <w:ilvl w:val="0"/>
          <w:numId w:val="0"/>
        </w:numPr>
        <w:rPr>
          <w:rFonts w:hint="eastAsia"/>
          <w:lang w:val="en-US" w:eastAsia="zh-CN"/>
        </w:rPr>
      </w:pPr>
    </w:p>
    <w:p w14:paraId="480887FB">
      <w:pPr>
        <w:numPr>
          <w:ilvl w:val="0"/>
          <w:numId w:val="0"/>
        </w:numPr>
        <w:rPr>
          <w:rFonts w:hint="eastAsia"/>
          <w:lang w:val="en-US" w:eastAsia="zh-CN"/>
        </w:rPr>
      </w:pPr>
    </w:p>
    <w:p w14:paraId="1C2AD3E8">
      <w:pPr>
        <w:numPr>
          <w:ilvl w:val="0"/>
          <w:numId w:val="0"/>
        </w:numPr>
        <w:rPr>
          <w:rFonts w:hint="eastAsia"/>
          <w:lang w:val="en-US" w:eastAsia="zh-CN"/>
        </w:rPr>
      </w:pPr>
    </w:p>
    <w:p w14:paraId="0625BA72">
      <w:pPr>
        <w:numPr>
          <w:ilvl w:val="0"/>
          <w:numId w:val="0"/>
        </w:numPr>
        <w:rPr>
          <w:rFonts w:hint="eastAsia"/>
          <w:lang w:val="en-US" w:eastAsia="zh-CN"/>
        </w:rPr>
      </w:pPr>
    </w:p>
    <w:p w14:paraId="2780077E">
      <w:pPr>
        <w:numPr>
          <w:ilvl w:val="0"/>
          <w:numId w:val="0"/>
        </w:numPr>
        <w:rPr>
          <w:rFonts w:hint="eastAsia"/>
          <w:lang w:val="en-US" w:eastAsia="zh-CN"/>
        </w:rPr>
      </w:pPr>
    </w:p>
    <w:p w14:paraId="5739339C">
      <w:pPr>
        <w:numPr>
          <w:ilvl w:val="0"/>
          <w:numId w:val="0"/>
        </w:numPr>
        <w:rPr>
          <w:rFonts w:hint="eastAsia"/>
          <w:lang w:val="en-US" w:eastAsia="zh-CN"/>
        </w:rPr>
      </w:pPr>
    </w:p>
    <w:p w14:paraId="3D264EF1">
      <w:pPr>
        <w:numPr>
          <w:ilvl w:val="0"/>
          <w:numId w:val="0"/>
        </w:numPr>
        <w:rPr>
          <w:rFonts w:hint="eastAsia"/>
          <w:lang w:val="en-US" w:eastAsia="zh-CN"/>
        </w:rPr>
      </w:pPr>
    </w:p>
    <w:p w14:paraId="6741AB63">
      <w:pPr>
        <w:numPr>
          <w:ilvl w:val="0"/>
          <w:numId w:val="0"/>
        </w:numPr>
        <w:rPr>
          <w:rFonts w:hint="eastAsia"/>
          <w:lang w:val="en-US" w:eastAsia="zh-CN"/>
        </w:rPr>
      </w:pPr>
    </w:p>
    <w:p w14:paraId="09208EB0">
      <w:pPr>
        <w:numPr>
          <w:ilvl w:val="0"/>
          <w:numId w:val="0"/>
        </w:numPr>
      </w:pPr>
      <w:r>
        <w:drawing>
          <wp:inline distT="0" distB="0" distL="114300" distR="114300">
            <wp:extent cx="5274310" cy="3148965"/>
            <wp:effectExtent l="0" t="0" r="2540" b="13335"/>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pic:cNvPicPr>
                      <a:picLocks noChangeAspect="1"/>
                    </pic:cNvPicPr>
                  </pic:nvPicPr>
                  <pic:blipFill>
                    <a:blip r:embed="rId33"/>
                    <a:stretch>
                      <a:fillRect/>
                    </a:stretch>
                  </pic:blipFill>
                  <pic:spPr>
                    <a:xfrm>
                      <a:off x="0" y="0"/>
                      <a:ext cx="5274310" cy="3148965"/>
                    </a:xfrm>
                    <a:prstGeom prst="rect">
                      <a:avLst/>
                    </a:prstGeom>
                    <a:noFill/>
                    <a:ln>
                      <a:noFill/>
                    </a:ln>
                  </pic:spPr>
                </pic:pic>
              </a:graphicData>
            </a:graphic>
          </wp:inline>
        </w:drawing>
      </w:r>
    </w:p>
    <w:p w14:paraId="5D1226CE">
      <w:pPr>
        <w:numPr>
          <w:ilvl w:val="0"/>
          <w:numId w:val="0"/>
        </w:numPr>
      </w:pPr>
    </w:p>
    <w:p w14:paraId="258B16E6">
      <w:pPr>
        <w:numPr>
          <w:ilvl w:val="0"/>
          <w:numId w:val="0"/>
        </w:numPr>
      </w:pPr>
    </w:p>
    <w:p w14:paraId="5FCFA232">
      <w:pPr>
        <w:numPr>
          <w:ilvl w:val="0"/>
          <w:numId w:val="0"/>
        </w:numPr>
        <w:rPr>
          <w:rFonts w:hint="default" w:eastAsiaTheme="minorEastAsia"/>
          <w:lang w:val="en-US" w:eastAsia="zh-CN"/>
        </w:rPr>
      </w:pPr>
      <w:r>
        <w:rPr>
          <w:rFonts w:hint="eastAsia"/>
          <w:lang w:val="en-US" w:eastAsia="zh-CN"/>
        </w:rPr>
        <w:t>权限管理部分，这是系统管理的重点部分，可以为不同角色赋予菜单权限，目前权限只到菜单级别，后续会根据情况决定是否需要调整到按钮级别。</w:t>
      </w:r>
    </w:p>
    <w:p w14:paraId="7D977711">
      <w:pPr>
        <w:numPr>
          <w:ilvl w:val="0"/>
          <w:numId w:val="0"/>
        </w:numPr>
      </w:pPr>
    </w:p>
    <w:p w14:paraId="25542FCF">
      <w:pPr>
        <w:widowControl w:val="0"/>
        <w:numPr>
          <w:ilvl w:val="0"/>
          <w:numId w:val="0"/>
        </w:numPr>
        <w:jc w:val="both"/>
        <w:rPr>
          <w:rFonts w:hint="default" w:eastAsiaTheme="minorEastAsia"/>
          <w:lang w:val="en-US" w:eastAsia="zh-CN"/>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宋体">
    <w:altName w:val="宋体"/>
    <w:panose1 w:val="02010600040101010101"/>
    <w:charset w:val="86"/>
    <w:family w:val="auto"/>
    <w:pitch w:val="default"/>
    <w:sig w:usb0="00000000" w:usb1="00000000" w:usb2="00000000" w:usb3="00000000" w:csb0="0004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88815">
    <w:pPr>
      <w:pStyle w:val="5"/>
      <w:pBdr>
        <w:bottom w:val="single" w:color="auto" w:sz="4" w:space="1"/>
      </w:pBdr>
      <w:rPr>
        <w:rFonts w:hint="default" w:eastAsiaTheme="minorEastAsia"/>
        <w:u w:val="none"/>
        <w:lang w:val="en-US" w:eastAsia="zh-CN"/>
      </w:rPr>
    </w:pPr>
    <w:r>
      <w:rPr>
        <w:rFonts w:hint="eastAsia"/>
        <w:u w:val="none"/>
        <w:lang w:val="en-US" w:eastAsia="zh-CN"/>
      </w:rPr>
      <w:t>内蒙古宏友软件技术服务有限公司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9E3428"/>
    <w:multiLevelType w:val="multilevel"/>
    <w:tmpl w:val="A69E3428"/>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
    <w:nsid w:val="5A2C6396"/>
    <w:multiLevelType w:val="multilevel"/>
    <w:tmpl w:val="5A2C6396"/>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Q1NzJhNWFhYjk3ZTJjODhkNjQ1ZjJkNjNiODExZjIifQ=="/>
  </w:docVars>
  <w:rsids>
    <w:rsidRoot w:val="00000000"/>
    <w:rsid w:val="003C468C"/>
    <w:rsid w:val="00D90E7F"/>
    <w:rsid w:val="01E056A0"/>
    <w:rsid w:val="030B6598"/>
    <w:rsid w:val="0327420C"/>
    <w:rsid w:val="03CE50F9"/>
    <w:rsid w:val="04602B3A"/>
    <w:rsid w:val="051A0D14"/>
    <w:rsid w:val="053D603F"/>
    <w:rsid w:val="057C377D"/>
    <w:rsid w:val="069A735F"/>
    <w:rsid w:val="07830DF3"/>
    <w:rsid w:val="0842480A"/>
    <w:rsid w:val="09A3577C"/>
    <w:rsid w:val="0A35072C"/>
    <w:rsid w:val="0B261896"/>
    <w:rsid w:val="0B3348DE"/>
    <w:rsid w:val="0C3C5A14"/>
    <w:rsid w:val="0C49563A"/>
    <w:rsid w:val="0E2F5296"/>
    <w:rsid w:val="0FBA55CD"/>
    <w:rsid w:val="126D7587"/>
    <w:rsid w:val="136C4E31"/>
    <w:rsid w:val="145C30F7"/>
    <w:rsid w:val="149208C7"/>
    <w:rsid w:val="15C86781"/>
    <w:rsid w:val="15F5735F"/>
    <w:rsid w:val="175456E4"/>
    <w:rsid w:val="195B6627"/>
    <w:rsid w:val="1BE834C2"/>
    <w:rsid w:val="208131E0"/>
    <w:rsid w:val="21416F12"/>
    <w:rsid w:val="24C701DE"/>
    <w:rsid w:val="28612685"/>
    <w:rsid w:val="29D532D8"/>
    <w:rsid w:val="2AAB4039"/>
    <w:rsid w:val="2B3559EF"/>
    <w:rsid w:val="2BA906A8"/>
    <w:rsid w:val="2BF832AE"/>
    <w:rsid w:val="2DA51213"/>
    <w:rsid w:val="2E5549E7"/>
    <w:rsid w:val="2ECB5D41"/>
    <w:rsid w:val="311741D6"/>
    <w:rsid w:val="314670D5"/>
    <w:rsid w:val="377203B8"/>
    <w:rsid w:val="39E9692C"/>
    <w:rsid w:val="3C065573"/>
    <w:rsid w:val="3D4C5207"/>
    <w:rsid w:val="402A3E6D"/>
    <w:rsid w:val="41E06866"/>
    <w:rsid w:val="42892A5A"/>
    <w:rsid w:val="42F44377"/>
    <w:rsid w:val="444C6D9A"/>
    <w:rsid w:val="4585575A"/>
    <w:rsid w:val="47A07DF8"/>
    <w:rsid w:val="47D12ED9"/>
    <w:rsid w:val="49F7299F"/>
    <w:rsid w:val="4A3B6D2F"/>
    <w:rsid w:val="4BF47196"/>
    <w:rsid w:val="4C2C4B82"/>
    <w:rsid w:val="4D6B16DA"/>
    <w:rsid w:val="50066C2C"/>
    <w:rsid w:val="532365B3"/>
    <w:rsid w:val="54215B2C"/>
    <w:rsid w:val="544D1B39"/>
    <w:rsid w:val="54EF3208"/>
    <w:rsid w:val="564231F4"/>
    <w:rsid w:val="565847C5"/>
    <w:rsid w:val="56D24578"/>
    <w:rsid w:val="5D4D47B7"/>
    <w:rsid w:val="5DAC36AC"/>
    <w:rsid w:val="5FBA0BA4"/>
    <w:rsid w:val="60FA3F6E"/>
    <w:rsid w:val="61535058"/>
    <w:rsid w:val="61614E76"/>
    <w:rsid w:val="64D4667F"/>
    <w:rsid w:val="659C4B52"/>
    <w:rsid w:val="66115CF1"/>
    <w:rsid w:val="66D24120"/>
    <w:rsid w:val="66DE4873"/>
    <w:rsid w:val="6AA658A9"/>
    <w:rsid w:val="6D806684"/>
    <w:rsid w:val="6DB620A5"/>
    <w:rsid w:val="6E5D69C5"/>
    <w:rsid w:val="6E733B90"/>
    <w:rsid w:val="6E790455"/>
    <w:rsid w:val="712D19DE"/>
    <w:rsid w:val="71996F41"/>
    <w:rsid w:val="724D6175"/>
    <w:rsid w:val="72B33057"/>
    <w:rsid w:val="744278CD"/>
    <w:rsid w:val="74E7348C"/>
    <w:rsid w:val="75554148"/>
    <w:rsid w:val="77536BB7"/>
    <w:rsid w:val="79517126"/>
    <w:rsid w:val="7AA02113"/>
    <w:rsid w:val="7C3C40BE"/>
    <w:rsid w:val="7DC658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customStyle="1" w:styleId="9">
    <w:name w:val="WPSOffice手动目录 1"/>
    <w:qFormat/>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1510</Words>
  <Characters>1517</Characters>
  <Lines>0</Lines>
  <Paragraphs>0</Paragraphs>
  <TotalTime>90</TotalTime>
  <ScaleCrop>false</ScaleCrop>
  <LinksUpToDate>false</LinksUpToDate>
  <CharactersWithSpaces>1526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2023-06-28T01:08:00Z</dcterms:created>
  <dc:creator>ThinkPad</dc:creator>
  <cp:lastModifiedBy>加冰不加糖</cp:lastModifiedBy>
  <dcterms:modified xsi:type="dcterms:W3CDTF">2026-08-11T02:54:08Z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A483FAFA7F714679A1B93734A50FD711_13</vt:lpwstr>
  </property>
  <property fmtid="{D5CDD505-2E9C-101B-9397-08002B2CF9AE}" pid="4" name="KSOTemplateDocerSaveRecord">
    <vt:lpwstr>eyJoZGlkIjoiMDI2MzFhNjkyYjc3MDNlMTU5YTVmODg1M2QxYjRmOTciLCJ1c2VySWQiOiIxMTQzMzI2NzQ0In0=</vt:lpwstr>
  </property>
</Properties>
</file>