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DE984">
      <w:pPr>
        <w:spacing w:after="49" w:afterLines="16"/>
        <w:jc w:val="both"/>
        <w:rPr>
          <w:rFonts w:hint="eastAsia" w:ascii="华文宋体" w:hAnsi="华文宋体" w:eastAsia="华文宋体" w:cs="华文宋体"/>
          <w:b/>
          <w:bCs/>
          <w:sz w:val="52"/>
          <w:szCs w:val="52"/>
        </w:rPr>
      </w:pPr>
    </w:p>
    <w:p w14:paraId="2071B9B8">
      <w:pPr>
        <w:spacing w:after="49" w:afterLines="16"/>
        <w:jc w:val="center"/>
        <w:rPr>
          <w:rFonts w:hint="default" w:eastAsiaTheme="minorEastAsia"/>
          <w:sz w:val="72"/>
          <w:szCs w:val="72"/>
          <w:lang w:val="en-US" w:eastAsia="zh-CN"/>
        </w:rPr>
      </w:pPr>
      <w:r>
        <w:rPr>
          <w:rFonts w:hint="eastAsia"/>
          <w:sz w:val="72"/>
          <w:szCs w:val="72"/>
          <w:lang w:val="en-US" w:eastAsia="zh-CN"/>
        </w:rPr>
        <w:t>宏友智慧办公平台</w:t>
      </w:r>
    </w:p>
    <w:p w14:paraId="6DE5F858"/>
    <w:p w14:paraId="37806446"/>
    <w:p w14:paraId="7BA74A9B"/>
    <w:p w14:paraId="4B6BDCFD"/>
    <w:p w14:paraId="0B1954C6"/>
    <w:p w14:paraId="1A18F87C"/>
    <w:p w14:paraId="7668EEF1"/>
    <w:p w14:paraId="1D82000B"/>
    <w:p w14:paraId="032C7603"/>
    <w:p w14:paraId="30453076"/>
    <w:p w14:paraId="23E6FE61"/>
    <w:p w14:paraId="27256019"/>
    <w:p w14:paraId="2268A0B7"/>
    <w:p w14:paraId="564BF7E1"/>
    <w:p w14:paraId="069A6959"/>
    <w:p w14:paraId="5FE26973"/>
    <w:p w14:paraId="4E0887AC"/>
    <w:p w14:paraId="34FA7D64"/>
    <w:p w14:paraId="03B855DB"/>
    <w:p w14:paraId="54EF487C"/>
    <w:p w14:paraId="75E7E85E"/>
    <w:p w14:paraId="516C68B3"/>
    <w:p w14:paraId="2AF8B5D9"/>
    <w:p w14:paraId="3E4A7DF5"/>
    <w:p w14:paraId="58276D6C"/>
    <w:p w14:paraId="1FE8D06D"/>
    <w:p w14:paraId="009358E1"/>
    <w:p w14:paraId="7F3F2813"/>
    <w:p w14:paraId="40B8FEDC"/>
    <w:p w14:paraId="14A47BB6">
      <w:pPr>
        <w:jc w:val="center"/>
        <w:rPr>
          <w:rFonts w:ascii="Times New Roman" w:hAnsi="Times New Roman" w:eastAsia="宋体"/>
          <w:sz w:val="44"/>
          <w:szCs w:val="44"/>
        </w:rPr>
      </w:pPr>
      <w:r>
        <w:rPr>
          <w:rFonts w:hint="eastAsia" w:ascii="Times New Roman" w:hAnsi="Times New Roman" w:eastAsia="宋体"/>
          <w:sz w:val="44"/>
          <w:szCs w:val="44"/>
        </w:rPr>
        <w:t>内蒙古宏友软件技术服务有限公司</w:t>
      </w:r>
    </w:p>
    <w:p w14:paraId="38C4F6B3">
      <w:pPr>
        <w:jc w:val="center"/>
        <w:rPr>
          <w:rFonts w:ascii="Times New Roman" w:hAnsi="Times New Roman" w:eastAsia="宋体"/>
          <w:sz w:val="44"/>
          <w:szCs w:val="44"/>
        </w:rPr>
      </w:pPr>
    </w:p>
    <w:p w14:paraId="2EDCD20B">
      <w:pPr>
        <w:jc w:val="center"/>
      </w:pPr>
      <w:r>
        <w:rPr>
          <w:rFonts w:hint="eastAsia" w:ascii="Times New Roman" w:hAnsi="Times New Roman" w:eastAsia="宋体"/>
          <w:sz w:val="44"/>
          <w:szCs w:val="44"/>
        </w:rPr>
        <w:t>二〇二</w:t>
      </w:r>
      <w:r>
        <w:rPr>
          <w:rFonts w:hint="eastAsia" w:ascii="Times New Roman" w:hAnsi="Times New Roman" w:eastAsia="宋体"/>
          <w:sz w:val="44"/>
          <w:szCs w:val="44"/>
          <w:lang w:val="en-US" w:eastAsia="zh-CN"/>
        </w:rPr>
        <w:t>六</w:t>
      </w:r>
      <w:r>
        <w:rPr>
          <w:rFonts w:hint="eastAsia" w:ascii="Times New Roman" w:hAnsi="Times New Roman" w:eastAsia="宋体"/>
          <w:sz w:val="44"/>
          <w:szCs w:val="44"/>
        </w:rPr>
        <w:t>年</w:t>
      </w:r>
      <w:r>
        <w:rPr>
          <w:rFonts w:hint="eastAsia" w:ascii="Times New Roman" w:hAnsi="Times New Roman" w:eastAsia="宋体"/>
          <w:sz w:val="44"/>
          <w:szCs w:val="44"/>
          <w:lang w:val="en-US" w:eastAsia="zh-CN"/>
        </w:rPr>
        <w:t>八</w:t>
      </w:r>
      <w:r>
        <w:rPr>
          <w:rFonts w:hint="eastAsia" w:ascii="Times New Roman" w:hAnsi="Times New Roman" w:eastAsia="宋体"/>
          <w:sz w:val="44"/>
          <w:szCs w:val="44"/>
        </w:rPr>
        <w:t>月</w:t>
      </w:r>
    </w:p>
    <w:p w14:paraId="51BF3B48"/>
    <w:p w14:paraId="0F87B951"/>
    <w:p w14:paraId="3434BE54"/>
    <w:p w14:paraId="419EC011"/>
    <w:sdt>
      <w:sdtPr>
        <w:rPr>
          <w:rFonts w:ascii="宋体" w:hAnsi="宋体" w:eastAsia="宋体" w:cstheme="minorBidi"/>
          <w:kern w:val="2"/>
          <w:sz w:val="32"/>
          <w:szCs w:val="40"/>
          <w:lang w:val="en-US" w:eastAsia="zh-CN" w:bidi="ar-SA"/>
        </w:rPr>
        <w:id w:val="147456564"/>
        <w15:color w:val="DBDBDB"/>
        <w:docPartObj>
          <w:docPartGallery w:val="Table of Contents"/>
          <w:docPartUnique/>
        </w:docPartObj>
      </w:sdtPr>
      <w:sdtEndPr>
        <w:rPr>
          <w:rFonts w:ascii="宋体" w:hAnsi="宋体" w:eastAsia="宋体" w:cstheme="minorBidi"/>
          <w:b/>
          <w:kern w:val="2"/>
          <w:sz w:val="32"/>
          <w:szCs w:val="40"/>
          <w:lang w:val="en-US" w:eastAsia="zh-CN" w:bidi="ar-SA"/>
        </w:rPr>
      </w:sdtEndPr>
      <w:sdtContent>
        <w:p w14:paraId="6C3EFEB3">
          <w:pPr>
            <w:spacing w:before="0" w:beforeLines="0" w:after="0" w:afterLines="0" w:line="480" w:lineRule="auto"/>
            <w:ind w:left="0" w:leftChars="0" w:right="0" w:rightChars="0" w:firstLine="0" w:firstLineChars="0"/>
            <w:jc w:val="center"/>
            <w:rPr>
              <w:sz w:val="32"/>
              <w:szCs w:val="40"/>
            </w:rPr>
          </w:pPr>
          <w:r>
            <w:rPr>
              <w:rFonts w:ascii="宋体" w:hAnsi="宋体" w:eastAsia="宋体"/>
              <w:sz w:val="32"/>
              <w:szCs w:val="40"/>
            </w:rPr>
            <w:t>目</w:t>
          </w:r>
          <w:r>
            <w:rPr>
              <w:rFonts w:hint="eastAsia" w:ascii="宋体" w:hAnsi="宋体" w:eastAsia="宋体"/>
              <w:sz w:val="32"/>
              <w:szCs w:val="40"/>
              <w:lang w:val="en-US" w:eastAsia="zh-CN"/>
            </w:rPr>
            <w:t xml:space="preserve"> </w:t>
          </w:r>
          <w:r>
            <w:rPr>
              <w:rFonts w:ascii="宋体" w:hAnsi="宋体" w:eastAsia="宋体"/>
              <w:sz w:val="32"/>
              <w:szCs w:val="40"/>
            </w:rPr>
            <w:t>录</w:t>
          </w:r>
        </w:p>
        <w:p w14:paraId="63DCCB3E">
          <w:pPr>
            <w:pStyle w:val="4"/>
            <w:tabs>
              <w:tab w:val="right" w:leader="dot" w:pos="8306"/>
            </w:tabs>
          </w:pPr>
          <w:r>
            <w:fldChar w:fldCharType="begin"/>
          </w:r>
          <w:r>
            <w:instrText xml:space="preserve">TOC \o "1-2" \h \u </w:instrText>
          </w:r>
          <w:r>
            <w:fldChar w:fldCharType="separate"/>
          </w:r>
          <w:r>
            <w:fldChar w:fldCharType="begin"/>
          </w:r>
          <w:r>
            <w:instrText xml:space="preserve"> HYPERLINK \l _Toc18104 </w:instrText>
          </w:r>
          <w:r>
            <w:fldChar w:fldCharType="separate"/>
          </w:r>
          <w:r>
            <w:rPr>
              <w:rFonts w:hint="eastAsia"/>
              <w:lang w:val="en-US" w:eastAsia="zh-CN"/>
            </w:rPr>
            <w:t>一、 平台登录</w:t>
          </w:r>
          <w:r>
            <w:tab/>
          </w:r>
          <w:r>
            <w:fldChar w:fldCharType="begin"/>
          </w:r>
          <w:r>
            <w:instrText xml:space="preserve"> PAGEREF _Toc18104 \h </w:instrText>
          </w:r>
          <w:r>
            <w:fldChar w:fldCharType="separate"/>
          </w:r>
          <w:r>
            <w:t>3</w:t>
          </w:r>
          <w:r>
            <w:fldChar w:fldCharType="end"/>
          </w:r>
          <w:r>
            <w:fldChar w:fldCharType="end"/>
          </w:r>
        </w:p>
        <w:p w14:paraId="4DC62913">
          <w:pPr>
            <w:pStyle w:val="4"/>
            <w:tabs>
              <w:tab w:val="right" w:leader="dot" w:pos="8306"/>
            </w:tabs>
          </w:pPr>
          <w:r>
            <w:fldChar w:fldCharType="begin"/>
          </w:r>
          <w:r>
            <w:instrText xml:space="preserve"> HYPERLINK \l _Toc17361 </w:instrText>
          </w:r>
          <w:r>
            <w:fldChar w:fldCharType="separate"/>
          </w:r>
          <w:r>
            <w:rPr>
              <w:rFonts w:hint="eastAsia"/>
              <w:lang w:val="en-US" w:eastAsia="zh-CN"/>
            </w:rPr>
            <w:t>二、 办公管理</w:t>
          </w:r>
          <w:r>
            <w:tab/>
          </w:r>
          <w:r>
            <w:fldChar w:fldCharType="begin"/>
          </w:r>
          <w:r>
            <w:instrText xml:space="preserve"> PAGEREF _Toc17361 \h </w:instrText>
          </w:r>
          <w:r>
            <w:fldChar w:fldCharType="separate"/>
          </w:r>
          <w:r>
            <w:t>4</w:t>
          </w:r>
          <w:r>
            <w:fldChar w:fldCharType="end"/>
          </w:r>
          <w:r>
            <w:fldChar w:fldCharType="end"/>
          </w:r>
        </w:p>
        <w:p w14:paraId="02D78E52">
          <w:pPr>
            <w:pStyle w:val="4"/>
            <w:tabs>
              <w:tab w:val="right" w:leader="dot" w:pos="8306"/>
            </w:tabs>
          </w:pPr>
          <w:r>
            <w:fldChar w:fldCharType="begin"/>
          </w:r>
          <w:r>
            <w:instrText xml:space="preserve"> HYPERLINK \l _Toc9447 </w:instrText>
          </w:r>
          <w:r>
            <w:fldChar w:fldCharType="separate"/>
          </w:r>
          <w:r>
            <w:rPr>
              <w:rFonts w:hint="eastAsia"/>
              <w:lang w:val="en-US" w:eastAsia="zh-CN"/>
            </w:rPr>
            <w:t>三、 业务管理</w:t>
          </w:r>
          <w:r>
            <w:tab/>
          </w:r>
          <w:r>
            <w:fldChar w:fldCharType="begin"/>
          </w:r>
          <w:r>
            <w:instrText xml:space="preserve"> PAGEREF _Toc9447 \h </w:instrText>
          </w:r>
          <w:r>
            <w:fldChar w:fldCharType="separate"/>
          </w:r>
          <w:r>
            <w:t>13</w:t>
          </w:r>
          <w:r>
            <w:fldChar w:fldCharType="end"/>
          </w:r>
          <w:r>
            <w:fldChar w:fldCharType="end"/>
          </w:r>
        </w:p>
        <w:p w14:paraId="3B00B02F">
          <w:pPr>
            <w:pStyle w:val="4"/>
            <w:tabs>
              <w:tab w:val="right" w:leader="dot" w:pos="8306"/>
            </w:tabs>
          </w:pPr>
          <w:r>
            <w:fldChar w:fldCharType="begin"/>
          </w:r>
          <w:r>
            <w:instrText xml:space="preserve"> HYPERLINK \l _Toc32183 </w:instrText>
          </w:r>
          <w:r>
            <w:fldChar w:fldCharType="separate"/>
          </w:r>
          <w:r>
            <w:rPr>
              <w:rFonts w:hint="eastAsia"/>
              <w:lang w:val="en-US" w:eastAsia="zh-CN"/>
            </w:rPr>
            <w:t>四、 系统设置</w:t>
          </w:r>
          <w:r>
            <w:tab/>
          </w:r>
          <w:r>
            <w:fldChar w:fldCharType="begin"/>
          </w:r>
          <w:r>
            <w:instrText xml:space="preserve"> PAGEREF _Toc32183 \h </w:instrText>
          </w:r>
          <w:r>
            <w:fldChar w:fldCharType="separate"/>
          </w:r>
          <w:r>
            <w:t>14</w:t>
          </w:r>
          <w:r>
            <w:fldChar w:fldCharType="end"/>
          </w:r>
          <w:r>
            <w:fldChar w:fldCharType="end"/>
          </w:r>
        </w:p>
        <w:p w14:paraId="7B035ADF">
          <w:pPr>
            <w:spacing w:line="480" w:lineRule="auto"/>
            <w:rPr>
              <w:b/>
            </w:rPr>
          </w:pPr>
          <w:r>
            <w:fldChar w:fldCharType="end"/>
          </w:r>
        </w:p>
      </w:sdtContent>
    </w:sdt>
    <w:p w14:paraId="27D591CE">
      <w:pPr>
        <w:rPr>
          <w:b/>
        </w:rPr>
      </w:pPr>
    </w:p>
    <w:p w14:paraId="6487DBF0">
      <w:pPr>
        <w:rPr>
          <w:b/>
        </w:rPr>
      </w:pPr>
    </w:p>
    <w:p w14:paraId="1DC54AD5">
      <w:pPr>
        <w:rPr>
          <w:b/>
        </w:rPr>
      </w:pPr>
    </w:p>
    <w:p w14:paraId="4B93DD4C">
      <w:pPr>
        <w:rPr>
          <w:b/>
        </w:rPr>
      </w:pPr>
    </w:p>
    <w:p w14:paraId="32008E98">
      <w:pPr>
        <w:rPr>
          <w:b/>
        </w:rPr>
      </w:pPr>
    </w:p>
    <w:p w14:paraId="51B4CD6E">
      <w:pPr>
        <w:rPr>
          <w:b/>
        </w:rPr>
      </w:pPr>
    </w:p>
    <w:p w14:paraId="53D19C26">
      <w:pPr>
        <w:rPr>
          <w:b/>
        </w:rPr>
      </w:pPr>
    </w:p>
    <w:p w14:paraId="100CA327">
      <w:pPr>
        <w:rPr>
          <w:b/>
        </w:rPr>
      </w:pPr>
    </w:p>
    <w:p w14:paraId="66FA4FBA">
      <w:pPr>
        <w:rPr>
          <w:b/>
        </w:rPr>
      </w:pPr>
    </w:p>
    <w:p w14:paraId="43FDCE59">
      <w:pPr>
        <w:rPr>
          <w:b/>
        </w:rPr>
      </w:pPr>
    </w:p>
    <w:p w14:paraId="426990F8">
      <w:pPr>
        <w:rPr>
          <w:b/>
        </w:rPr>
      </w:pPr>
    </w:p>
    <w:p w14:paraId="4617C1CB">
      <w:pPr>
        <w:rPr>
          <w:b/>
        </w:rPr>
      </w:pPr>
    </w:p>
    <w:p w14:paraId="601851A0">
      <w:pPr>
        <w:rPr>
          <w:b/>
        </w:rPr>
      </w:pPr>
    </w:p>
    <w:p w14:paraId="2EA10D98">
      <w:pPr>
        <w:rPr>
          <w:rFonts w:hint="eastAsia"/>
          <w:lang w:val="en-US" w:eastAsia="zh-CN"/>
        </w:rPr>
      </w:pPr>
      <w:r>
        <w:rPr>
          <w:rFonts w:hint="eastAsia"/>
          <w:lang w:val="en-US" w:eastAsia="zh-CN"/>
        </w:rPr>
        <w:br w:type="page"/>
      </w:r>
    </w:p>
    <w:p w14:paraId="2107546A">
      <w:pPr>
        <w:numPr>
          <w:ilvl w:val="0"/>
          <w:numId w:val="1"/>
        </w:numPr>
        <w:outlineLvl w:val="0"/>
        <w:rPr>
          <w:rFonts w:hint="eastAsia"/>
          <w:lang w:val="en-US" w:eastAsia="zh-CN"/>
        </w:rPr>
      </w:pPr>
      <w:bookmarkStart w:id="0" w:name="_Toc18104"/>
      <w:r>
        <w:rPr>
          <w:rFonts w:hint="eastAsia"/>
          <w:lang w:val="en-US" w:eastAsia="zh-CN"/>
        </w:rPr>
        <w:t>平台登录</w:t>
      </w:r>
      <w:bookmarkEnd w:id="0"/>
    </w:p>
    <w:p w14:paraId="47F3692E">
      <w:pPr>
        <w:numPr>
          <w:ilvl w:val="0"/>
          <w:numId w:val="2"/>
        </w:numPr>
        <w:rPr>
          <w:rFonts w:hint="eastAsia"/>
          <w:lang w:val="en-US" w:eastAsia="zh-CN"/>
        </w:rPr>
      </w:pPr>
      <w:r>
        <w:rPr>
          <w:rFonts w:hint="eastAsia"/>
          <w:lang w:val="en-US" w:eastAsia="zh-CN"/>
        </w:rPr>
        <w:t>登录界面</w:t>
      </w:r>
    </w:p>
    <w:p w14:paraId="01E2C451">
      <w:pPr>
        <w:numPr>
          <w:ilvl w:val="0"/>
          <w:numId w:val="0"/>
        </w:numPr>
        <w:ind w:left="630" w:hanging="630" w:hangingChars="300"/>
        <w:jc w:val="left"/>
      </w:pPr>
      <w:r>
        <w:drawing>
          <wp:inline distT="0" distB="0" distL="114300" distR="114300">
            <wp:extent cx="5272405" cy="2624455"/>
            <wp:effectExtent l="0" t="0" r="444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272405" cy="2624455"/>
                    </a:xfrm>
                    <a:prstGeom prst="rect">
                      <a:avLst/>
                    </a:prstGeom>
                    <a:noFill/>
                    <a:ln>
                      <a:noFill/>
                    </a:ln>
                  </pic:spPr>
                </pic:pic>
              </a:graphicData>
            </a:graphic>
          </wp:inline>
        </w:drawing>
      </w:r>
    </w:p>
    <w:p w14:paraId="7200116D">
      <w:pPr>
        <w:numPr>
          <w:ilvl w:val="0"/>
          <w:numId w:val="0"/>
        </w:numPr>
        <w:ind w:left="630" w:hanging="630" w:hangingChars="300"/>
        <w:jc w:val="left"/>
        <w:rPr>
          <w:rFonts w:hint="eastAsia"/>
          <w:lang w:val="en-US" w:eastAsia="zh-CN"/>
        </w:rPr>
      </w:pPr>
    </w:p>
    <w:p w14:paraId="434CB9B9">
      <w:pPr>
        <w:numPr>
          <w:ilvl w:val="0"/>
          <w:numId w:val="0"/>
        </w:numPr>
        <w:ind w:left="630" w:hanging="630" w:hangingChars="300"/>
        <w:jc w:val="left"/>
        <w:rPr>
          <w:rFonts w:hint="eastAsia"/>
          <w:lang w:val="en-US" w:eastAsia="zh-CN"/>
        </w:rPr>
      </w:pPr>
      <w:r>
        <w:rPr>
          <w:rFonts w:hint="eastAsia"/>
          <w:lang w:val="en-US" w:eastAsia="zh-CN"/>
        </w:rPr>
        <w:t>打开平台网址，输入登录账号、登录密码、验证码，点击登录进入平台。</w:t>
      </w:r>
    </w:p>
    <w:p w14:paraId="1C287A88">
      <w:pPr>
        <w:numPr>
          <w:ilvl w:val="0"/>
          <w:numId w:val="0"/>
        </w:numPr>
        <w:ind w:left="630" w:hanging="630" w:hangingChars="300"/>
        <w:jc w:val="left"/>
        <w:rPr>
          <w:rFonts w:hint="default"/>
          <w:lang w:val="en-US" w:eastAsia="zh-CN"/>
        </w:rPr>
      </w:pPr>
    </w:p>
    <w:p w14:paraId="4E295885">
      <w:pPr>
        <w:numPr>
          <w:ilvl w:val="0"/>
          <w:numId w:val="2"/>
        </w:numPr>
        <w:rPr>
          <w:rFonts w:hint="default"/>
          <w:lang w:val="en-US" w:eastAsia="zh-CN"/>
        </w:rPr>
      </w:pPr>
      <w:r>
        <w:rPr>
          <w:rFonts w:hint="eastAsia"/>
          <w:lang w:val="en-US" w:eastAsia="zh-CN"/>
        </w:rPr>
        <w:t>登录首页</w:t>
      </w:r>
    </w:p>
    <w:p w14:paraId="6F072CBD">
      <w:pPr>
        <w:numPr>
          <w:ilvl w:val="0"/>
          <w:numId w:val="0"/>
        </w:numPr>
      </w:pPr>
    </w:p>
    <w:p w14:paraId="000C502C">
      <w:pPr>
        <w:numPr>
          <w:ilvl w:val="0"/>
          <w:numId w:val="0"/>
        </w:numPr>
      </w:pPr>
      <w:r>
        <w:drawing>
          <wp:inline distT="0" distB="0" distL="114300" distR="114300">
            <wp:extent cx="5261610" cy="2230755"/>
            <wp:effectExtent l="0" t="0" r="1524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1610" cy="2230755"/>
                    </a:xfrm>
                    <a:prstGeom prst="rect">
                      <a:avLst/>
                    </a:prstGeom>
                    <a:noFill/>
                    <a:ln>
                      <a:noFill/>
                    </a:ln>
                  </pic:spPr>
                </pic:pic>
              </a:graphicData>
            </a:graphic>
          </wp:inline>
        </w:drawing>
      </w:r>
    </w:p>
    <w:p w14:paraId="6685EDD9">
      <w:pPr>
        <w:numPr>
          <w:ilvl w:val="0"/>
          <w:numId w:val="0"/>
        </w:numPr>
      </w:pPr>
    </w:p>
    <w:p w14:paraId="56CBBA81">
      <w:pPr>
        <w:numPr>
          <w:ilvl w:val="0"/>
          <w:numId w:val="0"/>
        </w:numPr>
        <w:rPr>
          <w:rFonts w:hint="eastAsia"/>
          <w:lang w:val="en-US" w:eastAsia="zh-CN"/>
        </w:rPr>
      </w:pPr>
      <w:r>
        <w:rPr>
          <w:rFonts w:hint="eastAsia"/>
          <w:lang w:val="en-US" w:eastAsia="zh-CN"/>
        </w:rPr>
        <w:t>成功登录后显示首页内容。可以看到左侧的菜单区包含三个一级菜单，这三个一级菜单是固定的，不同用户可以看到的不同二级菜单都会在这三个一级菜单中，这里的页面是以潘伟用户登录的，挂靠角色为普通员工，办公管理的一级菜单下包括OA办公、月报、工具入库、文件存储、消息中心这五个二级菜单。业务管理的一级菜单下包括产品分类这个二级菜单。</w:t>
      </w:r>
    </w:p>
    <w:p w14:paraId="1EF8A882">
      <w:pPr>
        <w:numPr>
          <w:ilvl w:val="0"/>
          <w:numId w:val="0"/>
        </w:numPr>
        <w:rPr>
          <w:rFonts w:hint="default"/>
          <w:lang w:val="en-US" w:eastAsia="zh-CN"/>
        </w:rPr>
      </w:pPr>
      <w:r>
        <w:rPr>
          <w:rFonts w:hint="eastAsia"/>
          <w:lang w:val="en-US" w:eastAsia="zh-CN"/>
        </w:rPr>
        <w:t>系统管理的一级菜单下包括操作日志这个二级菜单。</w:t>
      </w:r>
      <w:bookmarkStart w:id="4" w:name="_GoBack"/>
      <w:bookmarkEnd w:id="4"/>
    </w:p>
    <w:p w14:paraId="791ECF91">
      <w:pPr>
        <w:numPr>
          <w:ilvl w:val="0"/>
          <w:numId w:val="0"/>
        </w:numPr>
        <w:rPr>
          <w:rFonts w:hint="default" w:eastAsiaTheme="minorEastAsia"/>
          <w:lang w:val="en-US" w:eastAsia="zh-CN"/>
        </w:rPr>
      </w:pPr>
    </w:p>
    <w:p w14:paraId="2577BCE3">
      <w:pPr>
        <w:numPr>
          <w:ilvl w:val="0"/>
          <w:numId w:val="0"/>
        </w:numPr>
        <w:rPr>
          <w:rFonts w:hint="default" w:eastAsiaTheme="minorEastAsia"/>
          <w:lang w:val="en-US" w:eastAsia="zh-CN"/>
        </w:rPr>
      </w:pPr>
    </w:p>
    <w:p w14:paraId="0FE2D65E">
      <w:pPr>
        <w:numPr>
          <w:ilvl w:val="0"/>
          <w:numId w:val="0"/>
        </w:numPr>
        <w:rPr>
          <w:rFonts w:hint="default" w:eastAsiaTheme="minorEastAsia"/>
          <w:lang w:val="en-US" w:eastAsia="zh-CN"/>
        </w:rPr>
      </w:pPr>
    </w:p>
    <w:p w14:paraId="2CB358FE">
      <w:pPr>
        <w:numPr>
          <w:ilvl w:val="0"/>
          <w:numId w:val="0"/>
        </w:numPr>
        <w:rPr>
          <w:rFonts w:hint="default" w:eastAsiaTheme="minorEastAsia"/>
          <w:lang w:val="en-US" w:eastAsia="zh-CN"/>
        </w:rPr>
      </w:pPr>
    </w:p>
    <w:p w14:paraId="75C774D4">
      <w:pPr>
        <w:numPr>
          <w:ilvl w:val="0"/>
          <w:numId w:val="0"/>
        </w:numPr>
        <w:rPr>
          <w:rFonts w:hint="default" w:eastAsiaTheme="minorEastAsia"/>
          <w:lang w:val="en-US" w:eastAsia="zh-CN"/>
        </w:rPr>
      </w:pPr>
    </w:p>
    <w:p w14:paraId="35A07D69">
      <w:pPr>
        <w:numPr>
          <w:ilvl w:val="0"/>
          <w:numId w:val="0"/>
        </w:numPr>
        <w:rPr>
          <w:rFonts w:hint="default" w:eastAsiaTheme="minorEastAsia"/>
          <w:lang w:val="en-US" w:eastAsia="zh-CN"/>
        </w:rPr>
      </w:pPr>
    </w:p>
    <w:p w14:paraId="4B8FBB02">
      <w:pPr>
        <w:numPr>
          <w:ilvl w:val="0"/>
          <w:numId w:val="1"/>
        </w:numPr>
        <w:outlineLvl w:val="0"/>
        <w:rPr>
          <w:rFonts w:hint="eastAsia"/>
          <w:lang w:val="en-US" w:eastAsia="zh-CN"/>
        </w:rPr>
      </w:pPr>
      <w:bookmarkStart w:id="1" w:name="_Toc17361"/>
      <w:r>
        <w:rPr>
          <w:rFonts w:hint="eastAsia"/>
          <w:lang w:val="en-US" w:eastAsia="zh-CN"/>
        </w:rPr>
        <w:t>办公管理</w:t>
      </w:r>
      <w:bookmarkEnd w:id="1"/>
    </w:p>
    <w:p w14:paraId="19DB34D0">
      <w:pPr>
        <w:numPr>
          <w:ilvl w:val="0"/>
          <w:numId w:val="3"/>
        </w:numPr>
        <w:rPr>
          <w:rFonts w:hint="eastAsia"/>
          <w:lang w:val="en-US" w:eastAsia="zh-CN"/>
        </w:rPr>
      </w:pPr>
      <w:r>
        <w:rPr>
          <w:rFonts w:hint="eastAsia"/>
          <w:lang w:val="en-US" w:eastAsia="zh-CN"/>
        </w:rPr>
        <w:t>OA办公</w:t>
      </w:r>
    </w:p>
    <w:p w14:paraId="0CAB4589">
      <w:pPr>
        <w:numPr>
          <w:ilvl w:val="0"/>
          <w:numId w:val="0"/>
        </w:numPr>
        <w:rPr>
          <w:rFonts w:hint="eastAsia"/>
          <w:lang w:val="en-US" w:eastAsia="zh-CN"/>
        </w:rPr>
      </w:pPr>
    </w:p>
    <w:p w14:paraId="7D26D4BF">
      <w:pPr>
        <w:numPr>
          <w:ilvl w:val="0"/>
          <w:numId w:val="0"/>
        </w:numPr>
        <w:rPr>
          <w:rFonts w:hint="eastAsia"/>
          <w:lang w:val="en-US" w:eastAsia="zh-CN"/>
        </w:rPr>
      </w:pPr>
      <w:r>
        <w:drawing>
          <wp:inline distT="0" distB="0" distL="114300" distR="114300">
            <wp:extent cx="5261610" cy="2498725"/>
            <wp:effectExtent l="0" t="0" r="15240" b="15875"/>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7"/>
                    <a:stretch>
                      <a:fillRect/>
                    </a:stretch>
                  </pic:blipFill>
                  <pic:spPr>
                    <a:xfrm>
                      <a:off x="0" y="0"/>
                      <a:ext cx="5261610" cy="2498725"/>
                    </a:xfrm>
                    <a:prstGeom prst="rect">
                      <a:avLst/>
                    </a:prstGeom>
                    <a:noFill/>
                    <a:ln>
                      <a:noFill/>
                    </a:ln>
                  </pic:spPr>
                </pic:pic>
              </a:graphicData>
            </a:graphic>
          </wp:inline>
        </w:drawing>
      </w:r>
    </w:p>
    <w:p w14:paraId="0F8C04E4">
      <w:pPr>
        <w:numPr>
          <w:ilvl w:val="0"/>
          <w:numId w:val="0"/>
        </w:numPr>
        <w:rPr>
          <w:rFonts w:hint="eastAsia"/>
          <w:lang w:val="en-US" w:eastAsia="zh-CN"/>
        </w:rPr>
      </w:pPr>
    </w:p>
    <w:p w14:paraId="6526D719">
      <w:pPr>
        <w:numPr>
          <w:ilvl w:val="0"/>
          <w:numId w:val="0"/>
        </w:numPr>
        <w:rPr>
          <w:rFonts w:hint="eastAsia"/>
          <w:lang w:val="en-US" w:eastAsia="zh-CN"/>
        </w:rPr>
      </w:pPr>
    </w:p>
    <w:p w14:paraId="33C22CF1">
      <w:pPr>
        <w:numPr>
          <w:ilvl w:val="0"/>
          <w:numId w:val="0"/>
        </w:numPr>
        <w:rPr>
          <w:rFonts w:hint="eastAsia"/>
          <w:lang w:val="en-US" w:eastAsia="zh-CN"/>
        </w:rPr>
      </w:pPr>
      <w:r>
        <w:rPr>
          <w:rFonts w:hint="eastAsia"/>
          <w:lang w:val="en-US" w:eastAsia="zh-CN"/>
        </w:rPr>
        <w:t>点击办公管理一级菜单下的OA办公即可看到该页面，最上方的四个计数卡片支持查看详细数据，展示方式上支持卡片和表格方式展示数据，支持单条以及多条数据导出，单条导出格式为纸质表格样式，多条导出为csv格式</w:t>
      </w:r>
    </w:p>
    <w:p w14:paraId="15FBEF3A">
      <w:pPr>
        <w:numPr>
          <w:ilvl w:val="0"/>
          <w:numId w:val="0"/>
        </w:numPr>
        <w:rPr>
          <w:rFonts w:hint="default"/>
          <w:lang w:val="en-US" w:eastAsia="zh-CN"/>
        </w:rPr>
      </w:pPr>
    </w:p>
    <w:p w14:paraId="0D1A1EFE">
      <w:pPr>
        <w:numPr>
          <w:ilvl w:val="0"/>
          <w:numId w:val="0"/>
        </w:numPr>
      </w:pPr>
      <w:r>
        <w:drawing>
          <wp:inline distT="0" distB="0" distL="114300" distR="114300">
            <wp:extent cx="5270500" cy="3007995"/>
            <wp:effectExtent l="0" t="0" r="6350" b="1905"/>
            <wp:docPr id="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
                    <pic:cNvPicPr>
                      <a:picLocks noChangeAspect="1"/>
                    </pic:cNvPicPr>
                  </pic:nvPicPr>
                  <pic:blipFill>
                    <a:blip r:embed="rId8"/>
                    <a:stretch>
                      <a:fillRect/>
                    </a:stretch>
                  </pic:blipFill>
                  <pic:spPr>
                    <a:xfrm>
                      <a:off x="0" y="0"/>
                      <a:ext cx="5270500" cy="3007995"/>
                    </a:xfrm>
                    <a:prstGeom prst="rect">
                      <a:avLst/>
                    </a:prstGeom>
                    <a:noFill/>
                    <a:ln>
                      <a:noFill/>
                    </a:ln>
                  </pic:spPr>
                </pic:pic>
              </a:graphicData>
            </a:graphic>
          </wp:inline>
        </w:drawing>
      </w:r>
    </w:p>
    <w:p w14:paraId="700E8BE4">
      <w:pPr>
        <w:numPr>
          <w:ilvl w:val="0"/>
          <w:numId w:val="0"/>
        </w:numPr>
      </w:pPr>
    </w:p>
    <w:p w14:paraId="7EDDC102">
      <w:pPr>
        <w:numPr>
          <w:ilvl w:val="0"/>
          <w:numId w:val="0"/>
        </w:numPr>
        <w:rPr>
          <w:rFonts w:hint="default" w:eastAsiaTheme="minorEastAsia"/>
          <w:lang w:val="en-US" w:eastAsia="zh-CN"/>
        </w:rPr>
      </w:pPr>
      <w:r>
        <w:rPr>
          <w:rFonts w:hint="eastAsia"/>
          <w:lang w:val="en-US" w:eastAsia="zh-CN"/>
        </w:rPr>
        <w:t>点击发起请假申请到该页面填写所有必填项后，点击提交按钮，就可以在请假申请页签下看到该条数据，同时目前该条数据只支持取消申请，不支持重新编辑</w:t>
      </w:r>
    </w:p>
    <w:p w14:paraId="10261610">
      <w:pPr>
        <w:numPr>
          <w:ilvl w:val="0"/>
          <w:numId w:val="0"/>
        </w:numPr>
        <w:rPr>
          <w:rFonts w:hint="default" w:eastAsiaTheme="minorEastAsia"/>
          <w:lang w:val="en-US" w:eastAsia="zh-CN"/>
        </w:rPr>
      </w:pPr>
    </w:p>
    <w:p w14:paraId="0A7821DD">
      <w:pPr>
        <w:numPr>
          <w:ilvl w:val="0"/>
          <w:numId w:val="0"/>
        </w:numPr>
      </w:pPr>
    </w:p>
    <w:p w14:paraId="198DE60C">
      <w:pPr>
        <w:numPr>
          <w:ilvl w:val="0"/>
          <w:numId w:val="0"/>
        </w:numPr>
      </w:pPr>
    </w:p>
    <w:p w14:paraId="5E3BA300">
      <w:pPr>
        <w:numPr>
          <w:ilvl w:val="0"/>
          <w:numId w:val="0"/>
        </w:numPr>
      </w:pPr>
      <w:r>
        <w:drawing>
          <wp:inline distT="0" distB="0" distL="114300" distR="114300">
            <wp:extent cx="5268595" cy="1791970"/>
            <wp:effectExtent l="0" t="0" r="8255" b="17780"/>
            <wp:docPr id="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
                    <pic:cNvPicPr>
                      <a:picLocks noChangeAspect="1"/>
                    </pic:cNvPicPr>
                  </pic:nvPicPr>
                  <pic:blipFill>
                    <a:blip r:embed="rId9"/>
                    <a:stretch>
                      <a:fillRect/>
                    </a:stretch>
                  </pic:blipFill>
                  <pic:spPr>
                    <a:xfrm>
                      <a:off x="0" y="0"/>
                      <a:ext cx="5268595" cy="1791970"/>
                    </a:xfrm>
                    <a:prstGeom prst="rect">
                      <a:avLst/>
                    </a:prstGeom>
                    <a:noFill/>
                    <a:ln>
                      <a:noFill/>
                    </a:ln>
                  </pic:spPr>
                </pic:pic>
              </a:graphicData>
            </a:graphic>
          </wp:inline>
        </w:drawing>
      </w:r>
    </w:p>
    <w:p w14:paraId="6A8604D6">
      <w:pPr>
        <w:numPr>
          <w:ilvl w:val="0"/>
          <w:numId w:val="0"/>
        </w:numPr>
        <w:rPr>
          <w:rFonts w:hint="eastAsia"/>
          <w:lang w:val="en-US" w:eastAsia="zh-CN"/>
        </w:rPr>
      </w:pPr>
      <w:r>
        <w:rPr>
          <w:rFonts w:hint="eastAsia"/>
          <w:lang w:val="en-US" w:eastAsia="zh-CN"/>
        </w:rPr>
        <w:t xml:space="preserve">请假单样式如图上所示  </w:t>
      </w:r>
    </w:p>
    <w:p w14:paraId="7A7EA91F">
      <w:pPr>
        <w:numPr>
          <w:ilvl w:val="0"/>
          <w:numId w:val="0"/>
        </w:numPr>
        <w:rPr>
          <w:rFonts w:hint="eastAsia"/>
          <w:lang w:val="en-US" w:eastAsia="zh-CN"/>
        </w:rPr>
      </w:pPr>
    </w:p>
    <w:p w14:paraId="77A22B61">
      <w:pPr>
        <w:numPr>
          <w:ilvl w:val="0"/>
          <w:numId w:val="0"/>
        </w:numPr>
        <w:rPr>
          <w:rFonts w:hint="eastAsia"/>
          <w:lang w:val="en-US" w:eastAsia="zh-CN"/>
        </w:rPr>
      </w:pPr>
    </w:p>
    <w:p w14:paraId="6B6D0D12">
      <w:pPr>
        <w:numPr>
          <w:ilvl w:val="0"/>
          <w:numId w:val="0"/>
        </w:numPr>
      </w:pPr>
      <w:r>
        <w:drawing>
          <wp:inline distT="0" distB="0" distL="114300" distR="114300">
            <wp:extent cx="5270500" cy="2940050"/>
            <wp:effectExtent l="0" t="0" r="6350" b="12700"/>
            <wp:docPr id="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
                    <pic:cNvPicPr>
                      <a:picLocks noChangeAspect="1"/>
                    </pic:cNvPicPr>
                  </pic:nvPicPr>
                  <pic:blipFill>
                    <a:blip r:embed="rId10"/>
                    <a:stretch>
                      <a:fillRect/>
                    </a:stretch>
                  </pic:blipFill>
                  <pic:spPr>
                    <a:xfrm>
                      <a:off x="0" y="0"/>
                      <a:ext cx="5270500" cy="2940050"/>
                    </a:xfrm>
                    <a:prstGeom prst="rect">
                      <a:avLst/>
                    </a:prstGeom>
                    <a:noFill/>
                    <a:ln>
                      <a:noFill/>
                    </a:ln>
                  </pic:spPr>
                </pic:pic>
              </a:graphicData>
            </a:graphic>
          </wp:inline>
        </w:drawing>
      </w:r>
    </w:p>
    <w:p w14:paraId="1039D8DA">
      <w:pPr>
        <w:numPr>
          <w:ilvl w:val="0"/>
          <w:numId w:val="0"/>
        </w:numPr>
      </w:pPr>
    </w:p>
    <w:p w14:paraId="457328E1">
      <w:pPr>
        <w:numPr>
          <w:ilvl w:val="0"/>
          <w:numId w:val="0"/>
        </w:numPr>
      </w:pPr>
      <w:r>
        <w:drawing>
          <wp:inline distT="0" distB="0" distL="114300" distR="114300">
            <wp:extent cx="5269865" cy="3945890"/>
            <wp:effectExtent l="0" t="0" r="6985" b="16510"/>
            <wp:docPr id="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
                    <pic:cNvPicPr>
                      <a:picLocks noChangeAspect="1"/>
                    </pic:cNvPicPr>
                  </pic:nvPicPr>
                  <pic:blipFill>
                    <a:blip r:embed="rId11"/>
                    <a:stretch>
                      <a:fillRect/>
                    </a:stretch>
                  </pic:blipFill>
                  <pic:spPr>
                    <a:xfrm>
                      <a:off x="0" y="0"/>
                      <a:ext cx="5269865" cy="3945890"/>
                    </a:xfrm>
                    <a:prstGeom prst="rect">
                      <a:avLst/>
                    </a:prstGeom>
                    <a:noFill/>
                    <a:ln>
                      <a:noFill/>
                    </a:ln>
                  </pic:spPr>
                </pic:pic>
              </a:graphicData>
            </a:graphic>
          </wp:inline>
        </w:drawing>
      </w:r>
    </w:p>
    <w:p w14:paraId="41906826">
      <w:pPr>
        <w:numPr>
          <w:ilvl w:val="0"/>
          <w:numId w:val="0"/>
        </w:numPr>
      </w:pPr>
    </w:p>
    <w:p w14:paraId="2B4F1BF7">
      <w:pPr>
        <w:numPr>
          <w:ilvl w:val="0"/>
          <w:numId w:val="0"/>
        </w:numPr>
        <w:rPr>
          <w:rFonts w:hint="eastAsia"/>
          <w:lang w:val="en-US" w:eastAsia="zh-CN"/>
        </w:rPr>
      </w:pPr>
      <w:r>
        <w:rPr>
          <w:rFonts w:hint="eastAsia"/>
          <w:lang w:val="en-US" w:eastAsia="zh-CN"/>
        </w:rPr>
        <w:t>上面两张图是报销申请页面，天数和合计金额会自动计算，无需用户手动输入，同时支持多段行程录入以及附件上传，目前最多只能上传5条附件。</w:t>
      </w:r>
    </w:p>
    <w:p w14:paraId="11801AF2">
      <w:pPr>
        <w:numPr>
          <w:ilvl w:val="0"/>
          <w:numId w:val="0"/>
        </w:numPr>
        <w:rPr>
          <w:rFonts w:hint="eastAsia"/>
          <w:lang w:val="en-US" w:eastAsia="zh-CN"/>
        </w:rPr>
      </w:pPr>
    </w:p>
    <w:p w14:paraId="5739AC61">
      <w:pPr>
        <w:numPr>
          <w:ilvl w:val="0"/>
          <w:numId w:val="0"/>
        </w:numPr>
        <w:rPr>
          <w:rFonts w:hint="default"/>
          <w:lang w:val="en-US" w:eastAsia="zh-CN"/>
        </w:rPr>
      </w:pPr>
    </w:p>
    <w:p w14:paraId="1016422F">
      <w:pPr>
        <w:numPr>
          <w:ilvl w:val="0"/>
          <w:numId w:val="0"/>
        </w:numPr>
      </w:pPr>
      <w:r>
        <w:drawing>
          <wp:inline distT="0" distB="0" distL="114300" distR="114300">
            <wp:extent cx="5264785" cy="2669540"/>
            <wp:effectExtent l="0" t="0" r="12065" b="16510"/>
            <wp:docPr id="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
                    <pic:cNvPicPr>
                      <a:picLocks noChangeAspect="1"/>
                    </pic:cNvPicPr>
                  </pic:nvPicPr>
                  <pic:blipFill>
                    <a:blip r:embed="rId12"/>
                    <a:stretch>
                      <a:fillRect/>
                    </a:stretch>
                  </pic:blipFill>
                  <pic:spPr>
                    <a:xfrm>
                      <a:off x="0" y="0"/>
                      <a:ext cx="5264785" cy="2669540"/>
                    </a:xfrm>
                    <a:prstGeom prst="rect">
                      <a:avLst/>
                    </a:prstGeom>
                    <a:noFill/>
                    <a:ln>
                      <a:noFill/>
                    </a:ln>
                  </pic:spPr>
                </pic:pic>
              </a:graphicData>
            </a:graphic>
          </wp:inline>
        </w:drawing>
      </w:r>
    </w:p>
    <w:p w14:paraId="4CFC3477">
      <w:pPr>
        <w:numPr>
          <w:ilvl w:val="0"/>
          <w:numId w:val="0"/>
        </w:numPr>
      </w:pPr>
    </w:p>
    <w:p w14:paraId="7C332B26">
      <w:pPr>
        <w:numPr>
          <w:ilvl w:val="0"/>
          <w:numId w:val="0"/>
        </w:numPr>
      </w:pPr>
    </w:p>
    <w:p w14:paraId="68BEEB51">
      <w:pPr>
        <w:numPr>
          <w:ilvl w:val="0"/>
          <w:numId w:val="0"/>
        </w:numPr>
        <w:rPr>
          <w:rFonts w:hint="eastAsia"/>
          <w:lang w:val="en-US" w:eastAsia="zh-CN"/>
        </w:rPr>
      </w:pPr>
      <w:r>
        <w:rPr>
          <w:rFonts w:hint="eastAsia"/>
          <w:lang w:val="en-US" w:eastAsia="zh-CN"/>
        </w:rPr>
        <w:t>报销导出表格样式如图上所示，现在的部门主管取值还有一点问题。下版本修复。</w:t>
      </w:r>
    </w:p>
    <w:p w14:paraId="61807499">
      <w:pPr>
        <w:numPr>
          <w:ilvl w:val="0"/>
          <w:numId w:val="0"/>
        </w:numPr>
        <w:rPr>
          <w:rFonts w:hint="eastAsia"/>
          <w:lang w:val="en-US" w:eastAsia="zh-CN"/>
        </w:rPr>
      </w:pPr>
    </w:p>
    <w:p w14:paraId="5C0FDD1A">
      <w:pPr>
        <w:numPr>
          <w:ilvl w:val="0"/>
          <w:numId w:val="0"/>
        </w:numPr>
        <w:rPr>
          <w:rFonts w:hint="eastAsia"/>
          <w:lang w:val="en-US" w:eastAsia="zh-CN"/>
        </w:rPr>
      </w:pPr>
    </w:p>
    <w:p w14:paraId="6A8BFEE6">
      <w:pPr>
        <w:numPr>
          <w:ilvl w:val="0"/>
          <w:numId w:val="0"/>
        </w:numPr>
      </w:pPr>
      <w:r>
        <w:drawing>
          <wp:inline distT="0" distB="0" distL="114300" distR="114300">
            <wp:extent cx="5265420" cy="2905125"/>
            <wp:effectExtent l="0" t="0" r="11430" b="9525"/>
            <wp:docPr id="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
                    <pic:cNvPicPr>
                      <a:picLocks noChangeAspect="1"/>
                    </pic:cNvPicPr>
                  </pic:nvPicPr>
                  <pic:blipFill>
                    <a:blip r:embed="rId13"/>
                    <a:stretch>
                      <a:fillRect/>
                    </a:stretch>
                  </pic:blipFill>
                  <pic:spPr>
                    <a:xfrm>
                      <a:off x="0" y="0"/>
                      <a:ext cx="5265420" cy="2905125"/>
                    </a:xfrm>
                    <a:prstGeom prst="rect">
                      <a:avLst/>
                    </a:prstGeom>
                    <a:noFill/>
                    <a:ln>
                      <a:noFill/>
                    </a:ln>
                  </pic:spPr>
                </pic:pic>
              </a:graphicData>
            </a:graphic>
          </wp:inline>
        </w:drawing>
      </w:r>
    </w:p>
    <w:p w14:paraId="55B14A81">
      <w:pPr>
        <w:numPr>
          <w:ilvl w:val="0"/>
          <w:numId w:val="0"/>
        </w:numPr>
      </w:pPr>
    </w:p>
    <w:p w14:paraId="7F6DE667">
      <w:pPr>
        <w:numPr>
          <w:ilvl w:val="0"/>
          <w:numId w:val="0"/>
        </w:numPr>
      </w:pPr>
    </w:p>
    <w:p w14:paraId="7FC2CFA3">
      <w:pPr>
        <w:numPr>
          <w:ilvl w:val="0"/>
          <w:numId w:val="0"/>
        </w:numPr>
      </w:pPr>
    </w:p>
    <w:p w14:paraId="537B40FC">
      <w:pPr>
        <w:numPr>
          <w:ilvl w:val="0"/>
          <w:numId w:val="0"/>
        </w:numPr>
      </w:pPr>
      <w:r>
        <w:drawing>
          <wp:inline distT="0" distB="0" distL="114300" distR="114300">
            <wp:extent cx="5273040" cy="2787015"/>
            <wp:effectExtent l="0" t="0" r="3810" b="13335"/>
            <wp:docPr id="10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2"/>
                    <pic:cNvPicPr>
                      <a:picLocks noChangeAspect="1"/>
                    </pic:cNvPicPr>
                  </pic:nvPicPr>
                  <pic:blipFill>
                    <a:blip r:embed="rId14"/>
                    <a:stretch>
                      <a:fillRect/>
                    </a:stretch>
                  </pic:blipFill>
                  <pic:spPr>
                    <a:xfrm>
                      <a:off x="0" y="0"/>
                      <a:ext cx="5273040" cy="2787015"/>
                    </a:xfrm>
                    <a:prstGeom prst="rect">
                      <a:avLst/>
                    </a:prstGeom>
                    <a:noFill/>
                    <a:ln>
                      <a:noFill/>
                    </a:ln>
                  </pic:spPr>
                </pic:pic>
              </a:graphicData>
            </a:graphic>
          </wp:inline>
        </w:drawing>
      </w:r>
    </w:p>
    <w:p w14:paraId="313FAD90">
      <w:pPr>
        <w:numPr>
          <w:ilvl w:val="0"/>
          <w:numId w:val="0"/>
        </w:numPr>
      </w:pPr>
    </w:p>
    <w:p w14:paraId="6FDDAADC">
      <w:pPr>
        <w:numPr>
          <w:ilvl w:val="0"/>
          <w:numId w:val="0"/>
        </w:numPr>
      </w:pPr>
    </w:p>
    <w:p w14:paraId="090B8FD1">
      <w:pPr>
        <w:numPr>
          <w:ilvl w:val="0"/>
          <w:numId w:val="0"/>
        </w:numPr>
        <w:rPr>
          <w:rFonts w:hint="default" w:eastAsiaTheme="minorEastAsia"/>
          <w:lang w:val="en-US" w:eastAsia="zh-CN"/>
        </w:rPr>
      </w:pPr>
      <w:r>
        <w:rPr>
          <w:rFonts w:hint="eastAsia"/>
          <w:lang w:val="en-US" w:eastAsia="zh-CN"/>
        </w:rPr>
        <w:t>出差申请页面如图上所示，</w:t>
      </w:r>
    </w:p>
    <w:p w14:paraId="6E91910D">
      <w:pPr>
        <w:numPr>
          <w:ilvl w:val="0"/>
          <w:numId w:val="0"/>
        </w:numPr>
      </w:pPr>
      <w:r>
        <w:drawing>
          <wp:inline distT="0" distB="0" distL="114300" distR="114300">
            <wp:extent cx="5268595" cy="2668905"/>
            <wp:effectExtent l="0" t="0" r="8255" b="17145"/>
            <wp:docPr id="1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1"/>
                    <pic:cNvPicPr>
                      <a:picLocks noChangeAspect="1"/>
                    </pic:cNvPicPr>
                  </pic:nvPicPr>
                  <pic:blipFill>
                    <a:blip r:embed="rId15"/>
                    <a:stretch>
                      <a:fillRect/>
                    </a:stretch>
                  </pic:blipFill>
                  <pic:spPr>
                    <a:xfrm>
                      <a:off x="0" y="0"/>
                      <a:ext cx="5268595" cy="2668905"/>
                    </a:xfrm>
                    <a:prstGeom prst="rect">
                      <a:avLst/>
                    </a:prstGeom>
                    <a:noFill/>
                    <a:ln>
                      <a:noFill/>
                    </a:ln>
                  </pic:spPr>
                </pic:pic>
              </a:graphicData>
            </a:graphic>
          </wp:inline>
        </w:drawing>
      </w:r>
    </w:p>
    <w:p w14:paraId="4842B1A0">
      <w:pPr>
        <w:numPr>
          <w:ilvl w:val="0"/>
          <w:numId w:val="0"/>
        </w:numPr>
      </w:pPr>
    </w:p>
    <w:p w14:paraId="6C0185C4">
      <w:pPr>
        <w:numPr>
          <w:ilvl w:val="0"/>
          <w:numId w:val="0"/>
        </w:numPr>
        <w:rPr>
          <w:rFonts w:hint="eastAsia"/>
          <w:lang w:val="en-US" w:eastAsia="zh-CN"/>
        </w:rPr>
      </w:pPr>
      <w:r>
        <w:rPr>
          <w:rFonts w:hint="eastAsia"/>
          <w:lang w:val="en-US" w:eastAsia="zh-CN"/>
        </w:rPr>
        <w:t>出差导出的纸质表格样式如图上所示</w:t>
      </w:r>
    </w:p>
    <w:p w14:paraId="00798B7D">
      <w:pPr>
        <w:numPr>
          <w:ilvl w:val="0"/>
          <w:numId w:val="0"/>
        </w:numPr>
        <w:rPr>
          <w:rFonts w:hint="eastAsia"/>
          <w:lang w:val="en-US" w:eastAsia="zh-CN"/>
        </w:rPr>
      </w:pPr>
    </w:p>
    <w:p w14:paraId="35369D4C">
      <w:pPr>
        <w:numPr>
          <w:ilvl w:val="0"/>
          <w:numId w:val="0"/>
        </w:numPr>
        <w:rPr>
          <w:rFonts w:hint="eastAsia"/>
          <w:lang w:val="en-US" w:eastAsia="zh-CN"/>
        </w:rPr>
      </w:pPr>
    </w:p>
    <w:p w14:paraId="02419C3E">
      <w:pPr>
        <w:numPr>
          <w:ilvl w:val="0"/>
          <w:numId w:val="0"/>
        </w:numPr>
        <w:rPr>
          <w:rFonts w:hint="default"/>
          <w:lang w:val="en-US" w:eastAsia="zh-CN"/>
        </w:rPr>
      </w:pPr>
      <w:r>
        <w:drawing>
          <wp:inline distT="0" distB="0" distL="114300" distR="114300">
            <wp:extent cx="5266055" cy="2880995"/>
            <wp:effectExtent l="0" t="0" r="10795" b="14605"/>
            <wp:docPr id="1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3"/>
                    <pic:cNvPicPr>
                      <a:picLocks noChangeAspect="1"/>
                    </pic:cNvPicPr>
                  </pic:nvPicPr>
                  <pic:blipFill>
                    <a:blip r:embed="rId16"/>
                    <a:stretch>
                      <a:fillRect/>
                    </a:stretch>
                  </pic:blipFill>
                  <pic:spPr>
                    <a:xfrm>
                      <a:off x="0" y="0"/>
                      <a:ext cx="5266055" cy="2880995"/>
                    </a:xfrm>
                    <a:prstGeom prst="rect">
                      <a:avLst/>
                    </a:prstGeom>
                    <a:noFill/>
                    <a:ln>
                      <a:noFill/>
                    </a:ln>
                  </pic:spPr>
                </pic:pic>
              </a:graphicData>
            </a:graphic>
          </wp:inline>
        </w:drawing>
      </w:r>
    </w:p>
    <w:p w14:paraId="21B4A71E">
      <w:pPr>
        <w:numPr>
          <w:ilvl w:val="0"/>
          <w:numId w:val="0"/>
        </w:numPr>
        <w:rPr>
          <w:rFonts w:hint="default"/>
          <w:lang w:val="en-US" w:eastAsia="zh-CN"/>
        </w:rPr>
      </w:pPr>
    </w:p>
    <w:p w14:paraId="5A717E5B">
      <w:pPr>
        <w:numPr>
          <w:ilvl w:val="0"/>
          <w:numId w:val="0"/>
        </w:numPr>
        <w:rPr>
          <w:rFonts w:hint="default"/>
          <w:lang w:val="en-US" w:eastAsia="zh-CN"/>
        </w:rPr>
      </w:pPr>
    </w:p>
    <w:p w14:paraId="071CFC4A">
      <w:pPr>
        <w:numPr>
          <w:ilvl w:val="0"/>
          <w:numId w:val="0"/>
        </w:numPr>
      </w:pPr>
    </w:p>
    <w:p w14:paraId="07C1E0E2">
      <w:pPr>
        <w:numPr>
          <w:ilvl w:val="0"/>
          <w:numId w:val="0"/>
        </w:numPr>
      </w:pPr>
    </w:p>
    <w:p w14:paraId="4DDFDAD9">
      <w:pPr>
        <w:numPr>
          <w:ilvl w:val="0"/>
          <w:numId w:val="0"/>
        </w:numPr>
      </w:pPr>
    </w:p>
    <w:p w14:paraId="71EB132D">
      <w:pPr>
        <w:numPr>
          <w:ilvl w:val="0"/>
          <w:numId w:val="0"/>
        </w:numPr>
      </w:pPr>
    </w:p>
    <w:p w14:paraId="1E2183AB">
      <w:pPr>
        <w:numPr>
          <w:ilvl w:val="0"/>
          <w:numId w:val="0"/>
        </w:numPr>
      </w:pPr>
    </w:p>
    <w:p w14:paraId="4743DA53">
      <w:pPr>
        <w:numPr>
          <w:ilvl w:val="0"/>
          <w:numId w:val="0"/>
        </w:numPr>
      </w:pPr>
    </w:p>
    <w:p w14:paraId="7FB429C0">
      <w:pPr>
        <w:numPr>
          <w:ilvl w:val="0"/>
          <w:numId w:val="0"/>
        </w:numPr>
      </w:pPr>
    </w:p>
    <w:p w14:paraId="1ADA5C0A">
      <w:pPr>
        <w:numPr>
          <w:ilvl w:val="0"/>
          <w:numId w:val="0"/>
        </w:numPr>
      </w:pPr>
    </w:p>
    <w:p w14:paraId="0DAA68BF">
      <w:pPr>
        <w:numPr>
          <w:ilvl w:val="0"/>
          <w:numId w:val="0"/>
        </w:numPr>
      </w:pPr>
    </w:p>
    <w:p w14:paraId="368D2CC3">
      <w:pPr>
        <w:numPr>
          <w:ilvl w:val="0"/>
          <w:numId w:val="0"/>
        </w:numPr>
      </w:pPr>
    </w:p>
    <w:p w14:paraId="7EBEEF7A">
      <w:pPr>
        <w:numPr>
          <w:ilvl w:val="0"/>
          <w:numId w:val="0"/>
        </w:numPr>
      </w:pPr>
    </w:p>
    <w:p w14:paraId="08326D8A">
      <w:pPr>
        <w:numPr>
          <w:ilvl w:val="0"/>
          <w:numId w:val="0"/>
        </w:numPr>
      </w:pPr>
    </w:p>
    <w:p w14:paraId="543C6F99">
      <w:pPr>
        <w:numPr>
          <w:ilvl w:val="0"/>
          <w:numId w:val="0"/>
        </w:numPr>
      </w:pPr>
    </w:p>
    <w:p w14:paraId="67FCD617">
      <w:pPr>
        <w:numPr>
          <w:ilvl w:val="0"/>
          <w:numId w:val="0"/>
        </w:numPr>
      </w:pPr>
    </w:p>
    <w:p w14:paraId="23AB47E6">
      <w:pPr>
        <w:numPr>
          <w:ilvl w:val="0"/>
          <w:numId w:val="0"/>
        </w:numPr>
      </w:pPr>
    </w:p>
    <w:p w14:paraId="06B819C0">
      <w:pPr>
        <w:numPr>
          <w:ilvl w:val="0"/>
          <w:numId w:val="0"/>
        </w:numPr>
      </w:pPr>
      <w:r>
        <w:drawing>
          <wp:inline distT="0" distB="0" distL="114300" distR="114300">
            <wp:extent cx="5272405" cy="3805555"/>
            <wp:effectExtent l="0" t="0" r="4445" b="4445"/>
            <wp:docPr id="1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4"/>
                    <pic:cNvPicPr>
                      <a:picLocks noChangeAspect="1"/>
                    </pic:cNvPicPr>
                  </pic:nvPicPr>
                  <pic:blipFill>
                    <a:blip r:embed="rId17"/>
                    <a:stretch>
                      <a:fillRect/>
                    </a:stretch>
                  </pic:blipFill>
                  <pic:spPr>
                    <a:xfrm>
                      <a:off x="0" y="0"/>
                      <a:ext cx="5272405" cy="3805555"/>
                    </a:xfrm>
                    <a:prstGeom prst="rect">
                      <a:avLst/>
                    </a:prstGeom>
                    <a:noFill/>
                    <a:ln>
                      <a:noFill/>
                    </a:ln>
                  </pic:spPr>
                </pic:pic>
              </a:graphicData>
            </a:graphic>
          </wp:inline>
        </w:drawing>
      </w:r>
    </w:p>
    <w:p w14:paraId="023BE944">
      <w:pPr>
        <w:numPr>
          <w:ilvl w:val="0"/>
          <w:numId w:val="0"/>
        </w:numPr>
      </w:pPr>
    </w:p>
    <w:p w14:paraId="4B55A4A3">
      <w:pPr>
        <w:numPr>
          <w:ilvl w:val="0"/>
          <w:numId w:val="0"/>
        </w:numPr>
        <w:rPr>
          <w:rFonts w:hint="default"/>
          <w:lang w:val="en-US" w:eastAsia="zh-CN"/>
        </w:rPr>
      </w:pPr>
      <w:r>
        <w:rPr>
          <w:rFonts w:hint="eastAsia"/>
          <w:lang w:val="en-US" w:eastAsia="zh-CN"/>
        </w:rPr>
        <w:t>业务招待费导出表格如图，目前为了便于测试，所以有些字段没有进行测试，导致了一些数字等可以出现，后续同步修复</w:t>
      </w:r>
    </w:p>
    <w:p w14:paraId="05B6AAB3">
      <w:pPr>
        <w:numPr>
          <w:ilvl w:val="0"/>
          <w:numId w:val="0"/>
        </w:numPr>
        <w:rPr>
          <w:rFonts w:hint="eastAsia"/>
          <w:lang w:val="en-US" w:eastAsia="zh-CN"/>
        </w:rPr>
      </w:pPr>
    </w:p>
    <w:p w14:paraId="2AB91792">
      <w:pPr>
        <w:numPr>
          <w:ilvl w:val="0"/>
          <w:numId w:val="0"/>
        </w:numPr>
        <w:rPr>
          <w:rFonts w:hint="eastAsia"/>
          <w:lang w:val="en-US" w:eastAsia="zh-CN"/>
        </w:rPr>
      </w:pPr>
    </w:p>
    <w:p w14:paraId="492D56C1">
      <w:pPr>
        <w:numPr>
          <w:ilvl w:val="0"/>
          <w:numId w:val="0"/>
        </w:numPr>
        <w:rPr>
          <w:rFonts w:hint="eastAsia"/>
          <w:lang w:val="en-US" w:eastAsia="zh-CN"/>
        </w:rPr>
      </w:pPr>
    </w:p>
    <w:p w14:paraId="3324DFBA">
      <w:pPr>
        <w:numPr>
          <w:ilvl w:val="0"/>
          <w:numId w:val="0"/>
        </w:numPr>
        <w:rPr>
          <w:rFonts w:hint="eastAsia"/>
          <w:lang w:val="en-US" w:eastAsia="zh-CN"/>
        </w:rPr>
      </w:pPr>
    </w:p>
    <w:p w14:paraId="58DF02A6">
      <w:pPr>
        <w:numPr>
          <w:ilvl w:val="0"/>
          <w:numId w:val="0"/>
        </w:numPr>
        <w:rPr>
          <w:rFonts w:hint="eastAsia"/>
          <w:lang w:val="en-US" w:eastAsia="zh-CN"/>
        </w:rPr>
      </w:pPr>
    </w:p>
    <w:p w14:paraId="13702795">
      <w:pPr>
        <w:numPr>
          <w:ilvl w:val="0"/>
          <w:numId w:val="0"/>
        </w:numPr>
        <w:rPr>
          <w:rFonts w:hint="eastAsia"/>
          <w:lang w:val="en-US" w:eastAsia="zh-CN"/>
        </w:rPr>
      </w:pPr>
    </w:p>
    <w:p w14:paraId="0BA7B700">
      <w:pPr>
        <w:numPr>
          <w:ilvl w:val="0"/>
          <w:numId w:val="0"/>
        </w:numPr>
        <w:rPr>
          <w:rFonts w:hint="eastAsia"/>
          <w:lang w:val="en-US" w:eastAsia="zh-CN"/>
        </w:rPr>
      </w:pPr>
    </w:p>
    <w:p w14:paraId="05074DC4">
      <w:pPr>
        <w:numPr>
          <w:ilvl w:val="0"/>
          <w:numId w:val="0"/>
        </w:numPr>
        <w:rPr>
          <w:rFonts w:hint="eastAsia"/>
          <w:lang w:val="en-US" w:eastAsia="zh-CN"/>
        </w:rPr>
      </w:pPr>
    </w:p>
    <w:p w14:paraId="30736192">
      <w:pPr>
        <w:numPr>
          <w:ilvl w:val="0"/>
          <w:numId w:val="0"/>
        </w:numPr>
        <w:rPr>
          <w:rFonts w:hint="eastAsia"/>
          <w:lang w:val="en-US" w:eastAsia="zh-CN"/>
        </w:rPr>
      </w:pPr>
    </w:p>
    <w:p w14:paraId="0BA8D4E1">
      <w:pPr>
        <w:numPr>
          <w:ilvl w:val="0"/>
          <w:numId w:val="0"/>
        </w:numPr>
        <w:rPr>
          <w:rFonts w:hint="eastAsia"/>
          <w:lang w:val="en-US" w:eastAsia="zh-CN"/>
        </w:rPr>
      </w:pPr>
    </w:p>
    <w:p w14:paraId="1BB88F1C">
      <w:pPr>
        <w:numPr>
          <w:ilvl w:val="0"/>
          <w:numId w:val="0"/>
        </w:numPr>
        <w:rPr>
          <w:rFonts w:hint="eastAsia"/>
          <w:lang w:val="en-US" w:eastAsia="zh-CN"/>
        </w:rPr>
      </w:pPr>
    </w:p>
    <w:p w14:paraId="17C1F2EA">
      <w:pPr>
        <w:numPr>
          <w:ilvl w:val="0"/>
          <w:numId w:val="0"/>
        </w:numPr>
        <w:rPr>
          <w:rFonts w:hint="eastAsia"/>
          <w:lang w:val="en-US" w:eastAsia="zh-CN"/>
        </w:rPr>
      </w:pPr>
    </w:p>
    <w:p w14:paraId="6BDE10B9">
      <w:pPr>
        <w:numPr>
          <w:ilvl w:val="0"/>
          <w:numId w:val="0"/>
        </w:numPr>
        <w:rPr>
          <w:rFonts w:hint="eastAsia"/>
          <w:lang w:val="en-US" w:eastAsia="zh-CN"/>
        </w:rPr>
      </w:pPr>
    </w:p>
    <w:p w14:paraId="72C68DD4">
      <w:pPr>
        <w:numPr>
          <w:ilvl w:val="0"/>
          <w:numId w:val="0"/>
        </w:numPr>
        <w:rPr>
          <w:rFonts w:hint="eastAsia"/>
          <w:lang w:val="en-US" w:eastAsia="zh-CN"/>
        </w:rPr>
      </w:pPr>
    </w:p>
    <w:p w14:paraId="521AEAD9">
      <w:pPr>
        <w:numPr>
          <w:ilvl w:val="0"/>
          <w:numId w:val="0"/>
        </w:numPr>
        <w:rPr>
          <w:rFonts w:hint="eastAsia"/>
          <w:lang w:val="en-US" w:eastAsia="zh-CN"/>
        </w:rPr>
      </w:pPr>
    </w:p>
    <w:p w14:paraId="358BCC3F">
      <w:pPr>
        <w:numPr>
          <w:ilvl w:val="0"/>
          <w:numId w:val="0"/>
        </w:numPr>
        <w:rPr>
          <w:rFonts w:hint="default"/>
          <w:lang w:val="en-US" w:eastAsia="zh-CN"/>
        </w:rPr>
      </w:pPr>
    </w:p>
    <w:p w14:paraId="40C9EFD1">
      <w:pPr>
        <w:numPr>
          <w:ilvl w:val="0"/>
          <w:numId w:val="3"/>
        </w:numPr>
        <w:rPr>
          <w:rFonts w:hint="default"/>
          <w:lang w:val="en-US" w:eastAsia="zh-CN"/>
        </w:rPr>
      </w:pPr>
      <w:r>
        <w:rPr>
          <w:rFonts w:hint="eastAsia"/>
          <w:lang w:val="en-US" w:eastAsia="zh-CN"/>
        </w:rPr>
        <w:t>月报</w:t>
      </w:r>
    </w:p>
    <w:p w14:paraId="29E15D5B">
      <w:pPr>
        <w:numPr>
          <w:ilvl w:val="0"/>
          <w:numId w:val="0"/>
        </w:numPr>
      </w:pPr>
    </w:p>
    <w:p w14:paraId="262B5917">
      <w:pPr>
        <w:numPr>
          <w:ilvl w:val="0"/>
          <w:numId w:val="0"/>
        </w:numPr>
      </w:pPr>
      <w:r>
        <w:drawing>
          <wp:inline distT="0" distB="0" distL="114300" distR="114300">
            <wp:extent cx="5269865" cy="3015615"/>
            <wp:effectExtent l="0" t="0" r="6985" b="13335"/>
            <wp:docPr id="1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5"/>
                    <pic:cNvPicPr>
                      <a:picLocks noChangeAspect="1"/>
                    </pic:cNvPicPr>
                  </pic:nvPicPr>
                  <pic:blipFill>
                    <a:blip r:embed="rId18"/>
                    <a:stretch>
                      <a:fillRect/>
                    </a:stretch>
                  </pic:blipFill>
                  <pic:spPr>
                    <a:xfrm>
                      <a:off x="0" y="0"/>
                      <a:ext cx="5269865" cy="3015615"/>
                    </a:xfrm>
                    <a:prstGeom prst="rect">
                      <a:avLst/>
                    </a:prstGeom>
                    <a:noFill/>
                    <a:ln>
                      <a:noFill/>
                    </a:ln>
                  </pic:spPr>
                </pic:pic>
              </a:graphicData>
            </a:graphic>
          </wp:inline>
        </w:drawing>
      </w:r>
    </w:p>
    <w:p w14:paraId="04EAD0A8">
      <w:pPr>
        <w:numPr>
          <w:ilvl w:val="0"/>
          <w:numId w:val="0"/>
        </w:numPr>
      </w:pPr>
    </w:p>
    <w:p w14:paraId="5DD663D1">
      <w:pPr>
        <w:numPr>
          <w:ilvl w:val="0"/>
          <w:numId w:val="0"/>
        </w:numPr>
      </w:pPr>
      <w:r>
        <w:drawing>
          <wp:inline distT="0" distB="0" distL="114300" distR="114300">
            <wp:extent cx="5266055" cy="2955925"/>
            <wp:effectExtent l="0" t="0" r="10795" b="15875"/>
            <wp:docPr id="10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6"/>
                    <pic:cNvPicPr>
                      <a:picLocks noChangeAspect="1"/>
                    </pic:cNvPicPr>
                  </pic:nvPicPr>
                  <pic:blipFill>
                    <a:blip r:embed="rId19"/>
                    <a:stretch>
                      <a:fillRect/>
                    </a:stretch>
                  </pic:blipFill>
                  <pic:spPr>
                    <a:xfrm>
                      <a:off x="0" y="0"/>
                      <a:ext cx="5266055" cy="2955925"/>
                    </a:xfrm>
                    <a:prstGeom prst="rect">
                      <a:avLst/>
                    </a:prstGeom>
                    <a:noFill/>
                    <a:ln>
                      <a:noFill/>
                    </a:ln>
                  </pic:spPr>
                </pic:pic>
              </a:graphicData>
            </a:graphic>
          </wp:inline>
        </w:drawing>
      </w:r>
    </w:p>
    <w:p w14:paraId="6A1225D0">
      <w:pPr>
        <w:numPr>
          <w:ilvl w:val="0"/>
          <w:numId w:val="0"/>
        </w:numPr>
      </w:pPr>
    </w:p>
    <w:p w14:paraId="4BE09F5B">
      <w:pPr>
        <w:numPr>
          <w:ilvl w:val="0"/>
          <w:numId w:val="0"/>
        </w:numPr>
        <w:rPr>
          <w:rFonts w:hint="default"/>
          <w:lang w:val="en-US" w:eastAsia="zh-CN"/>
        </w:rPr>
      </w:pPr>
      <w:r>
        <w:rPr>
          <w:rFonts w:hint="eastAsia"/>
          <w:lang w:val="en-US" w:eastAsia="zh-CN"/>
        </w:rPr>
        <w:t>点击办公管理下的月报模块，月份和标题无须用户手动选择，系统会自动带出，用户只需要根据实际情况填写月报即可，填写完成后点击提交月报，填写页会自动刷新，同时，点击历史月报的箭头，可以看到自己提交的月报信息，支持在线预览以及下载查看，同时，总经理角色的用户在历史月报中可以根据人员和月份查询月报提交情况</w:t>
      </w:r>
    </w:p>
    <w:p w14:paraId="0DFE578C">
      <w:pPr>
        <w:numPr>
          <w:ilvl w:val="0"/>
          <w:numId w:val="0"/>
        </w:numPr>
        <w:rPr>
          <w:rFonts w:hint="default"/>
          <w:lang w:val="en-US" w:eastAsia="zh-CN"/>
        </w:rPr>
      </w:pPr>
    </w:p>
    <w:p w14:paraId="2D19AF07">
      <w:pPr>
        <w:numPr>
          <w:ilvl w:val="0"/>
          <w:numId w:val="0"/>
        </w:numPr>
      </w:pPr>
    </w:p>
    <w:p w14:paraId="4230233B">
      <w:pPr>
        <w:numPr>
          <w:ilvl w:val="0"/>
          <w:numId w:val="0"/>
        </w:numPr>
        <w:rPr>
          <w:rFonts w:hint="eastAsia"/>
          <w:lang w:val="en-US" w:eastAsia="zh-CN"/>
        </w:rPr>
      </w:pPr>
    </w:p>
    <w:p w14:paraId="72BDC855">
      <w:pPr>
        <w:numPr>
          <w:ilvl w:val="0"/>
          <w:numId w:val="0"/>
        </w:numPr>
        <w:rPr>
          <w:rFonts w:hint="eastAsia"/>
          <w:lang w:val="en-US" w:eastAsia="zh-CN"/>
        </w:rPr>
      </w:pPr>
    </w:p>
    <w:p w14:paraId="46B8F64B">
      <w:pPr>
        <w:numPr>
          <w:ilvl w:val="0"/>
          <w:numId w:val="0"/>
        </w:numPr>
      </w:pPr>
    </w:p>
    <w:p w14:paraId="5BCF875C">
      <w:pPr>
        <w:numPr>
          <w:ilvl w:val="0"/>
          <w:numId w:val="3"/>
        </w:numPr>
        <w:rPr>
          <w:rFonts w:hint="default"/>
          <w:lang w:val="en-US" w:eastAsia="zh-CN"/>
        </w:rPr>
      </w:pPr>
      <w:r>
        <w:rPr>
          <w:rFonts w:hint="eastAsia"/>
          <w:lang w:val="en-US" w:eastAsia="zh-CN"/>
        </w:rPr>
        <w:t>工具入库</w:t>
      </w:r>
    </w:p>
    <w:p w14:paraId="396D0EB7">
      <w:pPr>
        <w:numPr>
          <w:ilvl w:val="0"/>
          <w:numId w:val="0"/>
        </w:numPr>
      </w:pPr>
      <w:r>
        <w:drawing>
          <wp:inline distT="0" distB="0" distL="114300" distR="114300">
            <wp:extent cx="5270500" cy="1401445"/>
            <wp:effectExtent l="0" t="0" r="6350" b="8255"/>
            <wp:docPr id="10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7"/>
                    <pic:cNvPicPr>
                      <a:picLocks noChangeAspect="1"/>
                    </pic:cNvPicPr>
                  </pic:nvPicPr>
                  <pic:blipFill>
                    <a:blip r:embed="rId20"/>
                    <a:stretch>
                      <a:fillRect/>
                    </a:stretch>
                  </pic:blipFill>
                  <pic:spPr>
                    <a:xfrm>
                      <a:off x="0" y="0"/>
                      <a:ext cx="5270500" cy="1401445"/>
                    </a:xfrm>
                    <a:prstGeom prst="rect">
                      <a:avLst/>
                    </a:prstGeom>
                    <a:noFill/>
                    <a:ln>
                      <a:noFill/>
                    </a:ln>
                  </pic:spPr>
                </pic:pic>
              </a:graphicData>
            </a:graphic>
          </wp:inline>
        </w:drawing>
      </w:r>
    </w:p>
    <w:p w14:paraId="505782C6">
      <w:pPr>
        <w:numPr>
          <w:ilvl w:val="0"/>
          <w:numId w:val="0"/>
        </w:numPr>
        <w:rPr>
          <w:rFonts w:hint="default"/>
          <w:highlight w:val="none"/>
          <w:lang w:val="en-US" w:eastAsia="zh-CN"/>
        </w:rPr>
      </w:pPr>
      <w:r>
        <w:rPr>
          <w:rFonts w:hint="eastAsia"/>
          <w:lang w:val="en-US" w:eastAsia="zh-CN"/>
        </w:rPr>
        <w:t>点击办公管理下的工具入库，界面如图所示，可以按需添加工具并在表格中进行展示</w:t>
      </w:r>
    </w:p>
    <w:p w14:paraId="53519D94">
      <w:pPr>
        <w:numPr>
          <w:ilvl w:val="0"/>
          <w:numId w:val="0"/>
        </w:numPr>
      </w:pPr>
    </w:p>
    <w:p w14:paraId="6ED56989">
      <w:pPr>
        <w:numPr>
          <w:ilvl w:val="0"/>
          <w:numId w:val="3"/>
        </w:numPr>
        <w:rPr>
          <w:rFonts w:hint="eastAsia"/>
          <w:lang w:val="en-US" w:eastAsia="zh-CN"/>
        </w:rPr>
      </w:pPr>
      <w:r>
        <w:rPr>
          <w:rFonts w:hint="eastAsia"/>
          <w:lang w:val="en-US" w:eastAsia="zh-CN"/>
        </w:rPr>
        <w:t>文件存储</w:t>
      </w:r>
    </w:p>
    <w:p w14:paraId="1153805C">
      <w:pPr>
        <w:numPr>
          <w:ilvl w:val="0"/>
          <w:numId w:val="0"/>
        </w:numPr>
      </w:pPr>
      <w:r>
        <w:drawing>
          <wp:inline distT="0" distB="0" distL="114300" distR="114300">
            <wp:extent cx="5271135" cy="2138680"/>
            <wp:effectExtent l="0" t="0" r="5715" b="13970"/>
            <wp:docPr id="1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8"/>
                    <pic:cNvPicPr>
                      <a:picLocks noChangeAspect="1"/>
                    </pic:cNvPicPr>
                  </pic:nvPicPr>
                  <pic:blipFill>
                    <a:blip r:embed="rId21"/>
                    <a:stretch>
                      <a:fillRect/>
                    </a:stretch>
                  </pic:blipFill>
                  <pic:spPr>
                    <a:xfrm>
                      <a:off x="0" y="0"/>
                      <a:ext cx="5271135" cy="2138680"/>
                    </a:xfrm>
                    <a:prstGeom prst="rect">
                      <a:avLst/>
                    </a:prstGeom>
                    <a:noFill/>
                    <a:ln>
                      <a:noFill/>
                    </a:ln>
                  </pic:spPr>
                </pic:pic>
              </a:graphicData>
            </a:graphic>
          </wp:inline>
        </w:drawing>
      </w:r>
    </w:p>
    <w:p w14:paraId="66049A73">
      <w:pPr>
        <w:numPr>
          <w:ilvl w:val="0"/>
          <w:numId w:val="0"/>
        </w:numPr>
      </w:pPr>
    </w:p>
    <w:p w14:paraId="6B638010">
      <w:pPr>
        <w:numPr>
          <w:ilvl w:val="0"/>
          <w:numId w:val="0"/>
        </w:numPr>
      </w:pPr>
      <w:r>
        <w:drawing>
          <wp:inline distT="0" distB="0" distL="114300" distR="114300">
            <wp:extent cx="5269230" cy="2350770"/>
            <wp:effectExtent l="0" t="0" r="7620" b="11430"/>
            <wp:docPr id="10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9"/>
                    <pic:cNvPicPr>
                      <a:picLocks noChangeAspect="1"/>
                    </pic:cNvPicPr>
                  </pic:nvPicPr>
                  <pic:blipFill>
                    <a:blip r:embed="rId22"/>
                    <a:stretch>
                      <a:fillRect/>
                    </a:stretch>
                  </pic:blipFill>
                  <pic:spPr>
                    <a:xfrm>
                      <a:off x="0" y="0"/>
                      <a:ext cx="5269230" cy="2350770"/>
                    </a:xfrm>
                    <a:prstGeom prst="rect">
                      <a:avLst/>
                    </a:prstGeom>
                    <a:noFill/>
                    <a:ln>
                      <a:noFill/>
                    </a:ln>
                  </pic:spPr>
                </pic:pic>
              </a:graphicData>
            </a:graphic>
          </wp:inline>
        </w:drawing>
      </w:r>
    </w:p>
    <w:p w14:paraId="7E6D916F">
      <w:pPr>
        <w:numPr>
          <w:ilvl w:val="0"/>
          <w:numId w:val="0"/>
        </w:numPr>
      </w:pPr>
    </w:p>
    <w:p w14:paraId="581AA4D3">
      <w:pPr>
        <w:numPr>
          <w:ilvl w:val="0"/>
          <w:numId w:val="0"/>
        </w:numPr>
        <w:rPr>
          <w:rFonts w:hint="default"/>
          <w:lang w:val="en-US" w:eastAsia="zh-CN"/>
        </w:rPr>
      </w:pPr>
      <w:r>
        <w:rPr>
          <w:rFonts w:hint="eastAsia"/>
          <w:lang w:val="en-US" w:eastAsia="zh-CN"/>
        </w:rPr>
        <w:t>点击办公管理下的文件存储，界面如图所示，可以按需添加分类并上传该分类下的文件并且查看分类下的所有文件</w:t>
      </w:r>
    </w:p>
    <w:p w14:paraId="17DBEBBF">
      <w:pPr>
        <w:numPr>
          <w:ilvl w:val="0"/>
          <w:numId w:val="0"/>
        </w:numPr>
        <w:rPr>
          <w:rFonts w:hint="eastAsia"/>
          <w:lang w:val="en-US" w:eastAsia="zh-CN"/>
        </w:rPr>
      </w:pPr>
    </w:p>
    <w:p w14:paraId="4BD41603">
      <w:pPr>
        <w:numPr>
          <w:ilvl w:val="0"/>
          <w:numId w:val="0"/>
        </w:numPr>
        <w:rPr>
          <w:rFonts w:hint="eastAsia"/>
          <w:lang w:val="en-US" w:eastAsia="zh-CN"/>
        </w:rPr>
      </w:pPr>
    </w:p>
    <w:p w14:paraId="7EB0545B">
      <w:pPr>
        <w:numPr>
          <w:ilvl w:val="0"/>
          <w:numId w:val="0"/>
        </w:numPr>
        <w:rPr>
          <w:rFonts w:hint="eastAsia"/>
          <w:lang w:val="en-US" w:eastAsia="zh-CN"/>
        </w:rPr>
      </w:pPr>
    </w:p>
    <w:p w14:paraId="6BCD7654">
      <w:pPr>
        <w:numPr>
          <w:ilvl w:val="0"/>
          <w:numId w:val="0"/>
        </w:numPr>
      </w:pPr>
    </w:p>
    <w:p w14:paraId="049FD498">
      <w:pPr>
        <w:numPr>
          <w:ilvl w:val="0"/>
          <w:numId w:val="0"/>
        </w:numPr>
      </w:pPr>
    </w:p>
    <w:p w14:paraId="25AF3905">
      <w:pPr>
        <w:numPr>
          <w:ilvl w:val="0"/>
          <w:numId w:val="3"/>
        </w:numPr>
        <w:rPr>
          <w:rFonts w:hint="default"/>
          <w:lang w:val="en-US" w:eastAsia="zh-CN"/>
        </w:rPr>
      </w:pPr>
      <w:r>
        <w:rPr>
          <w:rFonts w:hint="eastAsia"/>
          <w:lang w:val="en-US" w:eastAsia="zh-CN"/>
        </w:rPr>
        <w:t>消息中心</w:t>
      </w:r>
    </w:p>
    <w:p w14:paraId="7BC9CA60">
      <w:pPr>
        <w:numPr>
          <w:ilvl w:val="0"/>
          <w:numId w:val="0"/>
        </w:numPr>
      </w:pPr>
      <w:r>
        <w:drawing>
          <wp:inline distT="0" distB="0" distL="114300" distR="114300">
            <wp:extent cx="5264785" cy="1231900"/>
            <wp:effectExtent l="0" t="0" r="12065" b="6350"/>
            <wp:docPr id="1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
                    <pic:cNvPicPr>
                      <a:picLocks noChangeAspect="1"/>
                    </pic:cNvPicPr>
                  </pic:nvPicPr>
                  <pic:blipFill>
                    <a:blip r:embed="rId23"/>
                    <a:stretch>
                      <a:fillRect/>
                    </a:stretch>
                  </pic:blipFill>
                  <pic:spPr>
                    <a:xfrm>
                      <a:off x="0" y="0"/>
                      <a:ext cx="5264785" cy="1231900"/>
                    </a:xfrm>
                    <a:prstGeom prst="rect">
                      <a:avLst/>
                    </a:prstGeom>
                    <a:noFill/>
                    <a:ln>
                      <a:noFill/>
                    </a:ln>
                  </pic:spPr>
                </pic:pic>
              </a:graphicData>
            </a:graphic>
          </wp:inline>
        </w:drawing>
      </w:r>
    </w:p>
    <w:p w14:paraId="1D8BD7D5">
      <w:pPr>
        <w:numPr>
          <w:ilvl w:val="0"/>
          <w:numId w:val="0"/>
        </w:numPr>
      </w:pPr>
    </w:p>
    <w:p w14:paraId="3F5158A6">
      <w:pPr>
        <w:numPr>
          <w:ilvl w:val="0"/>
          <w:numId w:val="0"/>
        </w:numPr>
      </w:pPr>
      <w:r>
        <w:drawing>
          <wp:inline distT="0" distB="0" distL="114300" distR="114300">
            <wp:extent cx="5271770" cy="4121150"/>
            <wp:effectExtent l="0" t="0" r="5080" b="12700"/>
            <wp:docPr id="1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1"/>
                    <pic:cNvPicPr>
                      <a:picLocks noChangeAspect="1"/>
                    </pic:cNvPicPr>
                  </pic:nvPicPr>
                  <pic:blipFill>
                    <a:blip r:embed="rId24"/>
                    <a:stretch>
                      <a:fillRect/>
                    </a:stretch>
                  </pic:blipFill>
                  <pic:spPr>
                    <a:xfrm>
                      <a:off x="0" y="0"/>
                      <a:ext cx="5271770" cy="4121150"/>
                    </a:xfrm>
                    <a:prstGeom prst="rect">
                      <a:avLst/>
                    </a:prstGeom>
                    <a:noFill/>
                    <a:ln>
                      <a:noFill/>
                    </a:ln>
                  </pic:spPr>
                </pic:pic>
              </a:graphicData>
            </a:graphic>
          </wp:inline>
        </w:drawing>
      </w:r>
    </w:p>
    <w:p w14:paraId="753D3224">
      <w:pPr>
        <w:numPr>
          <w:ilvl w:val="0"/>
          <w:numId w:val="0"/>
        </w:numPr>
      </w:pPr>
    </w:p>
    <w:p w14:paraId="5761F911">
      <w:pPr>
        <w:numPr>
          <w:ilvl w:val="0"/>
          <w:numId w:val="0"/>
        </w:numPr>
        <w:rPr>
          <w:rFonts w:hint="eastAsia"/>
          <w:lang w:val="en-US" w:eastAsia="zh-CN"/>
        </w:rPr>
      </w:pPr>
      <w:r>
        <w:rPr>
          <w:rFonts w:hint="eastAsia"/>
          <w:lang w:val="en-US" w:eastAsia="zh-CN"/>
        </w:rPr>
        <w:t>点击办公管理下的消息中心或者点击姓名左侧的小铃铛进入消息列表页面，而且小铃铛会出现红色提醒，消息列可以一键已读并实时刷新。</w:t>
      </w:r>
    </w:p>
    <w:p w14:paraId="7FDCE664">
      <w:pPr>
        <w:numPr>
          <w:ilvl w:val="0"/>
          <w:numId w:val="0"/>
        </w:numPr>
        <w:rPr>
          <w:rFonts w:hint="eastAsia"/>
          <w:lang w:val="en-US" w:eastAsia="zh-CN"/>
        </w:rPr>
      </w:pPr>
    </w:p>
    <w:p w14:paraId="6132FFE7">
      <w:pPr>
        <w:numPr>
          <w:ilvl w:val="0"/>
          <w:numId w:val="0"/>
        </w:numPr>
        <w:rPr>
          <w:rFonts w:hint="eastAsia"/>
          <w:lang w:val="en-US" w:eastAsia="zh-CN"/>
        </w:rPr>
      </w:pPr>
    </w:p>
    <w:p w14:paraId="2FB0582F">
      <w:pPr>
        <w:numPr>
          <w:ilvl w:val="0"/>
          <w:numId w:val="0"/>
        </w:numPr>
        <w:rPr>
          <w:rFonts w:hint="eastAsia"/>
          <w:lang w:val="en-US" w:eastAsia="zh-CN"/>
        </w:rPr>
      </w:pPr>
    </w:p>
    <w:p w14:paraId="704F9599">
      <w:pPr>
        <w:numPr>
          <w:ilvl w:val="0"/>
          <w:numId w:val="0"/>
        </w:numPr>
        <w:rPr>
          <w:rFonts w:hint="eastAsia"/>
          <w:lang w:val="en-US" w:eastAsia="zh-CN"/>
        </w:rPr>
      </w:pPr>
    </w:p>
    <w:p w14:paraId="322DD92F">
      <w:pPr>
        <w:numPr>
          <w:ilvl w:val="0"/>
          <w:numId w:val="0"/>
        </w:numPr>
        <w:rPr>
          <w:rFonts w:hint="eastAsia"/>
          <w:lang w:val="en-US" w:eastAsia="zh-CN"/>
        </w:rPr>
      </w:pPr>
    </w:p>
    <w:p w14:paraId="56B9F642">
      <w:pPr>
        <w:numPr>
          <w:ilvl w:val="0"/>
          <w:numId w:val="0"/>
        </w:numPr>
        <w:rPr>
          <w:rFonts w:hint="eastAsia"/>
          <w:lang w:val="en-US" w:eastAsia="zh-CN"/>
        </w:rPr>
      </w:pPr>
    </w:p>
    <w:p w14:paraId="5A8EDA4C">
      <w:pPr>
        <w:numPr>
          <w:ilvl w:val="0"/>
          <w:numId w:val="0"/>
        </w:numPr>
        <w:rPr>
          <w:rFonts w:hint="eastAsia"/>
          <w:lang w:val="en-US" w:eastAsia="zh-CN"/>
        </w:rPr>
      </w:pPr>
    </w:p>
    <w:p w14:paraId="64C452BA">
      <w:pPr>
        <w:numPr>
          <w:ilvl w:val="0"/>
          <w:numId w:val="0"/>
        </w:numPr>
        <w:rPr>
          <w:rFonts w:hint="eastAsia"/>
          <w:lang w:val="en-US" w:eastAsia="zh-CN"/>
        </w:rPr>
      </w:pPr>
    </w:p>
    <w:p w14:paraId="6F0ED1B8">
      <w:pPr>
        <w:numPr>
          <w:ilvl w:val="0"/>
          <w:numId w:val="0"/>
        </w:numPr>
        <w:rPr>
          <w:rFonts w:hint="default"/>
          <w:lang w:val="en-US" w:eastAsia="zh-CN"/>
        </w:rPr>
      </w:pPr>
    </w:p>
    <w:p w14:paraId="3A7F3D26">
      <w:pPr>
        <w:numPr>
          <w:ilvl w:val="0"/>
          <w:numId w:val="0"/>
        </w:numPr>
      </w:pPr>
    </w:p>
    <w:p w14:paraId="52A75ACF">
      <w:pPr>
        <w:numPr>
          <w:ilvl w:val="0"/>
          <w:numId w:val="0"/>
        </w:numPr>
        <w:rPr>
          <w:rFonts w:hint="default"/>
          <w:lang w:val="en-US" w:eastAsia="zh-CN"/>
        </w:rPr>
      </w:pPr>
    </w:p>
    <w:p w14:paraId="58BF52B5">
      <w:pPr>
        <w:numPr>
          <w:ilvl w:val="0"/>
          <w:numId w:val="1"/>
        </w:numPr>
        <w:outlineLvl w:val="0"/>
        <w:rPr>
          <w:rFonts w:hint="default"/>
          <w:lang w:val="en-US" w:eastAsia="zh-CN"/>
        </w:rPr>
      </w:pPr>
      <w:bookmarkStart w:id="2" w:name="_Toc9447"/>
      <w:r>
        <w:rPr>
          <w:rFonts w:hint="eastAsia"/>
          <w:lang w:val="en-US" w:eastAsia="zh-CN"/>
        </w:rPr>
        <w:t>业务管理</w:t>
      </w:r>
      <w:bookmarkEnd w:id="2"/>
    </w:p>
    <w:p w14:paraId="14BDE3E3">
      <w:pPr>
        <w:numPr>
          <w:ilvl w:val="0"/>
          <w:numId w:val="4"/>
        </w:numPr>
        <w:rPr>
          <w:rFonts w:hint="eastAsia"/>
          <w:lang w:val="en-US" w:eastAsia="zh-CN"/>
        </w:rPr>
      </w:pPr>
      <w:r>
        <w:rPr>
          <w:rFonts w:hint="eastAsia"/>
          <w:lang w:val="en-US" w:eastAsia="zh-CN"/>
        </w:rPr>
        <w:t>产品分类</w:t>
      </w:r>
    </w:p>
    <w:p w14:paraId="3C1BC0E3">
      <w:pPr>
        <w:widowControl w:val="0"/>
        <w:numPr>
          <w:ilvl w:val="0"/>
          <w:numId w:val="0"/>
        </w:numPr>
        <w:jc w:val="both"/>
        <w:rPr>
          <w:rFonts w:hint="eastAsia"/>
          <w:lang w:val="en-US" w:eastAsia="zh-CN"/>
        </w:rPr>
      </w:pPr>
    </w:p>
    <w:p w14:paraId="098CE6D6">
      <w:pPr>
        <w:numPr>
          <w:ilvl w:val="0"/>
          <w:numId w:val="0"/>
        </w:numPr>
      </w:pPr>
      <w:r>
        <w:drawing>
          <wp:inline distT="0" distB="0" distL="114300" distR="114300">
            <wp:extent cx="5271135" cy="1814195"/>
            <wp:effectExtent l="0" t="0" r="5715" b="14605"/>
            <wp:docPr id="1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2"/>
                    <pic:cNvPicPr>
                      <a:picLocks noChangeAspect="1"/>
                    </pic:cNvPicPr>
                  </pic:nvPicPr>
                  <pic:blipFill>
                    <a:blip r:embed="rId25"/>
                    <a:stretch>
                      <a:fillRect/>
                    </a:stretch>
                  </pic:blipFill>
                  <pic:spPr>
                    <a:xfrm>
                      <a:off x="0" y="0"/>
                      <a:ext cx="5271135" cy="1814195"/>
                    </a:xfrm>
                    <a:prstGeom prst="rect">
                      <a:avLst/>
                    </a:prstGeom>
                    <a:noFill/>
                    <a:ln>
                      <a:noFill/>
                    </a:ln>
                  </pic:spPr>
                </pic:pic>
              </a:graphicData>
            </a:graphic>
          </wp:inline>
        </w:drawing>
      </w:r>
    </w:p>
    <w:p w14:paraId="3FD3966C">
      <w:pPr>
        <w:numPr>
          <w:ilvl w:val="0"/>
          <w:numId w:val="0"/>
        </w:numPr>
      </w:pPr>
    </w:p>
    <w:p w14:paraId="3ECC8C9F">
      <w:pPr>
        <w:numPr>
          <w:ilvl w:val="0"/>
          <w:numId w:val="0"/>
        </w:numPr>
        <w:rPr>
          <w:rFonts w:hint="eastAsia"/>
          <w:lang w:val="en-US" w:eastAsia="zh-CN"/>
        </w:rPr>
      </w:pPr>
      <w:r>
        <w:rPr>
          <w:rFonts w:hint="eastAsia"/>
          <w:lang w:val="en-US" w:eastAsia="zh-CN"/>
        </w:rPr>
        <w:t>点击业务管理下的产品分类，点击添加分类页面如图，添加成功后的样式为图中左侧的格式，</w:t>
      </w:r>
    </w:p>
    <w:p w14:paraId="36E8D3F4">
      <w:pPr>
        <w:numPr>
          <w:ilvl w:val="0"/>
          <w:numId w:val="0"/>
        </w:numPr>
        <w:rPr>
          <w:rFonts w:hint="eastAsia"/>
          <w:lang w:val="en-US" w:eastAsia="zh-CN"/>
        </w:rPr>
      </w:pPr>
    </w:p>
    <w:p w14:paraId="3CB65E1A">
      <w:pPr>
        <w:numPr>
          <w:ilvl w:val="0"/>
          <w:numId w:val="0"/>
        </w:numPr>
      </w:pPr>
      <w:r>
        <w:drawing>
          <wp:inline distT="0" distB="0" distL="114300" distR="114300">
            <wp:extent cx="5269865" cy="2432050"/>
            <wp:effectExtent l="0" t="0" r="6985" b="6350"/>
            <wp:docPr id="11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
                    <pic:cNvPicPr>
                      <a:picLocks noChangeAspect="1"/>
                    </pic:cNvPicPr>
                  </pic:nvPicPr>
                  <pic:blipFill>
                    <a:blip r:embed="rId26"/>
                    <a:stretch>
                      <a:fillRect/>
                    </a:stretch>
                  </pic:blipFill>
                  <pic:spPr>
                    <a:xfrm>
                      <a:off x="0" y="0"/>
                      <a:ext cx="5269865" cy="2432050"/>
                    </a:xfrm>
                    <a:prstGeom prst="rect">
                      <a:avLst/>
                    </a:prstGeom>
                    <a:noFill/>
                    <a:ln>
                      <a:noFill/>
                    </a:ln>
                  </pic:spPr>
                </pic:pic>
              </a:graphicData>
            </a:graphic>
          </wp:inline>
        </w:drawing>
      </w:r>
    </w:p>
    <w:p w14:paraId="3CF8204D">
      <w:pPr>
        <w:numPr>
          <w:ilvl w:val="0"/>
          <w:numId w:val="0"/>
        </w:numPr>
      </w:pPr>
    </w:p>
    <w:p w14:paraId="235124D0">
      <w:pPr>
        <w:numPr>
          <w:ilvl w:val="0"/>
          <w:numId w:val="0"/>
        </w:numPr>
      </w:pPr>
      <w:r>
        <w:drawing>
          <wp:inline distT="0" distB="0" distL="114300" distR="114300">
            <wp:extent cx="5271770" cy="2145030"/>
            <wp:effectExtent l="0" t="0" r="5080" b="7620"/>
            <wp:docPr id="11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5"/>
                    <pic:cNvPicPr>
                      <a:picLocks noChangeAspect="1"/>
                    </pic:cNvPicPr>
                  </pic:nvPicPr>
                  <pic:blipFill>
                    <a:blip r:embed="rId27"/>
                    <a:stretch>
                      <a:fillRect/>
                    </a:stretch>
                  </pic:blipFill>
                  <pic:spPr>
                    <a:xfrm>
                      <a:off x="0" y="0"/>
                      <a:ext cx="5271770" cy="2145030"/>
                    </a:xfrm>
                    <a:prstGeom prst="rect">
                      <a:avLst/>
                    </a:prstGeom>
                    <a:noFill/>
                    <a:ln>
                      <a:noFill/>
                    </a:ln>
                  </pic:spPr>
                </pic:pic>
              </a:graphicData>
            </a:graphic>
          </wp:inline>
        </w:drawing>
      </w:r>
    </w:p>
    <w:p w14:paraId="7D3BDBA3">
      <w:pPr>
        <w:numPr>
          <w:ilvl w:val="0"/>
          <w:numId w:val="0"/>
        </w:numPr>
      </w:pPr>
    </w:p>
    <w:p w14:paraId="2F973FC9">
      <w:pPr>
        <w:numPr>
          <w:ilvl w:val="0"/>
          <w:numId w:val="0"/>
        </w:numPr>
        <w:rPr>
          <w:rFonts w:hint="default" w:eastAsiaTheme="minorEastAsia"/>
          <w:lang w:val="en-US" w:eastAsia="zh-CN"/>
        </w:rPr>
      </w:pPr>
      <w:r>
        <w:rPr>
          <w:rFonts w:hint="eastAsia"/>
          <w:lang w:val="en-US" w:eastAsia="zh-CN"/>
        </w:rPr>
        <w:t>新建项目和新建项目后的样式如图上所示</w:t>
      </w:r>
    </w:p>
    <w:p w14:paraId="7F15F3CC">
      <w:pPr>
        <w:numPr>
          <w:ilvl w:val="0"/>
          <w:numId w:val="0"/>
        </w:numPr>
      </w:pPr>
    </w:p>
    <w:p w14:paraId="2A26D9CC">
      <w:pPr>
        <w:numPr>
          <w:ilvl w:val="0"/>
          <w:numId w:val="1"/>
        </w:numPr>
        <w:outlineLvl w:val="0"/>
        <w:rPr>
          <w:rFonts w:hint="default"/>
          <w:lang w:val="en-US" w:eastAsia="zh-CN"/>
        </w:rPr>
      </w:pPr>
      <w:bookmarkStart w:id="3" w:name="_Toc32183"/>
      <w:r>
        <w:rPr>
          <w:rFonts w:hint="eastAsia"/>
          <w:lang w:val="en-US" w:eastAsia="zh-CN"/>
        </w:rPr>
        <w:t>系统设置</w:t>
      </w:r>
      <w:bookmarkEnd w:id="3"/>
    </w:p>
    <w:p w14:paraId="16F72322">
      <w:pPr>
        <w:numPr>
          <w:ilvl w:val="0"/>
          <w:numId w:val="5"/>
        </w:numPr>
        <w:rPr>
          <w:rFonts w:hint="eastAsia"/>
          <w:lang w:val="en-US" w:eastAsia="zh-CN"/>
        </w:rPr>
      </w:pPr>
      <w:r>
        <w:rPr>
          <w:rFonts w:hint="eastAsia"/>
          <w:lang w:val="en-US" w:eastAsia="zh-CN"/>
        </w:rPr>
        <w:t>操作日志</w:t>
      </w:r>
    </w:p>
    <w:p w14:paraId="57B19727">
      <w:pPr>
        <w:widowControl w:val="0"/>
        <w:numPr>
          <w:ilvl w:val="0"/>
          <w:numId w:val="0"/>
        </w:numPr>
        <w:jc w:val="both"/>
        <w:rPr>
          <w:rFonts w:hint="eastAsia"/>
          <w:lang w:val="en-US" w:eastAsia="zh-CN"/>
        </w:rPr>
      </w:pPr>
    </w:p>
    <w:p w14:paraId="5EA06ED4">
      <w:pPr>
        <w:numPr>
          <w:ilvl w:val="0"/>
          <w:numId w:val="0"/>
        </w:numPr>
      </w:pPr>
      <w:r>
        <w:drawing>
          <wp:inline distT="0" distB="0" distL="114300" distR="114300">
            <wp:extent cx="5271770" cy="1313180"/>
            <wp:effectExtent l="0" t="0" r="5080" b="1270"/>
            <wp:docPr id="1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6"/>
                    <pic:cNvPicPr>
                      <a:picLocks noChangeAspect="1"/>
                    </pic:cNvPicPr>
                  </pic:nvPicPr>
                  <pic:blipFill>
                    <a:blip r:embed="rId28"/>
                    <a:stretch>
                      <a:fillRect/>
                    </a:stretch>
                  </pic:blipFill>
                  <pic:spPr>
                    <a:xfrm>
                      <a:off x="0" y="0"/>
                      <a:ext cx="5271770" cy="1313180"/>
                    </a:xfrm>
                    <a:prstGeom prst="rect">
                      <a:avLst/>
                    </a:prstGeom>
                    <a:noFill/>
                    <a:ln>
                      <a:noFill/>
                    </a:ln>
                  </pic:spPr>
                </pic:pic>
              </a:graphicData>
            </a:graphic>
          </wp:inline>
        </w:drawing>
      </w:r>
    </w:p>
    <w:p w14:paraId="7D977711">
      <w:pPr>
        <w:numPr>
          <w:ilvl w:val="0"/>
          <w:numId w:val="0"/>
        </w:numPr>
      </w:pPr>
    </w:p>
    <w:p w14:paraId="1A8A4B26">
      <w:pPr>
        <w:numPr>
          <w:ilvl w:val="0"/>
          <w:numId w:val="0"/>
        </w:numPr>
        <w:rPr>
          <w:rFonts w:hint="default" w:eastAsiaTheme="minorEastAsia"/>
          <w:lang w:val="en-US" w:eastAsia="zh-CN"/>
        </w:rPr>
      </w:pPr>
      <w:r>
        <w:rPr>
          <w:rFonts w:hint="eastAsia"/>
          <w:lang w:val="en-US" w:eastAsia="zh-CN"/>
        </w:rPr>
        <w:t>点击系统设置下的操作日志，可以看到自己的一系列操作以及审批人对自己的申请的处理流程，总经理角色的用户可以看到所有人的操作日志。</w:t>
      </w:r>
    </w:p>
    <w:p w14:paraId="25542FCF">
      <w:pPr>
        <w:widowControl w:val="0"/>
        <w:numPr>
          <w:ilvl w:val="0"/>
          <w:numId w:val="0"/>
        </w:numPr>
        <w:jc w:val="both"/>
        <w:rPr>
          <w:rFonts w:hint="default" w:eastAsiaTheme="minorEastAsia"/>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88815">
    <w:pPr>
      <w:pStyle w:val="3"/>
      <w:pBdr>
        <w:bottom w:val="single" w:color="auto" w:sz="4" w:space="1"/>
      </w:pBdr>
      <w:rPr>
        <w:rFonts w:hint="default" w:eastAsiaTheme="minorEastAsia"/>
        <w:u w:val="none"/>
        <w:lang w:val="en-US" w:eastAsia="zh-CN"/>
      </w:rPr>
    </w:pPr>
    <w:r>
      <w:rPr>
        <w:rFonts w:hint="eastAsia"/>
        <w:u w:val="none"/>
        <w:lang w:val="en-US" w:eastAsia="zh-CN"/>
      </w:rPr>
      <w:t>内蒙古宏友软件技术服务有限公司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E3428"/>
    <w:multiLevelType w:val="singleLevel"/>
    <w:tmpl w:val="A69E3428"/>
    <w:lvl w:ilvl="0" w:tentative="0">
      <w:start w:val="1"/>
      <w:numFmt w:val="chineseCounting"/>
      <w:suff w:val="nothing"/>
      <w:lvlText w:val="%1、"/>
      <w:lvlJc w:val="left"/>
      <w:rPr>
        <w:rFonts w:hint="eastAsia"/>
      </w:rPr>
    </w:lvl>
  </w:abstractNum>
  <w:abstractNum w:abstractNumId="1">
    <w:nsid w:val="174DFD2C"/>
    <w:multiLevelType w:val="singleLevel"/>
    <w:tmpl w:val="174DFD2C"/>
    <w:lvl w:ilvl="0" w:tentative="0">
      <w:start w:val="1"/>
      <w:numFmt w:val="decimal"/>
      <w:suff w:val="nothing"/>
      <w:lvlText w:val="%1、"/>
      <w:lvlJc w:val="left"/>
    </w:lvl>
  </w:abstractNum>
  <w:abstractNum w:abstractNumId="2">
    <w:nsid w:val="4E4F30CF"/>
    <w:multiLevelType w:val="singleLevel"/>
    <w:tmpl w:val="4E4F30CF"/>
    <w:lvl w:ilvl="0" w:tentative="0">
      <w:start w:val="1"/>
      <w:numFmt w:val="decimal"/>
      <w:suff w:val="nothing"/>
      <w:lvlText w:val="（%1）"/>
      <w:lvlJc w:val="left"/>
    </w:lvl>
  </w:abstractNum>
  <w:abstractNum w:abstractNumId="3">
    <w:nsid w:val="6577CF9A"/>
    <w:multiLevelType w:val="singleLevel"/>
    <w:tmpl w:val="6577CF9A"/>
    <w:lvl w:ilvl="0" w:tentative="0">
      <w:start w:val="1"/>
      <w:numFmt w:val="decimal"/>
      <w:suff w:val="nothing"/>
      <w:lvlText w:val="%1、"/>
      <w:lvlJc w:val="left"/>
    </w:lvl>
  </w:abstractNum>
  <w:abstractNum w:abstractNumId="4">
    <w:nsid w:val="731198DB"/>
    <w:multiLevelType w:val="singleLevel"/>
    <w:tmpl w:val="731198DB"/>
    <w:lvl w:ilvl="0" w:tentative="0">
      <w:start w:val="1"/>
      <w:numFmt w:val="decimal"/>
      <w:suff w:val="nothing"/>
      <w:lvlText w:val="%1、"/>
      <w:lvlJc w:val="left"/>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1NzJhNWFhYjk3ZTJjODhkNjQ1ZjJkNjNiODExZjIifQ=="/>
  </w:docVars>
  <w:rsids>
    <w:rsidRoot w:val="00000000"/>
    <w:rsid w:val="003C468C"/>
    <w:rsid w:val="00D90E7F"/>
    <w:rsid w:val="01E056A0"/>
    <w:rsid w:val="030B6598"/>
    <w:rsid w:val="03CE50F9"/>
    <w:rsid w:val="04602B3A"/>
    <w:rsid w:val="051A0D14"/>
    <w:rsid w:val="053D603F"/>
    <w:rsid w:val="057C377D"/>
    <w:rsid w:val="069A735F"/>
    <w:rsid w:val="07830DF3"/>
    <w:rsid w:val="0842480A"/>
    <w:rsid w:val="09A3577C"/>
    <w:rsid w:val="0B261896"/>
    <w:rsid w:val="0B3348DE"/>
    <w:rsid w:val="0C3C5A14"/>
    <w:rsid w:val="0C49563A"/>
    <w:rsid w:val="0E2F5296"/>
    <w:rsid w:val="0FBA55CD"/>
    <w:rsid w:val="126D7587"/>
    <w:rsid w:val="136C4E31"/>
    <w:rsid w:val="145C30F7"/>
    <w:rsid w:val="149208C7"/>
    <w:rsid w:val="15C86781"/>
    <w:rsid w:val="15F5735F"/>
    <w:rsid w:val="175456E4"/>
    <w:rsid w:val="195B6627"/>
    <w:rsid w:val="1BE834C2"/>
    <w:rsid w:val="208131E0"/>
    <w:rsid w:val="21416F12"/>
    <w:rsid w:val="24C701DE"/>
    <w:rsid w:val="28612685"/>
    <w:rsid w:val="29D532D8"/>
    <w:rsid w:val="2AAB4039"/>
    <w:rsid w:val="2B3559EF"/>
    <w:rsid w:val="2BA906A8"/>
    <w:rsid w:val="2DA51213"/>
    <w:rsid w:val="2E5549E7"/>
    <w:rsid w:val="2ECB5D41"/>
    <w:rsid w:val="311741D6"/>
    <w:rsid w:val="314670D5"/>
    <w:rsid w:val="377203B8"/>
    <w:rsid w:val="39E9692C"/>
    <w:rsid w:val="3C065573"/>
    <w:rsid w:val="3D4C5207"/>
    <w:rsid w:val="402A3E6D"/>
    <w:rsid w:val="41E06866"/>
    <w:rsid w:val="42892A5A"/>
    <w:rsid w:val="42F44377"/>
    <w:rsid w:val="4585575A"/>
    <w:rsid w:val="47A07DF8"/>
    <w:rsid w:val="47D12ED9"/>
    <w:rsid w:val="49F7299F"/>
    <w:rsid w:val="4A3B6D2F"/>
    <w:rsid w:val="4BF47196"/>
    <w:rsid w:val="4C2C4B82"/>
    <w:rsid w:val="4D6B16DA"/>
    <w:rsid w:val="50066C2C"/>
    <w:rsid w:val="532365B3"/>
    <w:rsid w:val="54215B2C"/>
    <w:rsid w:val="544D1B39"/>
    <w:rsid w:val="54EF3208"/>
    <w:rsid w:val="564231F4"/>
    <w:rsid w:val="56B9357C"/>
    <w:rsid w:val="56D24578"/>
    <w:rsid w:val="5D4D47B7"/>
    <w:rsid w:val="5DAC36AC"/>
    <w:rsid w:val="5FBA0BA4"/>
    <w:rsid w:val="60FA3F6E"/>
    <w:rsid w:val="61614E76"/>
    <w:rsid w:val="64D4667F"/>
    <w:rsid w:val="659C4B52"/>
    <w:rsid w:val="66115CF1"/>
    <w:rsid w:val="66D24120"/>
    <w:rsid w:val="66DE4873"/>
    <w:rsid w:val="6AA658A9"/>
    <w:rsid w:val="6D806684"/>
    <w:rsid w:val="6DB620A5"/>
    <w:rsid w:val="6E5D69C5"/>
    <w:rsid w:val="6E733B90"/>
    <w:rsid w:val="6E790455"/>
    <w:rsid w:val="712D19DE"/>
    <w:rsid w:val="71996F41"/>
    <w:rsid w:val="724D6175"/>
    <w:rsid w:val="72B33057"/>
    <w:rsid w:val="744278CD"/>
    <w:rsid w:val="74E7348C"/>
    <w:rsid w:val="75554148"/>
    <w:rsid w:val="77536BB7"/>
    <w:rsid w:val="79517126"/>
    <w:rsid w:val="7AA02113"/>
    <w:rsid w:val="7C3C40BE"/>
    <w:rsid w:val="7DC65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qFormat/>
    <w:uiPriority w:val="0"/>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1105</Words>
  <Characters>1112</Characters>
  <Lines>0</Lines>
  <Paragraphs>0</Paragraphs>
  <TotalTime>26</TotalTime>
  <ScaleCrop>false</ScaleCrop>
  <LinksUpToDate>false</LinksUpToDate>
  <CharactersWithSpaces>1131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2023-06-28T01:08:00Z</dcterms:created>
  <dc:creator>ThinkPad</dc:creator>
  <cp:lastModifiedBy>加冰不加糖</cp:lastModifiedBy>
  <dcterms:modified xsi:type="dcterms:W3CDTF">2026-08-11T02:05:13Z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A916AA171C4A41D980DADAC86641D2FC_13</vt:lpwstr>
  </property>
  <property fmtid="{D5CDD505-2E9C-101B-9397-08002B2CF9AE}" pid="4" name="KSOTemplateDocerSaveRecord">
    <vt:lpwstr>eyJoZGlkIjoiMDI2MzFhNjkyYjc3MDNlMTU5YTVmODg1M2QxYjRmOTciLCJ1c2VySWQiOiIxMTQzMzI2NzQ0In0=</vt:lpwstr>
  </property>
</Properties>
</file>