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746" w:tblpY="2418"/>
        <w:tblW w:w="9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679"/>
        <w:gridCol w:w="2550"/>
        <w:gridCol w:w="21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型号</w:t>
            </w:r>
          </w:p>
        </w:tc>
        <w:tc>
          <w:tcPr>
            <w:tcW w:w="2679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R1010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R1020</w:t>
            </w:r>
          </w:p>
        </w:tc>
        <w:tc>
          <w:tcPr>
            <w:tcW w:w="2123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R1050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最佳环境温度（℃）</w:t>
            </w:r>
          </w:p>
        </w:tc>
        <w:tc>
          <w:tcPr>
            <w:tcW w:w="7352" w:type="dxa"/>
            <w:gridSpan w:val="3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5～35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工作电源（V/Hz）</w:t>
            </w:r>
          </w:p>
        </w:tc>
        <w:tc>
          <w:tcPr>
            <w:tcW w:w="7352" w:type="dxa"/>
            <w:gridSpan w:val="3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三相220/380/50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主机调速</w:t>
            </w:r>
          </w:p>
        </w:tc>
        <w:tc>
          <w:tcPr>
            <w:tcW w:w="7352" w:type="dxa"/>
            <w:gridSpan w:val="3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数显直流无极调速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主机转速（rpm）</w:t>
            </w:r>
          </w:p>
        </w:tc>
        <w:tc>
          <w:tcPr>
            <w:tcW w:w="5229" w:type="dxa"/>
            <w:gridSpan w:val="2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20～130</w:t>
            </w:r>
          </w:p>
        </w:tc>
        <w:tc>
          <w:tcPr>
            <w:tcW w:w="2123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20～110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旋转电机（W）</w:t>
            </w:r>
          </w:p>
        </w:tc>
        <w:tc>
          <w:tcPr>
            <w:tcW w:w="7352" w:type="dxa"/>
            <w:gridSpan w:val="3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 xml:space="preserve"> 无刷250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温度控制（℃）</w:t>
            </w:r>
          </w:p>
        </w:tc>
        <w:tc>
          <w:tcPr>
            <w:tcW w:w="7352" w:type="dxa"/>
            <w:gridSpan w:val="3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数显控温，常温-99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最大真空度（Pa）</w:t>
            </w:r>
          </w:p>
        </w:tc>
        <w:tc>
          <w:tcPr>
            <w:tcW w:w="7352" w:type="dxa"/>
            <w:gridSpan w:val="3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399.9（3mmHg以下）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旋转瓶（L）</w:t>
            </w:r>
          </w:p>
        </w:tc>
        <w:tc>
          <w:tcPr>
            <w:tcW w:w="2679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10</w:t>
            </w:r>
          </w:p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法兰口Ø125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20</w:t>
            </w:r>
          </w:p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法兰口Ø125</w:t>
            </w:r>
          </w:p>
        </w:tc>
        <w:tc>
          <w:tcPr>
            <w:tcW w:w="2123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50</w:t>
            </w:r>
          </w:p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法兰口Ø125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回收瓶（L）</w:t>
            </w:r>
          </w:p>
        </w:tc>
        <w:tc>
          <w:tcPr>
            <w:tcW w:w="2679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default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</w:rPr>
              <w:t>5</w:t>
            </w:r>
            <w:r>
              <w:rPr>
                <w:rFonts w:hint="eastAsia" w:hAnsi="宋体" w:cs="宋体"/>
                <w:lang w:val="en-US" w:eastAsia="zh-CN"/>
              </w:rPr>
              <w:t>*2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default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</w:rPr>
              <w:t>10</w:t>
            </w:r>
            <w:r>
              <w:rPr>
                <w:rFonts w:hint="eastAsia" w:hAnsi="宋体" w:cs="宋体"/>
                <w:lang w:val="en-US" w:eastAsia="zh-CN"/>
              </w:rPr>
              <w:t>*2</w:t>
            </w:r>
          </w:p>
        </w:tc>
        <w:tc>
          <w:tcPr>
            <w:tcW w:w="2123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default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</w:rPr>
              <w:t>20</w:t>
            </w:r>
            <w:r>
              <w:rPr>
                <w:rFonts w:hint="eastAsia" w:hAnsi="宋体" w:cs="宋体"/>
                <w:lang w:val="en-US" w:eastAsia="zh-CN"/>
              </w:rPr>
              <w:t>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冷凝管</w:t>
            </w:r>
          </w:p>
        </w:tc>
        <w:tc>
          <w:tcPr>
            <w:tcW w:w="7352" w:type="dxa"/>
            <w:gridSpan w:val="3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立式，</w:t>
            </w:r>
            <w:r>
              <w:rPr>
                <w:rFonts w:hint="eastAsia" w:hAnsi="宋体" w:cs="宋体"/>
                <w:lang w:eastAsia="zh-CN"/>
              </w:rPr>
              <w:t>双</w:t>
            </w:r>
            <w:r>
              <w:rPr>
                <w:rFonts w:hint="eastAsia" w:hAnsi="宋体" w:cs="宋体"/>
              </w:rPr>
              <w:t>主冷+副冷，高效三</w:t>
            </w:r>
            <w:r>
              <w:rPr>
                <w:rFonts w:hint="eastAsia" w:hAnsi="宋体" w:cs="宋体"/>
                <w:lang w:eastAsia="zh-CN"/>
              </w:rPr>
              <w:t>层</w:t>
            </w:r>
            <w:r>
              <w:rPr>
                <w:rFonts w:hint="eastAsia" w:hAnsi="宋体" w:cs="宋体"/>
              </w:rPr>
              <w:t>回流冷凝管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冷凝面积（㎡）</w:t>
            </w:r>
          </w:p>
        </w:tc>
        <w:tc>
          <w:tcPr>
            <w:tcW w:w="2679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  <w:sz w:val="21"/>
                <w:szCs w:val="21"/>
              </w:rPr>
            </w:pPr>
            <w:r>
              <w:rPr>
                <w:rFonts w:hint="eastAsia" w:hAnsi="宋体" w:cs="宋体"/>
                <w:sz w:val="21"/>
                <w:szCs w:val="21"/>
              </w:rPr>
              <w:t>主冷0.</w:t>
            </w:r>
            <w:r>
              <w:rPr>
                <w:rFonts w:hint="eastAsia" w:hAnsi="宋体" w:cs="宋体"/>
                <w:sz w:val="21"/>
                <w:szCs w:val="21"/>
                <w:lang w:val="en-US" w:eastAsia="zh-CN"/>
              </w:rPr>
              <w:t>84</w:t>
            </w:r>
            <w:r>
              <w:rPr>
                <w:rFonts w:hint="eastAsia" w:hAnsi="宋体" w:cs="宋体"/>
                <w:sz w:val="21"/>
                <w:szCs w:val="21"/>
              </w:rPr>
              <w:t xml:space="preserve"> </w:t>
            </w:r>
          </w:p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  <w:sz w:val="18"/>
                <w:szCs w:val="18"/>
              </w:rPr>
            </w:pPr>
            <w:r>
              <w:rPr>
                <w:rFonts w:hint="eastAsia" w:hAnsi="宋体" w:cs="宋体"/>
                <w:sz w:val="21"/>
                <w:szCs w:val="21"/>
              </w:rPr>
              <w:t>副冷0.22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主冷</w:t>
            </w:r>
            <w:r>
              <w:rPr>
                <w:rFonts w:hint="eastAsia" w:hAnsi="宋体" w:cs="宋体"/>
                <w:lang w:val="en-US" w:eastAsia="zh-CN"/>
              </w:rPr>
              <w:t>1.6</w:t>
            </w:r>
            <w:r>
              <w:rPr>
                <w:rFonts w:hint="eastAsia" w:hAnsi="宋体" w:cs="宋体"/>
              </w:rPr>
              <w:t xml:space="preserve">  </w:t>
            </w:r>
          </w:p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 xml:space="preserve">副冷 0.39    </w:t>
            </w:r>
          </w:p>
        </w:tc>
        <w:tc>
          <w:tcPr>
            <w:tcW w:w="2123" w:type="dxa"/>
            <w:noWrap w:val="0"/>
            <w:vAlign w:val="center"/>
          </w:tcPr>
          <w:p>
            <w:pPr>
              <w:pStyle w:val="2"/>
              <w:spacing w:line="440" w:lineRule="exact"/>
              <w:jc w:val="both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主冷</w:t>
            </w:r>
            <w:r>
              <w:rPr>
                <w:rFonts w:hint="eastAsia" w:hAnsi="宋体" w:cs="宋体"/>
                <w:lang w:val="en-US" w:eastAsia="zh-CN"/>
              </w:rPr>
              <w:t>1.86</w:t>
            </w:r>
            <w:r>
              <w:rPr>
                <w:rFonts w:hint="eastAsia" w:hAnsi="宋体" w:cs="宋体"/>
              </w:rPr>
              <w:t xml:space="preserve">   </w:t>
            </w:r>
          </w:p>
          <w:p>
            <w:pPr>
              <w:pStyle w:val="2"/>
              <w:spacing w:line="440" w:lineRule="exact"/>
              <w:jc w:val="both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副冷0.52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蒸发能力（L/h）</w:t>
            </w:r>
          </w:p>
        </w:tc>
        <w:tc>
          <w:tcPr>
            <w:tcW w:w="2679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</w:rPr>
              <w:t>水≥</w:t>
            </w:r>
            <w:r>
              <w:rPr>
                <w:rFonts w:hint="eastAsia" w:hAnsi="宋体" w:cs="宋体"/>
                <w:lang w:val="en-US" w:eastAsia="zh-CN"/>
              </w:rPr>
              <w:t>5</w:t>
            </w:r>
          </w:p>
          <w:p>
            <w:pPr>
              <w:pStyle w:val="2"/>
              <w:spacing w:line="440" w:lineRule="exact"/>
              <w:jc w:val="center"/>
              <w:rPr>
                <w:rFonts w:hint="eastAsia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</w:rPr>
              <w:t>酒精≥</w:t>
            </w:r>
            <w:r>
              <w:rPr>
                <w:rFonts w:hint="eastAsia" w:hAnsi="宋体" w:cs="宋体"/>
                <w:lang w:val="en-US" w:eastAsia="zh-CN"/>
              </w:rPr>
              <w:t>9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</w:rPr>
              <w:t>水≥</w:t>
            </w:r>
            <w:r>
              <w:rPr>
                <w:rFonts w:hint="eastAsia" w:hAnsi="宋体" w:cs="宋体"/>
                <w:lang w:val="en-US" w:eastAsia="zh-CN"/>
              </w:rPr>
              <w:t>8</w:t>
            </w:r>
          </w:p>
          <w:p>
            <w:pPr>
              <w:pStyle w:val="2"/>
              <w:spacing w:line="440" w:lineRule="exact"/>
              <w:jc w:val="center"/>
              <w:rPr>
                <w:rFonts w:hint="default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</w:rPr>
              <w:t>酒精≥</w:t>
            </w:r>
            <w:r>
              <w:rPr>
                <w:rFonts w:hint="eastAsia" w:hAnsi="宋体" w:cs="宋体"/>
                <w:lang w:val="en-US" w:eastAsia="zh-CN"/>
              </w:rPr>
              <w:t>16</w:t>
            </w:r>
          </w:p>
        </w:tc>
        <w:tc>
          <w:tcPr>
            <w:tcW w:w="2123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default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</w:rPr>
              <w:t>水≥</w:t>
            </w:r>
            <w:r>
              <w:rPr>
                <w:rFonts w:hint="eastAsia" w:hAnsi="宋体" w:cs="宋体"/>
                <w:lang w:val="en-US" w:eastAsia="zh-CN"/>
              </w:rPr>
              <w:t>15</w:t>
            </w:r>
          </w:p>
          <w:p>
            <w:pPr>
              <w:pStyle w:val="2"/>
              <w:spacing w:line="440" w:lineRule="exact"/>
              <w:jc w:val="center"/>
              <w:rPr>
                <w:rFonts w:hint="default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</w:rPr>
              <w:t>酒精≥</w:t>
            </w:r>
            <w:r>
              <w:rPr>
                <w:rFonts w:hint="eastAsia" w:hAnsi="宋体" w:cs="宋体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水浴锅材质</w:t>
            </w:r>
          </w:p>
        </w:tc>
        <w:tc>
          <w:tcPr>
            <w:tcW w:w="7352" w:type="dxa"/>
            <w:gridSpan w:val="3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水浴锅尺寸（mm）</w:t>
            </w:r>
          </w:p>
        </w:tc>
        <w:tc>
          <w:tcPr>
            <w:tcW w:w="2679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Φ350×220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Φ450×260</w:t>
            </w:r>
          </w:p>
        </w:tc>
        <w:tc>
          <w:tcPr>
            <w:tcW w:w="2123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Φ550×320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升降功能</w:t>
            </w:r>
          </w:p>
        </w:tc>
        <w:tc>
          <w:tcPr>
            <w:tcW w:w="7352" w:type="dxa"/>
            <w:gridSpan w:val="3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升降行程（mm）</w:t>
            </w:r>
          </w:p>
        </w:tc>
        <w:tc>
          <w:tcPr>
            <w:tcW w:w="2679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0～160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0～190</w:t>
            </w:r>
          </w:p>
        </w:tc>
        <w:tc>
          <w:tcPr>
            <w:tcW w:w="2123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0～180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整机功率（kW）</w:t>
            </w:r>
          </w:p>
        </w:tc>
        <w:tc>
          <w:tcPr>
            <w:tcW w:w="2679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  <w:lang w:val="en-US" w:eastAsia="zh-CN"/>
              </w:rPr>
              <w:t>3.0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eastAsia="宋体" w:cs="宋体"/>
                <w:lang w:eastAsia="zh-CN"/>
              </w:rPr>
            </w:pPr>
            <w:r>
              <w:rPr>
                <w:rFonts w:hint="eastAsia" w:hAnsi="宋体" w:cs="宋体"/>
                <w:lang w:val="en-US" w:eastAsia="zh-CN"/>
              </w:rPr>
              <w:t>4.0</w:t>
            </w:r>
          </w:p>
        </w:tc>
        <w:tc>
          <w:tcPr>
            <w:tcW w:w="2123" w:type="dxa"/>
            <w:noWrap w:val="0"/>
            <w:vAlign w:val="center"/>
          </w:tcPr>
          <w:p>
            <w:pPr>
              <w:pStyle w:val="2"/>
              <w:spacing w:line="440" w:lineRule="exact"/>
              <w:ind w:firstLine="420" w:firstLineChars="200"/>
              <w:jc w:val="both"/>
              <w:rPr>
                <w:rFonts w:hint="eastAsia" w:hAnsi="宋体" w:eastAsia="宋体" w:cs="宋体"/>
                <w:lang w:val="en-US" w:eastAsia="zh-CN"/>
              </w:rPr>
            </w:pPr>
            <w:r>
              <w:rPr>
                <w:rFonts w:hint="eastAsia" w:hAnsi="宋体" w:cs="宋体"/>
                <w:lang w:val="en-US" w:eastAsia="zh-CN"/>
              </w:rPr>
              <w:t>6.0（220V）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47" w:type="dxa"/>
            <w:noWrap w:val="0"/>
            <w:vAlign w:val="center"/>
          </w:tcPr>
          <w:p>
            <w:pPr>
              <w:pStyle w:val="2"/>
              <w:spacing w:line="440" w:lineRule="exac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外形尺寸（mm）</w:t>
            </w:r>
          </w:p>
        </w:tc>
        <w:tc>
          <w:tcPr>
            <w:tcW w:w="2679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920×550×1700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1250×600×2100</w:t>
            </w:r>
          </w:p>
        </w:tc>
        <w:tc>
          <w:tcPr>
            <w:tcW w:w="2123" w:type="dxa"/>
            <w:noWrap w:val="0"/>
            <w:vAlign w:val="center"/>
          </w:tcPr>
          <w:p>
            <w:pPr>
              <w:pStyle w:val="2"/>
              <w:spacing w:line="440" w:lineRule="exact"/>
              <w:jc w:val="center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1320×770×2340</w:t>
            </w:r>
          </w:p>
        </w:tc>
      </w:tr>
    </w:tbl>
    <w:p>
      <w:pPr>
        <w:jc w:val="center"/>
        <w:rPr>
          <w:rFonts w:hint="eastAsia"/>
          <w:b/>
          <w:bCs/>
          <w:sz w:val="32"/>
          <w:szCs w:val="40"/>
          <w:lang w:eastAsia="zh-CN"/>
        </w:rPr>
      </w:pPr>
      <w:r>
        <w:rPr>
          <w:rFonts w:hint="eastAsia"/>
          <w:b/>
          <w:bCs/>
          <w:sz w:val="32"/>
          <w:szCs w:val="40"/>
          <w:lang w:eastAsia="zh-CN"/>
        </w:rPr>
        <w:t>双冷型技术参数</w:t>
      </w:r>
    </w:p>
    <w:p>
      <w:pPr>
        <w:spacing w:line="240" w:lineRule="auto"/>
        <w:rPr>
          <w:rFonts w:ascii="Tahoma" w:hAnsi="Tahoma" w:eastAsia="Tahoma" w:cs="Tahoma"/>
          <w:b/>
          <w:kern w:val="0"/>
          <w:sz w:val="32"/>
          <w:szCs w:val="32"/>
        </w:rPr>
      </w:pPr>
    </w:p>
    <w:p>
      <w:pPr>
        <w:spacing w:line="240" w:lineRule="auto"/>
        <w:rPr>
          <w:rFonts w:hint="eastAsia" w:ascii="Tahoma" w:hAnsi="Tahoma" w:eastAsia="宋体" w:cs="Tahoma"/>
          <w:b/>
          <w:kern w:val="0"/>
          <w:sz w:val="32"/>
          <w:szCs w:val="32"/>
          <w:lang w:eastAsia="zh-CN"/>
        </w:rPr>
      </w:pPr>
    </w:p>
    <w:p>
      <w:pPr>
        <w:spacing w:line="240" w:lineRule="auto"/>
        <w:rPr>
          <w:rFonts w:hint="eastAsia" w:ascii="Tahoma" w:hAnsi="Tahoma" w:eastAsia="宋体" w:cs="Tahoma"/>
          <w:b/>
          <w:kern w:val="0"/>
          <w:sz w:val="32"/>
          <w:szCs w:val="32"/>
          <w:lang w:eastAsia="zh-CN"/>
        </w:rPr>
      </w:pPr>
    </w:p>
    <w:p>
      <w:pPr>
        <w:jc w:val="center"/>
        <w:rPr>
          <w:rFonts w:hint="eastAsia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/>
          <w:b/>
          <w:bCs/>
          <w:sz w:val="32"/>
          <w:szCs w:val="40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529D5"/>
    <w:rsid w:val="31870D31"/>
    <w:rsid w:val="4C083343"/>
    <w:rsid w:val="4FA529D5"/>
    <w:rsid w:val="72AF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2019-03-07T02:53:00Z</dcterms:created>
  <dc:creator>A河南金博仪器</dc:creator>
  <cp:lastModifiedBy>忘忧草</cp:lastModifiedBy>
  <dcterms:modified xsi:type="dcterms:W3CDTF">2020-06-20T08:31:15Z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