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446" w:firstLineChars="400"/>
        <w:rPr>
          <w:rFonts w:hint="eastAsia"/>
          <w:b/>
          <w:bCs/>
          <w:sz w:val="36"/>
          <w:szCs w:val="36"/>
          <w:vertAlign w:val="baseline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6"/>
          <w:szCs w:val="36"/>
          <w:vertAlign w:val="baseline"/>
          <w:lang w:eastAsia="zh-CN"/>
        </w:rPr>
        <w:t>高温密闭式循环油浴锅技术参数</w:t>
      </w:r>
    </w:p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825"/>
        <w:gridCol w:w="1423"/>
        <w:gridCol w:w="15"/>
        <w:gridCol w:w="439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密闭加热循环装置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型号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spacing w:line="240" w:lineRule="auto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GSZ-30L/+300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反应釜内温度稳定性(℃）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szCs w:val="21"/>
              </w:rPr>
              <w:t>±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使用温度范围(℃)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RT</w:t>
            </w:r>
            <w:r>
              <w:rPr>
                <w:szCs w:val="21"/>
              </w:rPr>
              <w:t>～</w:t>
            </w:r>
            <w:r>
              <w:rPr>
                <w:rFonts w:hint="eastAsia"/>
                <w:szCs w:val="21"/>
                <w:lang w:val="en-US" w:eastAsia="zh-CN"/>
              </w:rPr>
              <w:t>30</w:t>
            </w:r>
            <w:r>
              <w:rPr>
                <w:szCs w:val="21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环境温度(℃)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szCs w:val="21"/>
              </w:rPr>
              <w:t>5～</w:t>
            </w: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最佳环境湿度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≤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电源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3PH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  <w:lang w:val="en-US" w:eastAsia="zh-CN"/>
              </w:rPr>
              <w:t>22</w:t>
            </w:r>
            <w:r>
              <w:rPr>
                <w:szCs w:val="21"/>
              </w:rPr>
              <w:t>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安全保护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错相、过压欠压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、过流、过热、漏电、保护器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整机功率(kW)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 xml:space="preserve">8KW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显示屏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液晶显示按键操作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加热丝功率(kW)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7.5KW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冷却方式（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风冷/水冷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控温能力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智能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彩色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数显控温仪    PT100温度传感器  控温精度±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设定方式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在使用范围内任意设定        分辨率± 0.1℃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center"/>
          </w:tcPr>
          <w:p>
            <w:pPr>
              <w:ind w:firstLine="210" w:firstLineChars="10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  <w:t>通讯口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外接传感器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换热器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翅片风冷/板式水冷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循环泵</w:t>
            </w: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功率(</w:t>
            </w:r>
            <w:r>
              <w:rPr>
                <w:rFonts w:hint="eastAsia"/>
                <w:szCs w:val="21"/>
                <w:lang w:val="en-US" w:eastAsia="zh-CN"/>
              </w:rPr>
              <w:t>K</w:t>
            </w:r>
            <w:r>
              <w:rPr>
                <w:szCs w:val="21"/>
              </w:rPr>
              <w:t>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流量</w:t>
            </w:r>
            <w:r>
              <w:rPr>
                <w:kern w:val="0"/>
                <w:szCs w:val="21"/>
              </w:rPr>
              <w:t>(L/min)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压力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bar</w:t>
            </w:r>
            <w:r>
              <w:rPr>
                <w:szCs w:val="21"/>
              </w:rPr>
              <w:t>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外循环接口尺寸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储槽材质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输送管道、阀门材质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膨胀箱容积</w:t>
            </w:r>
            <w:r>
              <w:rPr>
                <w:rFonts w:hint="eastAsia"/>
                <w:szCs w:val="21"/>
                <w:lang w:val="en-US" w:eastAsia="zh-CN"/>
              </w:rPr>
              <w:t>(L)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自身</w:t>
            </w:r>
            <w:r>
              <w:rPr>
                <w:szCs w:val="21"/>
              </w:rPr>
              <w:t>加</w:t>
            </w:r>
            <w:r>
              <w:rPr>
                <w:rFonts w:hint="eastAsia"/>
                <w:szCs w:val="21"/>
              </w:rPr>
              <w:t>液</w:t>
            </w:r>
            <w:r>
              <w:rPr>
                <w:szCs w:val="21"/>
              </w:rPr>
              <w:t>量(L)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制冷主机占用空间(mm)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约</w:t>
            </w:r>
            <w:r>
              <w:rPr>
                <w:rFonts w:hint="eastAsia"/>
                <w:szCs w:val="21"/>
                <w:lang w:val="en-US" w:eastAsia="zh-CN"/>
              </w:rPr>
              <w:t>54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cs="Arial"/>
                <w:b w:val="0"/>
                <w:bCs w:val="0"/>
                <w:szCs w:val="21"/>
              </w:rPr>
              <w:t>W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440</w:t>
            </w:r>
            <w:r>
              <w:rPr>
                <w:rFonts w:hint="eastAsia"/>
                <w:b w:val="0"/>
                <w:bCs w:val="0"/>
                <w:szCs w:val="21"/>
              </w:rPr>
              <w:t>D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730</w:t>
            </w:r>
            <w:r>
              <w:rPr>
                <w:rFonts w:hint="eastAsia" w:cs="Arial"/>
                <w:b w:val="0"/>
                <w:bCs w:val="0"/>
                <w:szCs w:val="21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重量（kg）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widowControl/>
              <w:rPr>
                <w:rFonts w:hint="default" w:eastAsiaTheme="minorEastAsia"/>
                <w:szCs w:val="21"/>
                <w:lang w:val="en-US" w:eastAsia="zh-CN"/>
              </w:rPr>
            </w:pPr>
          </w:p>
        </w:tc>
      </w:tr>
    </w:tbl>
    <w:p>
      <w:pPr>
        <w:ind w:firstLine="1446" w:firstLineChars="400"/>
        <w:rPr>
          <w:rFonts w:hint="eastAsia"/>
          <w:b/>
          <w:bCs/>
          <w:sz w:val="36"/>
          <w:szCs w:val="36"/>
          <w:vertAlign w:val="baseline"/>
          <w:lang w:eastAsia="zh-CN"/>
        </w:rPr>
      </w:pPr>
    </w:p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-1104900</wp:posOffset>
          </wp:positionH>
          <wp:positionV relativeFrom="paragraph">
            <wp:posOffset>-180975</wp:posOffset>
          </wp:positionV>
          <wp:extent cx="7515860" cy="356235"/>
          <wp:effectExtent l="0" t="0" r="12700" b="9525"/>
          <wp:wrapNone/>
          <wp:docPr id="3" name="图片 1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2949575</wp:posOffset>
              </wp:positionH>
              <wp:positionV relativeFrom="paragraph">
                <wp:posOffset>3810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3954145" y="481965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rPr>
                              <w:rFonts w:hint="default" w:eastAsiaTheme="minorEastAsia"/>
                              <w:b/>
                              <w:bCs/>
                              <w:color w:val="247EEE"/>
                              <w:sz w:val="32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247EEE"/>
                              <w:sz w:val="32"/>
                              <w:szCs w:val="32"/>
                              <w:lang w:val="en-US" w:eastAsia="zh-CN"/>
                            </w:rPr>
                            <w:t>密闭式高温油浴</w:t>
                          </w:r>
                        </w:p>
                      </w:txbxContent>
                    </wps:txbx>
                    <wps:bodyPr wrap="none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32.25pt;margin-top:0.3pt;height:144pt;width:144pt;mso-wrap-style:none;z-index:251660288;mso-width-relative:page;mso-height-relative:page;" filled="f" stroked="f" coordsize="21600,21600" o:gfxdata="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u4Lpw1wAAAAgBAAAPAAAAAAAAAAEA&#10;IAAAACIAAABkcnMvZG93bnJldi54bWxQSwECFAAUAAAACACHTuJApc7u7dcBAACWAwAADgAAAAAA&#10;AAABACAAAAAmAQAAZHJzL2Uyb0RvYy54bWxQSwUGAAAAAAYABgBZAQAAbwUAAAAA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>
                    <w:pPr>
                      <w:rPr>
                        <w:rFonts w:hint="default" w:eastAsiaTheme="minorEastAsia"/>
                        <w:b/>
                        <w:bCs/>
                        <w:color w:val="247EEE"/>
                        <w:sz w:val="32"/>
                        <w:szCs w:val="32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bCs/>
                        <w:color w:val="247EEE"/>
                        <w:sz w:val="32"/>
                        <w:szCs w:val="32"/>
                        <w:lang w:val="en-US" w:eastAsia="zh-CN"/>
                      </w:rPr>
                      <w:t>密闭式高温油浴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-1144270</wp:posOffset>
          </wp:positionH>
          <wp:positionV relativeFrom="paragraph">
            <wp:posOffset>-55880</wp:posOffset>
          </wp:positionV>
          <wp:extent cx="7527925" cy="423545"/>
          <wp:effectExtent l="0" t="0" r="635" b="3175"/>
          <wp:wrapNone/>
          <wp:docPr id="1" name="图片 1026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026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7925" cy="423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xNzEwOTIxYTIwYTA3ZmUwODgzODg4OTA3ZmY2YTUifQ=="/>
  </w:docVars>
  <w:rsids>
    <w:rsidRoot w:val="00000000"/>
    <w:rsid w:val="03E324CE"/>
    <w:rsid w:val="04D60E03"/>
    <w:rsid w:val="05762631"/>
    <w:rsid w:val="0FA85D9A"/>
    <w:rsid w:val="29EA7BD4"/>
    <w:rsid w:val="313F4BB8"/>
    <w:rsid w:val="35837D6D"/>
    <w:rsid w:val="3CEC2489"/>
    <w:rsid w:val="40E54125"/>
    <w:rsid w:val="44D45BE4"/>
    <w:rsid w:val="472A4740"/>
    <w:rsid w:val="50301C9B"/>
    <w:rsid w:val="5317042D"/>
    <w:rsid w:val="5B164DBC"/>
    <w:rsid w:val="6AA0604D"/>
    <w:rsid w:val="6C2B2FC1"/>
    <w:rsid w:val="75AD564F"/>
    <w:rsid w:val="75FA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style2"/>
    <w:basedOn w:val="6"/>
    <w:autoRedefine/>
    <w:qFormat/>
    <w:uiPriority w:val="0"/>
  </w:style>
  <w:style w:type="character" w:customStyle="1" w:styleId="8">
    <w:name w:val="未命名1"/>
    <w:basedOn w:val="6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402</Characters>
  <Lines>0</Lines>
  <Paragraphs>0</Paragraphs>
  <TotalTime>0</TotalTime>
  <ScaleCrop>false</ScaleCrop>
  <LinksUpToDate>false</LinksUpToDate>
  <CharactersWithSpaces>422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2024-04-09T09:15:54Z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E08C0D8E9A594D3EA788941807A07D95_13</vt:lpwstr>
  </property>
</Properties>
</file>