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tabs>
          <w:tab w:val="left" w:pos="3045"/>
        </w:tabs>
        <w:bidi w:val="0"/>
        <w:rPr>
          <w:rFonts w:hint="default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ab/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旋转蒸发器YRE-2030AEX</w:t>
      </w: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tabs>
          <w:tab w:val="left" w:pos="712"/>
        </w:tabs>
        <w:bidi w:val="0"/>
        <w:jc w:val="left"/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ab/>
      </w:r>
      <w:r>
        <w:rPr>
          <w:rFonts w:hint="eastAsia" w:cstheme="minorBidi"/>
          <w:kern w:val="2"/>
          <w:sz w:val="28"/>
          <w:szCs w:val="28"/>
          <w:lang w:val="en-US" w:eastAsia="zh-CN" w:bidi="ar-SA"/>
        </w:rPr>
        <w:t>旋转蒸发器主要用于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医药、化工和生物制药等行业的浓缩、结晶、干燥、分离及溶媒回收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其原理为在真空条件下，恒温加热，使旋转瓶恒速旋转，物料在瓶壁形成大面积薄膜，高效蒸发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溶媒蒸气经高效玻璃冷凝器冷却，回收于收集瓶中，大大提高蒸发效率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:lang w:eastAsia="zh-CN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宋体" w:hAnsi="宋体" w:eastAsia="宋体" w:cs="宋体"/>
          <w:i w:val="0"/>
          <w:caps w:val="0"/>
          <w:color w:val="000000" w:themeColor="text1"/>
          <w:spacing w:val="0"/>
          <w:sz w:val="28"/>
          <w:szCs w:val="28"/>
          <w:shd w:val="clear" w:color="auto" w:fill="FFFFFF"/>
          <w14:textFill>
            <w14:solidFill>
              <w14:schemeClr w14:val="tx1"/>
            </w14:solidFill>
          </w14:textFill>
        </w:rPr>
        <w:t>特别适用对高温容易分解变性的生物制品的浓缩提纯。</w:t>
      </w:r>
    </w:p>
    <w:p>
      <w:p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产品特点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采用聚四氟乙烯和橡胶复合密封，能保持高真空度。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水</w:t>
      </w:r>
      <w:r>
        <w:rPr>
          <w:rFonts w:hint="eastAsia"/>
          <w:sz w:val="28"/>
          <w:szCs w:val="28"/>
        </w:rPr>
        <w:t>浴锅恒温控制，锅底 PT100 型传感器+不锈钢探棒，快速、准确传递温度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</w:rPr>
        <w:t>锅胆底部设有放水阀门，方便放液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default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主体支架采用冷板防腐喷塑+</w:t>
      </w:r>
      <w:r>
        <w:rPr>
          <w:rFonts w:hint="eastAsia"/>
          <w:sz w:val="28"/>
          <w:szCs w:val="28"/>
          <w:lang w:val="en-US" w:eastAsia="zh-CN"/>
        </w:rPr>
        <w:t>304不锈钢</w:t>
      </w:r>
      <w:r>
        <w:rPr>
          <w:rFonts w:hint="eastAsia"/>
          <w:sz w:val="28"/>
          <w:szCs w:val="28"/>
        </w:rPr>
        <w:t>材质，具有极强的防腐蚀、抗氧</w:t>
      </w:r>
      <w:r>
        <w:rPr>
          <w:rFonts w:hint="eastAsia"/>
          <w:sz w:val="28"/>
          <w:szCs w:val="28"/>
          <w:lang w:val="en-US" w:eastAsia="zh-CN"/>
        </w:rPr>
        <w:t>化的特点。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锅胆采用 304 不锈钢材质，结构紧凑、经久耐用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璃件全部采用耐高温</w:t>
      </w:r>
      <w:r>
        <w:rPr>
          <w:rFonts w:hint="eastAsia"/>
          <w:sz w:val="28"/>
          <w:szCs w:val="28"/>
          <w:lang w:val="en-US" w:eastAsia="zh-CN"/>
        </w:rPr>
        <w:t>膨胀系数3.3的</w:t>
      </w:r>
      <w:r>
        <w:rPr>
          <w:rFonts w:hint="eastAsia"/>
          <w:sz w:val="28"/>
          <w:szCs w:val="28"/>
        </w:rPr>
        <w:t>高硼玻璃。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真空系统装真空表，</w:t>
      </w:r>
      <w:r>
        <w:rPr>
          <w:rFonts w:hint="eastAsia"/>
          <w:sz w:val="28"/>
          <w:szCs w:val="28"/>
          <w:lang w:val="en-US" w:eastAsia="zh-CN"/>
        </w:rPr>
        <w:t>指针显示真空度</w:t>
      </w:r>
      <w:r>
        <w:rPr>
          <w:rFonts w:hint="eastAsia"/>
          <w:sz w:val="28"/>
          <w:szCs w:val="28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活塞式加料阀套接聚四氟乙烯加长管，可在真空状态下连续进料至蒸发瓶，</w:t>
      </w:r>
      <w:r>
        <w:rPr>
          <w:rFonts w:hint="eastAsia"/>
          <w:sz w:val="28"/>
          <w:szCs w:val="28"/>
          <w:lang w:val="en-US" w:eastAsia="zh-CN"/>
        </w:rPr>
        <w:t>方便使用。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主机固定，水浴锅手轮升降，操作简单。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直立式双层蛇形盘管冷凝器，</w:t>
      </w:r>
      <w:r>
        <w:rPr>
          <w:rFonts w:hint="eastAsia"/>
          <w:sz w:val="28"/>
          <w:szCs w:val="28"/>
        </w:rPr>
        <w:t>主冷+副冷双冷凝器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确保高收集率。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防爆控制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调速盒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，防爆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转速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电机，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防爆水浴锅控制箱，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ExdIIBT4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，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转速，温度独立操作显示。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电机为无刷减速增力电机，无火花、噪音小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收集瓶带下放料口，连接玻璃+四氟独立放料阀，回收溶液十分快捷</w:t>
      </w:r>
      <w:r>
        <w:rPr>
          <w:rFonts w:hint="eastAsia"/>
          <w:sz w:val="28"/>
          <w:szCs w:val="28"/>
          <w:lang w:eastAsia="zh-CN"/>
        </w:rPr>
        <w:t>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真空切换阀，在不影响系统真空和溶液蒸馏的情况下，可进行连续收集、放料。</w:t>
      </w:r>
    </w:p>
    <w:p>
      <w:pPr>
        <w:numPr>
          <w:ilvl w:val="0"/>
          <w:numId w:val="1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防干烧功能，加热锅里水位低于加热管时，机器就会自动断电，运转灵活、</w:t>
      </w:r>
      <w:r>
        <w:rPr>
          <w:rFonts w:hint="eastAsia"/>
          <w:sz w:val="28"/>
          <w:szCs w:val="28"/>
          <w:lang w:val="en-US" w:eastAsia="zh-CN"/>
        </w:rPr>
        <w:t>经久耐用。</w:t>
      </w:r>
    </w:p>
    <w:p>
      <w:pPr>
        <w:numPr>
          <w:ilvl w:val="0"/>
          <w:numId w:val="0"/>
        </w:numPr>
        <w:bidi w:val="0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drawing>
          <wp:inline distT="0" distB="0" distL="114300" distR="114300">
            <wp:extent cx="5266690" cy="7900670"/>
            <wp:effectExtent l="0" t="0" r="10160" b="5080"/>
            <wp:docPr id="4" name="图片 4" descr="5fb3f1f34128b7187554feaf448f1a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5fb3f1f34128b7187554feaf448f1a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90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</w:p>
    <w:p>
      <w:pPr>
        <w:widowControl w:val="0"/>
        <w:numPr>
          <w:ilvl w:val="0"/>
          <w:numId w:val="0"/>
        </w:numPr>
        <w:bidi w:val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产品参数</w:t>
      </w:r>
    </w:p>
    <w:p>
      <w:pPr>
        <w:tabs>
          <w:tab w:val="left" w:pos="628"/>
        </w:tabs>
        <w:bidi w:val="0"/>
        <w:jc w:val="left"/>
        <w:rPr>
          <w:rFonts w:hint="eastAsia" w:asciiTheme="minorEastAsia" w:hAnsiTheme="minorEastAsia" w:eastAsiaTheme="minorEastAsia" w:cstheme="minorEastAsia"/>
          <w:kern w:val="2"/>
          <w:sz w:val="21"/>
          <w:szCs w:val="24"/>
          <w:vertAlign w:val="baseline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tbl>
      <w:tblPr>
        <w:tblStyle w:val="6"/>
        <w:tblW w:w="857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90"/>
        <w:gridCol w:w="548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产品型号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YRE-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2030AEX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电源电压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220V/50HZ(可定制110V/60HZ)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防爆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电机功率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180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水浴锅电压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220V/50HZ或380V50HZ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加热功率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000W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真 空 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0.098Mpa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测温口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Φ19#标准磨口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蒸发能力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约7L</w:t>
            </w:r>
            <w:r>
              <w:rPr>
                <w:rFonts w:hint="eastAsia" w:asciiTheme="minorEastAsia" w:hAnsiTheme="minorEastAsia" w:eastAsia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/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旋转瓶容量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0L  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125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收集瓶容量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20000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ml 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0mm法兰口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水浴锅内胆尺寸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320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水浴锅尺寸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底板尺寸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0W（mm)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冷凝器尺寸</w:t>
            </w:r>
          </w:p>
        </w:tc>
        <w:tc>
          <w:tcPr>
            <w:tcW w:w="548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主冷φ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副冷φ1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550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旋转速度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0-120rpm/min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控温范围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室温-99℃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控温精度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玻璃温度范围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-80-250℃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水浴锅升降行程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0-170mm （手动）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加 料 阀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#标口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放料阀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lang w:val="en-US" w:eastAsia="zh-CN" w:bidi="ar-SA"/>
              </w:rPr>
              <w:t>Φ50法兰口 四氟顶式放料阀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放气阀</w:t>
            </w:r>
          </w:p>
        </w:tc>
        <w:tc>
          <w:tcPr>
            <w:tcW w:w="5489" w:type="dxa"/>
          </w:tcPr>
          <w:p>
            <w:pPr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Φ24#磨口*2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冷凝器循环接口</w:t>
            </w:r>
          </w:p>
        </w:tc>
        <w:tc>
          <w:tcPr>
            <w:tcW w:w="5489" w:type="dxa"/>
            <w:vAlign w:val="top"/>
          </w:tcPr>
          <w:p>
            <w:pPr>
              <w:bidi w:val="0"/>
              <w:jc w:val="center"/>
              <w:rPr>
                <w:rFonts w:hint="default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宝塔接头外径</w:t>
            </w: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真空抽气口</w:t>
            </w:r>
          </w:p>
        </w:tc>
        <w:tc>
          <w:tcPr>
            <w:tcW w:w="5489" w:type="dxa"/>
            <w:vAlign w:val="top"/>
          </w:tcPr>
          <w:p>
            <w:pPr>
              <w:bidi w:val="0"/>
              <w:jc w:val="center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4"/>
                <w:szCs w:val="24"/>
                <w:lang w:val="en-US" w:eastAsia="zh-CN" w:bidi="ar-SA"/>
              </w:rPr>
              <w:t>外径12mm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整机外形尺寸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2200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0" w:hRule="atLeast"/>
        </w:trPr>
        <w:tc>
          <w:tcPr>
            <w:tcW w:w="3090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包装尺寸</w:t>
            </w:r>
          </w:p>
        </w:tc>
        <w:tc>
          <w:tcPr>
            <w:tcW w:w="5489" w:type="dxa"/>
            <w:vAlign w:val="top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锅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860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玻璃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840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610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架子</w:t>
            </w:r>
          </w:p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1570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46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0W×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400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H(mm)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</w:trPr>
        <w:tc>
          <w:tcPr>
            <w:tcW w:w="3090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包装重量</w:t>
            </w:r>
          </w:p>
        </w:tc>
        <w:tc>
          <w:tcPr>
            <w:tcW w:w="5489" w:type="dxa"/>
          </w:tcPr>
          <w:p>
            <w:pPr>
              <w:tabs>
                <w:tab w:val="left" w:pos="628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color w:val="000000" w:themeColor="text1"/>
                <w:kern w:val="2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  <w:t>玻璃重45Kg，架子重57Kg,水浴锅重96Kg</w:t>
            </w:r>
          </w:p>
        </w:tc>
      </w:tr>
    </w:tbl>
    <w:p>
      <w:pPr>
        <w:tabs>
          <w:tab w:val="left" w:pos="628"/>
        </w:tabs>
        <w:bidi w:val="0"/>
        <w:jc w:val="center"/>
        <w:rPr>
          <w:rFonts w:hint="eastAsia" w:asciiTheme="minorEastAsia" w:hAnsiTheme="minorEastAsia" w:eastAsiaTheme="minorEastAsia" w:cstheme="minorEastAsia"/>
          <w:kern w:val="2"/>
          <w:sz w:val="24"/>
          <w:szCs w:val="24"/>
          <w:lang w:val="en-US" w:eastAsia="zh-CN" w:bidi="ar-SA"/>
        </w:rPr>
      </w:pPr>
    </w:p>
    <w:bookmarkEnd w:id="0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958202"/>
    <w:multiLevelType w:val="singleLevel"/>
    <w:tmpl w:val="D79582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5D20A53"/>
    <w:rsid w:val="06E3627A"/>
    <w:rsid w:val="06F719BC"/>
    <w:rsid w:val="0EDA5F3C"/>
    <w:rsid w:val="15CB2CA4"/>
    <w:rsid w:val="1613075C"/>
    <w:rsid w:val="171B1884"/>
    <w:rsid w:val="1A60624B"/>
    <w:rsid w:val="22AA48D7"/>
    <w:rsid w:val="2ECB4CFD"/>
    <w:rsid w:val="2F27035C"/>
    <w:rsid w:val="2FAA2716"/>
    <w:rsid w:val="39C27CDE"/>
    <w:rsid w:val="45720CA6"/>
    <w:rsid w:val="45EB634F"/>
    <w:rsid w:val="4B846E46"/>
    <w:rsid w:val="5CB21E28"/>
    <w:rsid w:val="5D543F08"/>
    <w:rsid w:val="5E0B5FF8"/>
    <w:rsid w:val="668A402E"/>
    <w:rsid w:val="6938492A"/>
    <w:rsid w:val="77D26234"/>
    <w:rsid w:val="7E472218"/>
    <w:rsid w:val="7F1C6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844</Words>
  <Characters>1094</Characters>
  <Lines>0</Lines>
  <Paragraphs>0</Paragraphs>
  <TotalTime>1</TotalTime>
  <ScaleCrop>false</ScaleCrop>
  <LinksUpToDate>false</LinksUpToDate>
  <CharactersWithSpaces>1111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2022-08-07T02:52:29Z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56DD66065F1F40768A1252589F2CD5D3</vt:lpwstr>
  </property>
</Properties>
</file>