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旋转蒸发器YRE-501D</w: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95" w:firstLine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ind w:firstLine="280" w:firstLineChars="1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结构合理，用料讲究。机械结构大量采用不锈钢和铝合金件，玻璃件全部采用耐高温高硼玻璃。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sz w:val="28"/>
          <w:szCs w:val="28"/>
        </w:rPr>
        <w:t>真空系统装真空表，对低沸点物料可调节最佳真空度。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主机固定，水浴锅手动升降，操作简单。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直立式双层蛇形盘管冷凝器，确保高收集率。</w:t>
      </w: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电子调速，旋钮微调,转速数显。</w:t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1" name="图片 1" descr="4H0A966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66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1"/>
        <w:gridCol w:w="5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产品型号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YRE-501D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电源电压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加热功率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1500W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真 空 度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蒸发能力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0ml/min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旋转瓶容量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5000mlφ230mm/50φ法兰口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收集瓶容量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3000ml 35#球磨口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水浴锅内胆尺寸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Φ280×160H（mm）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水浴锅尺寸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360L×330W×260H（mm）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冷凝器尺寸</w:t>
            </w:r>
          </w:p>
        </w:tc>
        <w:tc>
          <w:tcPr>
            <w:tcW w:w="548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φ85×480H（mm）约0.25m²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旋转速度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0-90pm/min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控温范围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控温精度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玻璃温度范围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水浴锅升降行程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0-150mm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加 料 阀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19#标口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冷凝器循环接口</w:t>
            </w:r>
          </w:p>
        </w:tc>
        <w:tc>
          <w:tcPr>
            <w:tcW w:w="548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宝塔接头外径12mm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整机外形尺寸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790L×380W×1180H（mm）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3091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</w:t>
            </w:r>
          </w:p>
        </w:tc>
        <w:tc>
          <w:tcPr>
            <w:tcW w:w="5488" w:type="dxa"/>
            <w:vAlign w:val="top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1002L×600W×450H（mm）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3091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包装重量</w:t>
            </w:r>
          </w:p>
        </w:tc>
        <w:tc>
          <w:tcPr>
            <w:tcW w:w="5488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33Kg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EDA5F3C"/>
    <w:rsid w:val="1613075C"/>
    <w:rsid w:val="1A60624B"/>
    <w:rsid w:val="2ECB4CFD"/>
    <w:rsid w:val="2FAA2716"/>
    <w:rsid w:val="45720CA6"/>
    <w:rsid w:val="45EB634F"/>
    <w:rsid w:val="4A2B62C9"/>
    <w:rsid w:val="4B846E46"/>
    <w:rsid w:val="5B2D49C3"/>
    <w:rsid w:val="5CB21E28"/>
    <w:rsid w:val="69384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551</Words>
  <Characters>710</Characters>
  <Lines>0</Lines>
  <Paragraphs>0</Paragraphs>
  <TotalTime>5</TotalTime>
  <ScaleCrop>false</ScaleCrop>
  <LinksUpToDate>false</LinksUpToDate>
  <CharactersWithSpaces>721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A857E01B2FE04DA2BF199C47D842BB83</vt:lpwstr>
  </property>
</Properties>
</file>