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721"/>
        </w:tabs>
        <w:bidi w:val="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 xml:space="preserve">  玻璃分液器YF-20L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玻璃分液器配有电动搅拌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可控制搅拌的转速，</w:t>
      </w:r>
      <w:r>
        <w:rPr>
          <w:sz w:val="28"/>
          <w:szCs w:val="28"/>
        </w:rPr>
        <w:t>对釜内</w:t>
      </w:r>
      <w:r>
        <w:rPr>
          <w:rFonts w:hint="eastAsia"/>
          <w:sz w:val="28"/>
          <w:szCs w:val="28"/>
          <w:lang w:val="en-US" w:eastAsia="zh-CN"/>
        </w:rPr>
        <w:t>反应的原料</w:t>
      </w:r>
      <w:r>
        <w:rPr>
          <w:sz w:val="28"/>
          <w:szCs w:val="28"/>
        </w:rPr>
        <w:t>进行均匀搅拌，使物料在釜内充分反应，反应完毕后，关闭搅拌系统，待物料澄清分层后，通过玻璃放料阀进行逐层放液。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sz w:val="28"/>
          <w:szCs w:val="28"/>
        </w:rPr>
      </w:pPr>
      <w:r>
        <w:rPr>
          <w:rFonts w:hint="default"/>
          <w:sz w:val="28"/>
          <w:szCs w:val="28"/>
        </w:rPr>
        <w:t>1、全套玻璃采用GG17高硼硅玻璃材质制作，拥有优良的化学、物理性能。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2、变频调速，交流感应电机。转速恒定，无电刷，无火花，安全稳定，可连续工作。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3、特殊PTFE材料设计搅拌塞，技术完善，耐腐蚀性价比极高。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4、下放料部分为玻璃法兰口配套特殊设计聚四氟阀门，容器内无死角，可拆卸便于固体物料出料。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5、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</w:rPr>
        <w:t>整机具备完美的密封性能，静止状态下负压可达0.095MPa以下。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6、整机结构科学、可视化特点突出、实用新颖。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反应釜体可根据不同实验要求选择桶型或者球形。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反应釜整体架子采用304不锈钢框架，结构紧凑，在高转速反应过程中不会晃动。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可选配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防爆调速控制盒，防爆搅拌电机，防爆等级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336" w:firstLineChars="0"/>
        <w:rPr>
          <w:rFonts w:hint="default" w:eastAsiaTheme="minorEastAsia"/>
          <w:sz w:val="28"/>
          <w:szCs w:val="28"/>
          <w:lang w:val="en-US" w:eastAsia="zh-CN"/>
        </w:rPr>
      </w:pP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905" w:tblpY="271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YF-30L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真空度（Mpa）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（三口）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进液口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Φ15×850（mm）   叶展205mm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27" w:type="dxa"/>
          </w:tcPr>
          <w:p>
            <w:pPr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无积液放料阀，出液口尺寸28mm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tabs>
          <w:tab w:val="left" w:pos="645"/>
        </w:tabs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A9693E"/>
    <w:rsid w:val="05D20A53"/>
    <w:rsid w:val="1932042D"/>
    <w:rsid w:val="1A60624B"/>
    <w:rsid w:val="26441D73"/>
    <w:rsid w:val="45720CA6"/>
    <w:rsid w:val="45EB634F"/>
    <w:rsid w:val="52180AF2"/>
    <w:rsid w:val="6CF7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611</Words>
  <Characters>731</Characters>
  <Lines>0</Lines>
  <Paragraphs>0</Paragraphs>
  <TotalTime>3</TotalTime>
  <ScaleCrop>false</ScaleCrop>
  <LinksUpToDate>false</LinksUpToDate>
  <CharactersWithSpaces>740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2022-08-06T08:22:21Z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3C0933E7296744E994E936B985D4CF1D</vt:lpwstr>
  </property>
</Properties>
</file>