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6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2367"/>
        <w:gridCol w:w="4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-1102995</wp:posOffset>
                  </wp:positionH>
                  <wp:positionV relativeFrom="paragraph">
                    <wp:posOffset>-903605</wp:posOffset>
                  </wp:positionV>
                  <wp:extent cx="7569200" cy="423545"/>
                  <wp:effectExtent l="0" t="0" r="12700" b="14605"/>
                  <wp:wrapNone/>
                  <wp:docPr id="2" name="图片 2" descr="予华LOGO 页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予华LOGO 页眉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920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Name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Heater chiller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GDSZ-5/20+200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Temp accuracy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±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Operate 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(300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℃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 xml:space="preserve"> is option,need extra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cost)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Best humidity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≤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 voltage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PH/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0V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Safety protection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Delay, over current, overheating, over temperature protection, over and under voltage, lack of phase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/A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3.2/14.5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Display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digital control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0.51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pow（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 dissipating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Air-cold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Compressor</w:t>
            </w: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Item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MGu160CSe030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Type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Fully enclosed rotor compressor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Refrigerant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404A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2.94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2.03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1.66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-15℃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0.72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pump</w:t>
            </w: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Flow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(L/min)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Lift（M）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port size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DN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Communication port(optional)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storage tank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transfer tube material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Expansion Tank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medium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Silicon case 50cs  below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</w:docVars>
  <w:rsids>
    <w:rsidRoot w:val="57D54457"/>
    <w:rsid w:val="57D5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724</Characters>
  <Lines>0</Lines>
  <Paragraphs>0</Paragraphs>
  <TotalTime>1</TotalTime>
  <ScaleCrop>false</ScaleCrop>
  <LinksUpToDate>false</LinksUpToDate>
  <CharactersWithSpaces>780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2025-07-03T08:56:00Z</dcterms:created>
  <dc:creator>A0 Ms melody</dc:creator>
  <cp:lastModifiedBy>A0 Ms melody</cp:lastModifiedBy>
  <dcterms:modified xsi:type="dcterms:W3CDTF">2025-07-03T09:00:25Z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5F290E90E9E44DB2B6BB1F5EAC9E896C_11</vt:lpwstr>
  </property>
</Properties>
</file>