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18"/>
        </w:rPr>
      </w:pPr>
    </w:p>
    <w:p>
      <w:pPr>
        <w:pStyle w:val="Title"/>
      </w:pPr>
      <w:r>
        <w:rPr>
          <w:spacing w:val="-7"/>
        </w:rPr>
        <w:t>真空控制器</w:t>
      </w:r>
    </w:p>
    <w:p>
      <w:pPr>
        <w:spacing w:before="135"/>
        <w:ind w:left="2564" w:right="2586" w:firstLine="0"/>
        <w:jc w:val="center"/>
        <w:rPr>
          <w:rFonts w:ascii="Calibri"/>
          <w:b/>
          <w:sz w:val="56"/>
        </w:rPr>
      </w:pPr>
      <w:r>
        <w:rPr>
          <w:rFonts w:ascii="Calibri"/>
          <w:b/>
          <w:spacing w:val="-6"/>
          <w:sz w:val="56"/>
        </w:rPr>
        <w:t>VC-</w:t>
      </w:r>
      <w:r>
        <w:rPr>
          <w:rFonts w:ascii="Calibri"/>
          <w:b/>
          <w:spacing w:val="-5"/>
          <w:sz w:val="56"/>
        </w:rPr>
        <w:t>01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9"/>
        <w:rPr>
          <w:rFonts w:ascii="Calibri"/>
          <w:b/>
          <w:sz w:val="14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1594103</wp:posOffset>
            </wp:positionH>
            <wp:positionV relativeFrom="paragraph">
              <wp:posOffset>129885</wp:posOffset>
            </wp:positionV>
            <wp:extent cx="4371993" cy="46005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93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5"/>
        <w:rPr>
          <w:rFonts w:ascii="Calibri"/>
          <w:b/>
          <w:sz w:val="15"/>
        </w:rPr>
      </w:pPr>
    </w:p>
    <w:p>
      <w:pPr>
        <w:spacing w:before="28"/>
        <w:ind w:left="0" w:right="19" w:firstLine="0"/>
        <w:jc w:val="center"/>
        <w:rPr>
          <w:sz w:val="52"/>
        </w:rPr>
      </w:pPr>
      <w:r>
        <w:rPr>
          <w:spacing w:val="-4"/>
          <w:sz w:val="52"/>
        </w:rPr>
        <w:t>使用说明手册</w:t>
      </w:r>
    </w:p>
    <w:p>
      <w:pPr>
        <w:spacing w:after="0"/>
        <w:jc w:val="center"/>
        <w:rPr>
          <w:sz w:val="52"/>
        </w:rPr>
        <w:sectPr>
          <w:type w:val="continuous"/>
          <w:pgSz w:w="11910" w:h="16840"/>
          <w:pgMar w:top="1920" w:bottom="280" w:left="1580" w:right="1560"/>
        </w:sectPr>
      </w:pPr>
    </w:p>
    <w:p>
      <w:pPr>
        <w:pStyle w:val="Heading1"/>
        <w:ind w:left="220" w:firstLine="0"/>
      </w:pPr>
      <w:r>
        <w:rPr>
          <w:spacing w:val="-4"/>
        </w:rPr>
        <w:t>1</w:t>
      </w:r>
      <w:r>
        <w:rPr>
          <w:spacing w:val="-6"/>
        </w:rPr>
        <w:t>、安全事项</w:t>
      </w:r>
    </w:p>
    <w:p>
      <w:pPr>
        <w:spacing w:before="135"/>
        <w:ind w:left="220" w:right="0" w:firstLine="0"/>
        <w:jc w:val="left"/>
        <w:rPr>
          <w:sz w:val="24"/>
        </w:rPr>
      </w:pPr>
      <w:r>
        <w:rPr>
          <w:sz w:val="24"/>
        </w:rPr>
        <w:t>1.1.</w:t>
      </w:r>
      <w:r>
        <w:rPr>
          <w:spacing w:val="-4"/>
          <w:sz w:val="24"/>
        </w:rPr>
        <w:t>警告！</w:t>
      </w:r>
    </w:p>
    <w:p>
      <w:pPr>
        <w:pStyle w:val="ListParagraph"/>
        <w:numPr>
          <w:ilvl w:val="1"/>
          <w:numId w:val="1"/>
        </w:numPr>
        <w:tabs>
          <w:tab w:pos="1060" w:val="left" w:leader="none"/>
        </w:tabs>
        <w:spacing w:line="240" w:lineRule="auto" w:before="5" w:after="0"/>
        <w:ind w:left="1060" w:right="0" w:hanging="600"/>
        <w:jc w:val="left"/>
        <w:rPr>
          <w:sz w:val="24"/>
        </w:rPr>
      </w:pPr>
      <w:r>
        <w:rPr>
          <w:spacing w:val="-1"/>
          <w:sz w:val="24"/>
        </w:rPr>
        <w:t>操作仪器前请认真阅读本说明书并遵守安全操作规范。</w:t>
      </w:r>
    </w:p>
    <w:p>
      <w:pPr>
        <w:pStyle w:val="ListParagraph"/>
        <w:numPr>
          <w:ilvl w:val="1"/>
          <w:numId w:val="1"/>
        </w:numPr>
        <w:tabs>
          <w:tab w:pos="1060" w:val="left" w:leader="none"/>
        </w:tabs>
        <w:spacing w:line="240" w:lineRule="auto" w:before="4" w:after="0"/>
        <w:ind w:left="1060" w:right="0" w:hanging="600"/>
        <w:jc w:val="left"/>
        <w:rPr>
          <w:sz w:val="24"/>
        </w:rPr>
      </w:pPr>
      <w:r>
        <w:rPr>
          <w:spacing w:val="-1"/>
          <w:sz w:val="24"/>
        </w:rPr>
        <w:t>经过专业培训的人员才能操作本仪器。</w:t>
      </w:r>
    </w:p>
    <w:p>
      <w:pPr>
        <w:pStyle w:val="ListParagraph"/>
        <w:numPr>
          <w:ilvl w:val="1"/>
          <w:numId w:val="1"/>
        </w:numPr>
        <w:tabs>
          <w:tab w:pos="1060" w:val="left" w:leader="none"/>
        </w:tabs>
        <w:spacing w:line="240" w:lineRule="auto" w:before="5" w:after="0"/>
        <w:ind w:left="1060" w:right="0" w:hanging="600"/>
        <w:jc w:val="left"/>
        <w:rPr>
          <w:sz w:val="24"/>
        </w:rPr>
      </w:pPr>
      <w:r>
        <w:rPr>
          <w:spacing w:val="-2"/>
          <w:sz w:val="24"/>
        </w:rPr>
        <w:t>安全接地保护</w:t>
      </w:r>
    </w:p>
    <w:p>
      <w:pPr>
        <w:spacing w:line="242" w:lineRule="auto" w:before="4"/>
        <w:ind w:left="220" w:right="2065" w:firstLine="480"/>
        <w:jc w:val="left"/>
        <w:rPr>
          <w:sz w:val="24"/>
        </w:rPr>
      </w:pPr>
      <w:r>
        <w:rPr>
          <w:spacing w:val="-2"/>
          <w:sz w:val="24"/>
        </w:rPr>
        <w:t>为保证安全，使用本仪器前请确认电源插座已良好接地。 1.2.请确保电源电压跟名牌要求的一致。</w:t>
      </w:r>
    </w:p>
    <w:p>
      <w:pPr>
        <w:pStyle w:val="ListParagraph"/>
        <w:numPr>
          <w:ilvl w:val="1"/>
          <w:numId w:val="2"/>
        </w:numPr>
        <w:tabs>
          <w:tab w:pos="700" w:val="left" w:leader="none"/>
        </w:tabs>
        <w:spacing w:line="240" w:lineRule="auto" w:before="3" w:after="0"/>
        <w:ind w:left="700" w:right="0" w:hanging="480"/>
        <w:jc w:val="left"/>
        <w:rPr>
          <w:sz w:val="24"/>
        </w:rPr>
      </w:pPr>
      <w:r>
        <w:rPr>
          <w:spacing w:val="-1"/>
          <w:sz w:val="24"/>
        </w:rPr>
        <w:t>本仪器是室内使用产品，请勿在危险环境及水中运行。</w:t>
      </w:r>
    </w:p>
    <w:p>
      <w:pPr>
        <w:pStyle w:val="ListParagraph"/>
        <w:numPr>
          <w:ilvl w:val="1"/>
          <w:numId w:val="2"/>
        </w:numPr>
        <w:tabs>
          <w:tab w:pos="700" w:val="left" w:leader="none"/>
        </w:tabs>
        <w:spacing w:line="242" w:lineRule="auto" w:before="5" w:after="0"/>
        <w:ind w:left="700" w:right="117" w:hanging="480"/>
        <w:jc w:val="left"/>
        <w:rPr>
          <w:sz w:val="24"/>
        </w:rPr>
      </w:pPr>
      <w:r>
        <w:rPr>
          <w:spacing w:val="-17"/>
          <w:sz w:val="24"/>
        </w:rPr>
        <w:t>本仪器应放置在湿度低、灰尘少并远离水源，避免阳光及强光源直射的地方，</w:t>
      </w:r>
      <w:r>
        <w:rPr>
          <w:spacing w:val="-2"/>
          <w:sz w:val="24"/>
        </w:rPr>
        <w:t>室内应通风良好，无腐蚀性气体或强磁场干扰，远离暖气、火源及其他一切</w:t>
      </w:r>
      <w:r>
        <w:rPr>
          <w:spacing w:val="-4"/>
          <w:sz w:val="24"/>
        </w:rPr>
        <w:t>热源。</w:t>
      </w:r>
    </w:p>
    <w:p>
      <w:pPr>
        <w:pStyle w:val="ListParagraph"/>
        <w:numPr>
          <w:ilvl w:val="1"/>
          <w:numId w:val="2"/>
        </w:numPr>
        <w:tabs>
          <w:tab w:pos="700" w:val="left" w:leader="none"/>
        </w:tabs>
        <w:spacing w:line="242" w:lineRule="auto" w:before="4" w:after="0"/>
        <w:ind w:left="700" w:right="237" w:hanging="480"/>
        <w:jc w:val="both"/>
        <w:rPr>
          <w:sz w:val="24"/>
        </w:rPr>
      </w:pPr>
      <w:r>
        <w:rPr>
          <w:spacing w:val="-7"/>
          <w:sz w:val="24"/>
        </w:rPr>
        <w:t>每次开启仪器之前请确认仪器及其配件未损坏。请使用“配件”章节中列出</w:t>
      </w:r>
      <w:r>
        <w:rPr>
          <w:spacing w:val="-4"/>
          <w:sz w:val="24"/>
        </w:rPr>
        <w:t>的标准配件，并依照说明书使用配件，以确保安全。配件务必牢固的连接在</w:t>
      </w:r>
      <w:r>
        <w:rPr>
          <w:spacing w:val="-2"/>
          <w:sz w:val="24"/>
        </w:rPr>
        <w:t>仪器上，避免脱离。</w:t>
      </w:r>
    </w:p>
    <w:p>
      <w:pPr>
        <w:pStyle w:val="ListParagraph"/>
        <w:numPr>
          <w:ilvl w:val="1"/>
          <w:numId w:val="2"/>
        </w:numPr>
        <w:tabs>
          <w:tab w:pos="700" w:val="left" w:leader="none"/>
        </w:tabs>
        <w:spacing w:line="242" w:lineRule="auto" w:before="4" w:after="0"/>
        <w:ind w:left="700" w:right="145" w:hanging="480"/>
        <w:jc w:val="left"/>
        <w:rPr>
          <w:sz w:val="24"/>
        </w:rPr>
      </w:pPr>
      <w:r>
        <w:rPr>
          <w:spacing w:val="-2"/>
          <w:sz w:val="24"/>
        </w:rPr>
        <w:t>工作时，请穿戴合适的防护设备，对于潜在危险可能性需要用户自己判断，自行承担责任。</w:t>
      </w:r>
    </w:p>
    <w:p>
      <w:pPr>
        <w:pStyle w:val="ListParagraph"/>
        <w:numPr>
          <w:ilvl w:val="1"/>
          <w:numId w:val="2"/>
        </w:numPr>
        <w:tabs>
          <w:tab w:pos="700" w:val="left" w:leader="none"/>
        </w:tabs>
        <w:spacing w:line="240" w:lineRule="auto" w:before="3" w:after="0"/>
        <w:ind w:left="700" w:right="0" w:hanging="480"/>
        <w:jc w:val="left"/>
        <w:rPr>
          <w:sz w:val="24"/>
        </w:rPr>
      </w:pPr>
      <w:r>
        <w:rPr>
          <w:spacing w:val="-1"/>
          <w:sz w:val="24"/>
        </w:rPr>
        <w:t>确保电源线远离加热模块表面，不要遮盖仪器。</w:t>
      </w:r>
    </w:p>
    <w:p>
      <w:pPr>
        <w:pStyle w:val="ListParagraph"/>
        <w:numPr>
          <w:ilvl w:val="1"/>
          <w:numId w:val="2"/>
        </w:numPr>
        <w:tabs>
          <w:tab w:pos="700" w:val="left" w:leader="none"/>
        </w:tabs>
        <w:spacing w:line="240" w:lineRule="auto" w:before="5" w:after="0"/>
        <w:ind w:left="700" w:right="0" w:hanging="480"/>
        <w:jc w:val="left"/>
        <w:rPr>
          <w:sz w:val="24"/>
        </w:rPr>
      </w:pPr>
      <w:r>
        <w:rPr>
          <w:spacing w:val="-1"/>
          <w:sz w:val="24"/>
        </w:rPr>
        <w:t>请勿将水溅到电器元件上。</w:t>
      </w:r>
    </w:p>
    <w:p>
      <w:pPr>
        <w:pStyle w:val="ListParagraph"/>
        <w:numPr>
          <w:ilvl w:val="1"/>
          <w:numId w:val="2"/>
        </w:numPr>
        <w:tabs>
          <w:tab w:pos="700" w:val="left" w:leader="none"/>
        </w:tabs>
        <w:spacing w:line="242" w:lineRule="auto" w:before="4" w:after="0"/>
        <w:ind w:left="700" w:right="237" w:hanging="480"/>
        <w:jc w:val="left"/>
        <w:rPr>
          <w:sz w:val="24"/>
        </w:rPr>
      </w:pPr>
      <w:r>
        <w:rPr>
          <w:spacing w:val="-4"/>
          <w:sz w:val="24"/>
        </w:rPr>
        <w:t>仪器只能通过拔掉电源插头才能完全断电，因此，在进行装卸配件、清洁和</w:t>
      </w:r>
      <w:r>
        <w:rPr>
          <w:spacing w:val="-2"/>
          <w:sz w:val="24"/>
        </w:rPr>
        <w:t>维护前必须先把主电源插头拔下。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40" w:lineRule="auto" w:before="3" w:after="0"/>
        <w:ind w:left="820" w:right="0" w:hanging="600"/>
        <w:jc w:val="left"/>
        <w:rPr>
          <w:sz w:val="24"/>
        </w:rPr>
      </w:pPr>
      <w:r>
        <w:rPr>
          <w:spacing w:val="-1"/>
          <w:sz w:val="24"/>
        </w:rPr>
        <w:t>确保真空泵功率不超过仪器输出的最大功率。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520" w:bottom="280" w:left="1580" w:right="1560"/>
        </w:sectPr>
      </w:pPr>
    </w:p>
    <w:p>
      <w:pPr>
        <w:pStyle w:val="Heading1"/>
        <w:numPr>
          <w:ilvl w:val="0"/>
          <w:numId w:val="3"/>
        </w:numPr>
        <w:tabs>
          <w:tab w:pos="500" w:val="left" w:leader="none"/>
        </w:tabs>
        <w:spacing w:line="240" w:lineRule="auto" w:before="35" w:after="0"/>
        <w:ind w:left="500" w:right="0" w:hanging="280"/>
        <w:jc w:val="left"/>
      </w:pPr>
      <w:r>
        <w:rPr>
          <w:spacing w:val="-6"/>
        </w:rPr>
        <w:t>产品概述</w:t>
      </w:r>
    </w:p>
    <w:p>
      <w:pPr>
        <w:pStyle w:val="Heading2"/>
        <w:numPr>
          <w:ilvl w:val="1"/>
          <w:numId w:val="3"/>
        </w:numPr>
        <w:tabs>
          <w:tab w:pos="641" w:val="left" w:leader="none"/>
        </w:tabs>
        <w:spacing w:line="240" w:lineRule="auto" w:before="135" w:after="0"/>
        <w:ind w:left="641" w:right="0" w:hanging="421"/>
        <w:jc w:val="left"/>
      </w:pPr>
      <w:r>
        <w:rPr>
          <w:spacing w:val="-4"/>
        </w:rPr>
        <w:t>适用范围</w:t>
      </w:r>
    </w:p>
    <w:p>
      <w:pPr>
        <w:pStyle w:val="BodyText"/>
        <w:spacing w:line="278" w:lineRule="auto" w:before="23"/>
        <w:ind w:left="428" w:right="240" w:hanging="209"/>
      </w:pPr>
      <w:r>
        <w:rPr/>
        <w:t>2.11</w:t>
      </w:r>
      <w:r>
        <w:rPr>
          <w:spacing w:val="-7"/>
        </w:rPr>
        <w:t> 本仪器是为有专门独立电源供电的学校、实验室和工厂等应用环境设计的，用于控制</w:t>
      </w:r>
      <w:r>
        <w:rPr>
          <w:spacing w:val="-2"/>
        </w:rPr>
        <w:t>介质为气体的真空系统的真空度，供以下环境使用：</w:t>
      </w:r>
    </w:p>
    <w:p>
      <w:pPr>
        <w:pStyle w:val="BodyText"/>
        <w:spacing w:line="269" w:lineRule="exact"/>
        <w:ind w:left="325"/>
      </w:pPr>
      <w:r>
        <w:rPr>
          <w:spacing w:val="-2"/>
        </w:rPr>
        <w:t>·电压波动不超过正常值的±10％；</w:t>
      </w:r>
    </w:p>
    <w:p>
      <w:pPr>
        <w:pStyle w:val="BodyText"/>
        <w:spacing w:before="43"/>
        <w:ind w:left="325"/>
      </w:pPr>
      <w:r>
        <w:rPr>
          <w:spacing w:val="-2"/>
        </w:rPr>
        <w:t>·</w:t>
      </w:r>
      <w:r>
        <w:rPr>
          <w:spacing w:val="-6"/>
        </w:rPr>
        <w:t>确保将仪器放置在距离墙壁 </w:t>
      </w:r>
      <w:r>
        <w:rPr>
          <w:spacing w:val="-2"/>
        </w:rPr>
        <w:t>30</w:t>
      </w:r>
      <w:r>
        <w:rPr>
          <w:spacing w:val="-13"/>
        </w:rPr>
        <w:t> ㎝的位置，与其他仪器至少 </w:t>
      </w:r>
      <w:r>
        <w:rPr>
          <w:spacing w:val="-2"/>
        </w:rPr>
        <w:t>10</w:t>
      </w:r>
      <w:r>
        <w:rPr>
          <w:spacing w:val="-12"/>
        </w:rPr>
        <w:t> ㎝的距离；</w:t>
      </w:r>
    </w:p>
    <w:p>
      <w:pPr>
        <w:pStyle w:val="BodyText"/>
        <w:spacing w:before="43"/>
        <w:ind w:left="325"/>
      </w:pPr>
      <w:r>
        <w:rPr>
          <w:spacing w:val="-2"/>
        </w:rPr>
        <w:t>·</w:t>
      </w:r>
      <w:r>
        <w:rPr>
          <w:spacing w:val="-3"/>
        </w:rPr>
        <w:t>本仪器不适合在住宅区及第一章中规定的一些限制条件下应用。</w:t>
      </w:r>
    </w:p>
    <w:p>
      <w:pPr>
        <w:pStyle w:val="Heading2"/>
        <w:numPr>
          <w:ilvl w:val="1"/>
          <w:numId w:val="3"/>
        </w:numPr>
        <w:tabs>
          <w:tab w:pos="701" w:val="left" w:leader="none"/>
        </w:tabs>
        <w:spacing w:line="240" w:lineRule="auto" w:before="25" w:after="0"/>
        <w:ind w:left="701" w:right="0" w:hanging="481"/>
        <w:jc w:val="left"/>
      </w:pPr>
      <w:r>
        <w:rPr>
          <w:spacing w:val="-4"/>
        </w:rPr>
        <w:t>技术参数</w:t>
      </w:r>
    </w:p>
    <w:p>
      <w:pPr>
        <w:pStyle w:val="BodyText"/>
        <w:spacing w:before="10"/>
        <w:rPr>
          <w:b/>
          <w:sz w:val="9"/>
        </w:rPr>
      </w:pPr>
    </w:p>
    <w:tbl>
      <w:tblPr>
        <w:tblW w:w="0" w:type="auto"/>
        <w:jc w:val="left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7"/>
        <w:gridCol w:w="5663"/>
      </w:tblGrid>
      <w:tr>
        <w:trPr>
          <w:trHeight w:val="327" w:hRule="atLeast"/>
        </w:trPr>
        <w:tc>
          <w:tcPr>
            <w:tcW w:w="2337" w:type="dxa"/>
          </w:tcPr>
          <w:p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真空度设定范围</w:t>
            </w:r>
          </w:p>
        </w:tc>
        <w:tc>
          <w:tcPr>
            <w:tcW w:w="5663" w:type="dxa"/>
          </w:tcPr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0-1000mba</w:t>
            </w:r>
          </w:p>
        </w:tc>
      </w:tr>
      <w:tr>
        <w:trPr>
          <w:trHeight w:val="327" w:hRule="atLeast"/>
        </w:trPr>
        <w:tc>
          <w:tcPr>
            <w:tcW w:w="2337" w:type="dxa"/>
          </w:tcPr>
          <w:p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真空度测定范围</w:t>
            </w:r>
          </w:p>
        </w:tc>
        <w:tc>
          <w:tcPr>
            <w:tcW w:w="5663" w:type="dxa"/>
          </w:tcPr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0-1000mba</w:t>
            </w:r>
          </w:p>
        </w:tc>
      </w:tr>
      <w:tr>
        <w:trPr>
          <w:trHeight w:val="328" w:hRule="atLeast"/>
        </w:trPr>
        <w:tc>
          <w:tcPr>
            <w:tcW w:w="2337" w:type="dxa"/>
          </w:tcPr>
          <w:p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控制运行模式</w:t>
            </w:r>
          </w:p>
        </w:tc>
        <w:tc>
          <w:tcPr>
            <w:tcW w:w="5663" w:type="dxa"/>
          </w:tcPr>
          <w:p>
            <w:pPr>
              <w:pStyle w:val="TableParagraph"/>
              <w:spacing w:before="22"/>
              <w:ind w:left="106"/>
              <w:rPr>
                <w:sz w:val="21"/>
              </w:rPr>
            </w:pPr>
            <w:r>
              <w:rPr>
                <w:spacing w:val="-3"/>
                <w:sz w:val="21"/>
              </w:rPr>
              <w:t>单点控制、程序运行模式</w:t>
            </w:r>
          </w:p>
        </w:tc>
      </w:tr>
      <w:tr>
        <w:trPr>
          <w:trHeight w:val="624" w:hRule="atLeast"/>
        </w:trPr>
        <w:tc>
          <w:tcPr>
            <w:tcW w:w="2337" w:type="dxa"/>
          </w:tcPr>
          <w:p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spacing w:val="-7"/>
                <w:sz w:val="21"/>
              </w:rPr>
              <w:t>控制程序</w:t>
            </w:r>
          </w:p>
        </w:tc>
        <w:tc>
          <w:tcPr>
            <w:tcW w:w="5663" w:type="dxa"/>
          </w:tcPr>
          <w:p>
            <w:pPr>
              <w:pStyle w:val="TableParagraph"/>
              <w:spacing w:before="22"/>
              <w:ind w:left="106"/>
              <w:rPr>
                <w:sz w:val="21"/>
              </w:rPr>
            </w:pPr>
            <w:r>
              <w:rPr>
                <w:spacing w:val="-14"/>
                <w:sz w:val="21"/>
              </w:rPr>
              <w:t>可存储 </w:t>
            </w:r>
            <w:r>
              <w:rPr>
                <w:spacing w:val="-2"/>
                <w:sz w:val="21"/>
              </w:rPr>
              <w:t>5</w:t>
            </w:r>
            <w:r>
              <w:rPr>
                <w:spacing w:val="-18"/>
                <w:sz w:val="21"/>
              </w:rPr>
              <w:t> 个程序</w:t>
            </w:r>
          </w:p>
          <w:p>
            <w:pPr>
              <w:pStyle w:val="TableParagraph"/>
              <w:spacing w:before="43"/>
              <w:ind w:left="106"/>
              <w:rPr>
                <w:sz w:val="21"/>
              </w:rPr>
            </w:pPr>
            <w:r>
              <w:rPr>
                <w:spacing w:val="-9"/>
                <w:sz w:val="21"/>
              </w:rPr>
              <w:t>每个程序包含 </w:t>
            </w:r>
            <w:r>
              <w:rPr>
                <w:spacing w:val="-2"/>
                <w:sz w:val="21"/>
              </w:rPr>
              <w:t>2</w:t>
            </w:r>
            <w:r>
              <w:rPr>
                <w:spacing w:val="-14"/>
                <w:sz w:val="21"/>
              </w:rPr>
              <w:t> 步控制</w:t>
            </w:r>
            <w:r>
              <w:rPr>
                <w:spacing w:val="-2"/>
                <w:sz w:val="21"/>
              </w:rPr>
              <w:t>（设置真空度和定时时间</w:t>
            </w:r>
            <w:r>
              <w:rPr>
                <w:spacing w:val="-10"/>
                <w:sz w:val="21"/>
              </w:rPr>
              <w:t>）</w:t>
            </w:r>
          </w:p>
        </w:tc>
      </w:tr>
      <w:tr>
        <w:trPr>
          <w:trHeight w:val="327" w:hRule="atLeast"/>
        </w:trPr>
        <w:tc>
          <w:tcPr>
            <w:tcW w:w="2337" w:type="dxa"/>
          </w:tcPr>
          <w:p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7"/>
                <w:sz w:val="21"/>
              </w:rPr>
              <w:t>设定方式</w:t>
            </w:r>
          </w:p>
        </w:tc>
        <w:tc>
          <w:tcPr>
            <w:tcW w:w="5663" w:type="dxa"/>
          </w:tcPr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触摸屏设定</w:t>
            </w:r>
          </w:p>
        </w:tc>
      </w:tr>
      <w:tr>
        <w:trPr>
          <w:trHeight w:val="328" w:hRule="atLeast"/>
        </w:trPr>
        <w:tc>
          <w:tcPr>
            <w:tcW w:w="2337" w:type="dxa"/>
          </w:tcPr>
          <w:p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spacing w:val="-5"/>
                <w:sz w:val="21"/>
              </w:rPr>
              <w:t>显示屏</w:t>
            </w:r>
          </w:p>
        </w:tc>
        <w:tc>
          <w:tcPr>
            <w:tcW w:w="5663" w:type="dxa"/>
          </w:tcPr>
          <w:p>
            <w:pPr>
              <w:pStyle w:val="TableParagraph"/>
              <w:spacing w:before="22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5</w:t>
            </w:r>
            <w:r>
              <w:rPr>
                <w:spacing w:val="-27"/>
                <w:sz w:val="21"/>
              </w:rPr>
              <w:t> 英寸 </w:t>
            </w:r>
            <w:r>
              <w:rPr>
                <w:spacing w:val="-5"/>
                <w:sz w:val="21"/>
              </w:rPr>
              <w:t>TFT</w:t>
            </w:r>
          </w:p>
        </w:tc>
      </w:tr>
      <w:tr>
        <w:trPr>
          <w:trHeight w:val="312" w:hRule="atLeast"/>
        </w:trPr>
        <w:tc>
          <w:tcPr>
            <w:tcW w:w="2337" w:type="dxa"/>
          </w:tcPr>
          <w:p>
            <w:pPr>
              <w:pStyle w:val="TableParagraph"/>
              <w:spacing w:before="20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传感器过载压力</w:t>
            </w:r>
          </w:p>
        </w:tc>
        <w:tc>
          <w:tcPr>
            <w:tcW w:w="5663" w:type="dxa"/>
          </w:tcPr>
          <w:p>
            <w:pPr>
              <w:pStyle w:val="TableParagraph"/>
              <w:spacing w:before="20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1000mba</w:t>
            </w:r>
          </w:p>
        </w:tc>
      </w:tr>
      <w:tr>
        <w:trPr>
          <w:trHeight w:val="327" w:hRule="atLeast"/>
        </w:trPr>
        <w:tc>
          <w:tcPr>
            <w:tcW w:w="2337" w:type="dxa"/>
          </w:tcPr>
          <w:p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连接管接口直径</w:t>
            </w:r>
          </w:p>
        </w:tc>
        <w:tc>
          <w:tcPr>
            <w:tcW w:w="5663" w:type="dxa"/>
          </w:tcPr>
          <w:p>
            <w:pPr>
              <w:pStyle w:val="TableParagraph"/>
              <w:spacing w:before="22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6</w:t>
            </w:r>
            <w:r>
              <w:rPr>
                <w:spacing w:val="-31"/>
                <w:sz w:val="21"/>
              </w:rPr>
              <w:t> ㎜</w:t>
            </w:r>
          </w:p>
        </w:tc>
      </w:tr>
      <w:tr>
        <w:trPr>
          <w:trHeight w:val="328" w:hRule="atLeast"/>
        </w:trPr>
        <w:tc>
          <w:tcPr>
            <w:tcW w:w="2337" w:type="dxa"/>
          </w:tcPr>
          <w:p>
            <w:pPr>
              <w:pStyle w:val="TableParagraph"/>
              <w:spacing w:before="20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与蒸汽接触的材料</w:t>
            </w:r>
          </w:p>
        </w:tc>
        <w:tc>
          <w:tcPr>
            <w:tcW w:w="5663" w:type="dxa"/>
          </w:tcPr>
          <w:p>
            <w:pPr>
              <w:pStyle w:val="TableParagraph"/>
              <w:spacing w:before="20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聚四氟、PP</w:t>
            </w:r>
            <w:r>
              <w:rPr>
                <w:spacing w:val="-5"/>
                <w:sz w:val="21"/>
              </w:rPr>
              <w:t>、硅胶</w:t>
            </w:r>
          </w:p>
        </w:tc>
      </w:tr>
      <w:tr>
        <w:trPr>
          <w:trHeight w:val="327" w:hRule="atLeast"/>
        </w:trPr>
        <w:tc>
          <w:tcPr>
            <w:tcW w:w="2337" w:type="dxa"/>
          </w:tcPr>
          <w:p>
            <w:pPr>
              <w:pStyle w:val="TableParagraph"/>
              <w:spacing w:before="20"/>
              <w:ind w:left="108"/>
              <w:rPr>
                <w:sz w:val="21"/>
              </w:rPr>
            </w:pPr>
            <w:r>
              <w:rPr>
                <w:spacing w:val="-7"/>
                <w:sz w:val="21"/>
              </w:rPr>
              <w:t>蒸汽温度</w:t>
            </w:r>
          </w:p>
        </w:tc>
        <w:tc>
          <w:tcPr>
            <w:tcW w:w="5663" w:type="dxa"/>
          </w:tcPr>
          <w:p>
            <w:pPr>
              <w:pStyle w:val="TableParagraph"/>
              <w:spacing w:before="20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5~40℃</w:t>
            </w:r>
          </w:p>
        </w:tc>
      </w:tr>
      <w:tr>
        <w:trPr>
          <w:trHeight w:val="328" w:hRule="atLeast"/>
        </w:trPr>
        <w:tc>
          <w:tcPr>
            <w:tcW w:w="2337" w:type="dxa"/>
          </w:tcPr>
          <w:p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13"/>
                <w:sz w:val="21"/>
              </w:rPr>
              <w:t>外形尺寸 </w:t>
            </w:r>
            <w:r>
              <w:rPr>
                <w:spacing w:val="-4"/>
                <w:sz w:val="21"/>
              </w:rPr>
              <w:t>W*D*H</w:t>
            </w:r>
          </w:p>
        </w:tc>
        <w:tc>
          <w:tcPr>
            <w:tcW w:w="5663" w:type="dxa"/>
          </w:tcPr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180</w:t>
            </w:r>
            <w:r>
              <w:rPr>
                <w:spacing w:val="-25"/>
                <w:sz w:val="21"/>
              </w:rPr>
              <w:t> ㎜</w:t>
            </w:r>
            <w:r>
              <w:rPr>
                <w:spacing w:val="-2"/>
                <w:sz w:val="21"/>
              </w:rPr>
              <w:t>*180</w:t>
            </w:r>
            <w:r>
              <w:rPr>
                <w:spacing w:val="-25"/>
                <w:sz w:val="21"/>
              </w:rPr>
              <w:t> ㎜</w:t>
            </w:r>
            <w:r>
              <w:rPr>
                <w:spacing w:val="-2"/>
                <w:sz w:val="21"/>
              </w:rPr>
              <w:t>*180</w:t>
            </w:r>
            <w:r>
              <w:rPr>
                <w:spacing w:val="-29"/>
                <w:sz w:val="21"/>
              </w:rPr>
              <w:t> ㎜</w:t>
            </w:r>
          </w:p>
        </w:tc>
      </w:tr>
      <w:tr>
        <w:trPr>
          <w:trHeight w:val="327" w:hRule="atLeast"/>
        </w:trPr>
        <w:tc>
          <w:tcPr>
            <w:tcW w:w="2337" w:type="dxa"/>
          </w:tcPr>
          <w:p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8"/>
                <w:sz w:val="21"/>
              </w:rPr>
              <w:t>重量</w:t>
            </w:r>
          </w:p>
        </w:tc>
        <w:tc>
          <w:tcPr>
            <w:tcW w:w="5663" w:type="dxa"/>
          </w:tcPr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4.1kg</w:t>
            </w:r>
          </w:p>
        </w:tc>
      </w:tr>
      <w:tr>
        <w:trPr>
          <w:trHeight w:val="327" w:hRule="atLeast"/>
        </w:trPr>
        <w:tc>
          <w:tcPr>
            <w:tcW w:w="2337" w:type="dxa"/>
          </w:tcPr>
          <w:p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spacing w:val="-7"/>
                <w:sz w:val="21"/>
              </w:rPr>
              <w:t>输入电源</w:t>
            </w:r>
          </w:p>
        </w:tc>
        <w:tc>
          <w:tcPr>
            <w:tcW w:w="5663" w:type="dxa"/>
          </w:tcPr>
          <w:p>
            <w:pPr>
              <w:pStyle w:val="TableParagraph"/>
              <w:spacing w:before="22"/>
              <w:ind w:left="106"/>
              <w:rPr>
                <w:sz w:val="21"/>
              </w:rPr>
            </w:pPr>
            <w:r>
              <w:rPr>
                <w:sz w:val="21"/>
              </w:rPr>
              <w:t>AC80~305</w:t>
            </w:r>
            <w:r>
              <w:rPr>
                <w:spacing w:val="-6"/>
                <w:sz w:val="21"/>
              </w:rPr>
              <w:t> </w:t>
            </w:r>
            <w:r>
              <w:rPr>
                <w:spacing w:val="-2"/>
                <w:sz w:val="21"/>
              </w:rPr>
              <w:t>,50/60Hz</w:t>
            </w:r>
          </w:p>
        </w:tc>
      </w:tr>
      <w:tr>
        <w:trPr>
          <w:trHeight w:val="328" w:hRule="atLeast"/>
        </w:trPr>
        <w:tc>
          <w:tcPr>
            <w:tcW w:w="2337" w:type="dxa"/>
          </w:tcPr>
          <w:p>
            <w:pPr>
              <w:pStyle w:val="TableParagraph"/>
              <w:spacing w:before="22"/>
              <w:ind w:left="108"/>
              <w:rPr>
                <w:sz w:val="21"/>
              </w:rPr>
            </w:pPr>
            <w:r>
              <w:rPr>
                <w:spacing w:val="-7"/>
                <w:sz w:val="21"/>
              </w:rPr>
              <w:t>工作环境</w:t>
            </w:r>
          </w:p>
        </w:tc>
        <w:tc>
          <w:tcPr>
            <w:tcW w:w="5663" w:type="dxa"/>
          </w:tcPr>
          <w:p>
            <w:pPr>
              <w:pStyle w:val="TableParagraph"/>
              <w:spacing w:before="22"/>
              <w:ind w:left="106"/>
              <w:rPr>
                <w:rFonts w:ascii="Arial" w:hAnsi="Arial" w:eastAsia="Arial"/>
                <w:sz w:val="21"/>
              </w:rPr>
            </w:pPr>
            <w:r>
              <w:rPr>
                <w:spacing w:val="-2"/>
                <w:sz w:val="21"/>
              </w:rPr>
              <w:t>环境温度：</w:t>
            </w:r>
            <w:r>
              <w:rPr>
                <w:rFonts w:ascii="Arial" w:hAnsi="Arial" w:eastAsia="Arial"/>
                <w:spacing w:val="-2"/>
                <w:sz w:val="21"/>
              </w:rPr>
              <w:t>-10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Arial" w:hAnsi="Arial" w:eastAsia="Arial"/>
                <w:spacing w:val="-2"/>
                <w:sz w:val="21"/>
              </w:rPr>
              <w:t>40</w:t>
            </w:r>
            <w:r>
              <w:rPr>
                <w:spacing w:val="-2"/>
                <w:sz w:val="21"/>
              </w:rPr>
              <w:t>℃；相对湿度：</w:t>
            </w:r>
            <w:r>
              <w:rPr>
                <w:rFonts w:ascii="Arial" w:hAnsi="Arial" w:eastAsia="Arial"/>
                <w:spacing w:val="5"/>
                <w:sz w:val="21"/>
              </w:rPr>
              <w:t>&lt; </w:t>
            </w:r>
            <w:r>
              <w:rPr>
                <w:rFonts w:ascii="Arial" w:hAnsi="Arial" w:eastAsia="Arial"/>
                <w:spacing w:val="-4"/>
                <w:sz w:val="21"/>
              </w:rPr>
              <w:t>85%RH</w:t>
            </w:r>
          </w:p>
        </w:tc>
      </w:tr>
      <w:tr>
        <w:trPr>
          <w:trHeight w:val="327" w:hRule="atLeast"/>
        </w:trPr>
        <w:tc>
          <w:tcPr>
            <w:tcW w:w="2337" w:type="dxa"/>
          </w:tcPr>
          <w:p>
            <w:pPr>
              <w:pStyle w:val="TableParagraph"/>
              <w:spacing w:before="20"/>
              <w:ind w:left="108"/>
              <w:rPr>
                <w:sz w:val="21"/>
              </w:rPr>
            </w:pPr>
            <w:r>
              <w:rPr>
                <w:spacing w:val="-7"/>
                <w:sz w:val="21"/>
              </w:rPr>
              <w:t>污染等级</w:t>
            </w:r>
          </w:p>
        </w:tc>
        <w:tc>
          <w:tcPr>
            <w:tcW w:w="5663" w:type="dxa"/>
          </w:tcPr>
          <w:p>
            <w:pPr>
              <w:pStyle w:val="TableParagraph"/>
              <w:spacing w:before="20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2</w:t>
            </w:r>
            <w:r>
              <w:rPr>
                <w:spacing w:val="-31"/>
                <w:sz w:val="21"/>
              </w:rPr>
              <w:t> 级</w:t>
            </w:r>
          </w:p>
        </w:tc>
      </w:tr>
      <w:tr>
        <w:trPr>
          <w:trHeight w:val="328" w:hRule="atLeast"/>
        </w:trPr>
        <w:tc>
          <w:tcPr>
            <w:tcW w:w="2337" w:type="dxa"/>
          </w:tcPr>
          <w:p>
            <w:pPr>
              <w:pStyle w:val="TableParagraph"/>
              <w:spacing w:before="20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最大输入功率</w:t>
            </w:r>
          </w:p>
        </w:tc>
        <w:tc>
          <w:tcPr>
            <w:tcW w:w="5663" w:type="dxa"/>
          </w:tcPr>
          <w:p>
            <w:pPr>
              <w:pStyle w:val="TableParagraph"/>
              <w:spacing w:before="20"/>
              <w:ind w:left="106"/>
              <w:rPr>
                <w:sz w:val="21"/>
              </w:rPr>
            </w:pPr>
            <w:r>
              <w:rPr>
                <w:spacing w:val="-5"/>
                <w:sz w:val="21"/>
              </w:rPr>
              <w:t>45W</w:t>
            </w:r>
          </w:p>
        </w:tc>
      </w:tr>
      <w:tr>
        <w:trPr>
          <w:trHeight w:val="328" w:hRule="atLeast"/>
        </w:trPr>
        <w:tc>
          <w:tcPr>
            <w:tcW w:w="2337" w:type="dxa"/>
          </w:tcPr>
          <w:p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4"/>
                <w:sz w:val="21"/>
              </w:rPr>
              <w:t>最大输出功率</w:t>
            </w:r>
          </w:p>
        </w:tc>
        <w:tc>
          <w:tcPr>
            <w:tcW w:w="5663" w:type="dxa"/>
          </w:tcPr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2"/>
                <w:sz w:val="21"/>
              </w:rPr>
              <w:t>1000W</w:t>
            </w:r>
          </w:p>
        </w:tc>
      </w:tr>
    </w:tbl>
    <w:p>
      <w:pPr>
        <w:pStyle w:val="BodyText"/>
        <w:spacing w:before="2"/>
        <w:rPr>
          <w:b/>
          <w:sz w:val="28"/>
        </w:rPr>
      </w:pPr>
    </w:p>
    <w:p>
      <w:pPr>
        <w:spacing w:before="1"/>
        <w:ind w:left="2564" w:right="1935" w:firstLine="0"/>
        <w:jc w:val="center"/>
        <w:rPr>
          <w:sz w:val="18"/>
        </w:rPr>
      </w:pPr>
      <w:r>
        <w:rPr>
          <w:spacing w:val="-23"/>
          <w:sz w:val="18"/>
        </w:rPr>
        <w:t>表 </w:t>
      </w:r>
      <w:r>
        <w:rPr>
          <w:spacing w:val="-10"/>
          <w:sz w:val="18"/>
        </w:rPr>
        <w:t>1</w:t>
      </w:r>
    </w:p>
    <w:p>
      <w:pPr>
        <w:spacing w:after="0"/>
        <w:jc w:val="center"/>
        <w:rPr>
          <w:sz w:val="18"/>
        </w:rPr>
        <w:sectPr>
          <w:pgSz w:w="11910" w:h="16840"/>
          <w:pgMar w:top="1520" w:bottom="280" w:left="1580" w:right="1560"/>
        </w:sectPr>
      </w:pPr>
    </w:p>
    <w:p>
      <w:pPr>
        <w:pStyle w:val="Heading1"/>
        <w:numPr>
          <w:ilvl w:val="1"/>
          <w:numId w:val="3"/>
        </w:numPr>
        <w:tabs>
          <w:tab w:pos="711" w:val="left" w:leader="none"/>
        </w:tabs>
        <w:spacing w:line="240" w:lineRule="auto" w:before="35" w:after="0"/>
        <w:ind w:left="711" w:right="0" w:hanging="491"/>
        <w:jc w:val="left"/>
      </w:pPr>
      <w:r>
        <w:rPr>
          <w:spacing w:val="-6"/>
        </w:rPr>
        <w:t>结构配置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3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2612135</wp:posOffset>
            </wp:positionH>
            <wp:positionV relativeFrom="paragraph">
              <wp:posOffset>121961</wp:posOffset>
            </wp:positionV>
            <wp:extent cx="2085409" cy="179679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5409" cy="179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3"/>
        <w:ind w:left="1945" w:right="0" w:firstLine="0"/>
        <w:jc w:val="left"/>
        <w:rPr>
          <w:b/>
          <w:sz w:val="18"/>
        </w:rPr>
      </w:pPr>
      <w:r>
        <w:rPr>
          <w:b/>
          <w:spacing w:val="-24"/>
          <w:sz w:val="18"/>
        </w:rPr>
        <w:t>图 </w:t>
      </w:r>
      <w:r>
        <w:rPr>
          <w:b/>
          <w:spacing w:val="-4"/>
          <w:sz w:val="18"/>
        </w:rPr>
        <w:t>2.31</w:t>
      </w:r>
    </w:p>
    <w:p>
      <w:pPr>
        <w:spacing w:after="0"/>
        <w:jc w:val="left"/>
        <w:rPr>
          <w:sz w:val="18"/>
        </w:rPr>
        <w:sectPr>
          <w:pgSz w:w="11910" w:h="16840"/>
          <w:pgMar w:top="1520" w:bottom="280" w:left="1580" w:right="1560"/>
          <w:cols w:num="2" w:equalWidth="0">
            <w:col w:w="1876" w:space="438"/>
            <w:col w:w="6456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9"/>
        </w:rPr>
      </w:pPr>
    </w:p>
    <w:p>
      <w:pPr>
        <w:pStyle w:val="BodyText"/>
        <w:ind w:left="1741"/>
        <w:rPr>
          <w:sz w:val="20"/>
        </w:rPr>
      </w:pPr>
      <w:r>
        <w:rPr>
          <w:sz w:val="20"/>
        </w:rPr>
        <w:drawing>
          <wp:inline distT="0" distB="0" distL="0" distR="0">
            <wp:extent cx="3320968" cy="150876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968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b/>
          <w:sz w:val="18"/>
        </w:rPr>
      </w:pPr>
    </w:p>
    <w:p>
      <w:pPr>
        <w:spacing w:before="75" w:after="40"/>
        <w:ind w:left="2564" w:right="2110" w:firstLine="0"/>
        <w:jc w:val="center"/>
        <w:rPr>
          <w:b/>
          <w:sz w:val="18"/>
        </w:rPr>
      </w:pPr>
      <w:r>
        <w:rPr>
          <w:b/>
          <w:spacing w:val="-25"/>
          <w:sz w:val="18"/>
        </w:rPr>
        <w:t>图 </w:t>
      </w:r>
      <w:r>
        <w:rPr>
          <w:b/>
          <w:spacing w:val="-4"/>
          <w:sz w:val="18"/>
        </w:rPr>
        <w:t>2.32</w: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1"/>
        <w:gridCol w:w="4261"/>
      </w:tblGrid>
      <w:tr>
        <w:trPr>
          <w:trHeight w:val="312" w:hRule="atLeast"/>
        </w:trPr>
        <w:tc>
          <w:tcPr>
            <w:tcW w:w="4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8"/>
                <w:sz w:val="21"/>
              </w:rPr>
              <w:t>名称</w:t>
            </w:r>
          </w:p>
        </w:tc>
        <w:tc>
          <w:tcPr>
            <w:tcW w:w="4261" w:type="dxa"/>
          </w:tcPr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8"/>
                <w:sz w:val="21"/>
              </w:rPr>
              <w:t>说明</w:t>
            </w:r>
          </w:p>
        </w:tc>
      </w:tr>
      <w:tr>
        <w:trPr>
          <w:trHeight w:val="311" w:hRule="atLeast"/>
        </w:trPr>
        <w:tc>
          <w:tcPr>
            <w:tcW w:w="4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触摸显示屏</w:t>
            </w:r>
          </w:p>
        </w:tc>
        <w:tc>
          <w:tcPr>
            <w:tcW w:w="4261" w:type="dxa"/>
          </w:tcPr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3"/>
                <w:sz w:val="21"/>
              </w:rPr>
              <w:t>设定参数，显示设定及运行信息</w:t>
            </w:r>
          </w:p>
        </w:tc>
      </w:tr>
      <w:tr>
        <w:trPr>
          <w:trHeight w:val="312" w:hRule="atLeast"/>
        </w:trPr>
        <w:tc>
          <w:tcPr>
            <w:tcW w:w="4261" w:type="dxa"/>
          </w:tcPr>
          <w:p>
            <w:pPr>
              <w:pStyle w:val="TableParagraph"/>
              <w:spacing w:before="20"/>
              <w:rPr>
                <w:sz w:val="21"/>
              </w:rPr>
            </w:pPr>
            <w:r>
              <w:rPr>
                <w:spacing w:val="-7"/>
                <w:sz w:val="21"/>
              </w:rPr>
              <w:t>通讯接口</w:t>
            </w:r>
          </w:p>
        </w:tc>
        <w:tc>
          <w:tcPr>
            <w:tcW w:w="4261" w:type="dxa"/>
          </w:tcPr>
          <w:p>
            <w:pPr>
              <w:pStyle w:val="TableParagraph"/>
              <w:spacing w:before="20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通讯及远程控制</w:t>
            </w:r>
          </w:p>
        </w:tc>
      </w:tr>
      <w:tr>
        <w:trPr>
          <w:trHeight w:val="312" w:hRule="atLeast"/>
        </w:trPr>
        <w:tc>
          <w:tcPr>
            <w:tcW w:w="4261" w:type="dxa"/>
          </w:tcPr>
          <w:p>
            <w:pPr>
              <w:pStyle w:val="TableParagraph"/>
              <w:spacing w:before="20"/>
              <w:rPr>
                <w:sz w:val="21"/>
              </w:rPr>
            </w:pPr>
            <w:r>
              <w:rPr>
                <w:spacing w:val="-7"/>
                <w:sz w:val="21"/>
              </w:rPr>
              <w:t>负载接口</w:t>
            </w:r>
          </w:p>
        </w:tc>
        <w:tc>
          <w:tcPr>
            <w:tcW w:w="4261" w:type="dxa"/>
          </w:tcPr>
          <w:p>
            <w:pPr>
              <w:pStyle w:val="TableParagraph"/>
              <w:spacing w:before="20"/>
              <w:ind w:left="106"/>
              <w:rPr>
                <w:sz w:val="21"/>
              </w:rPr>
            </w:pPr>
            <w:r>
              <w:rPr>
                <w:spacing w:val="-3"/>
                <w:sz w:val="21"/>
              </w:rPr>
              <w:t>接负载，如旋转蒸发仪等</w:t>
            </w:r>
          </w:p>
        </w:tc>
      </w:tr>
      <w:tr>
        <w:trPr>
          <w:trHeight w:val="311" w:hRule="atLeast"/>
        </w:trPr>
        <w:tc>
          <w:tcPr>
            <w:tcW w:w="4261" w:type="dxa"/>
          </w:tcPr>
          <w:p>
            <w:pPr>
              <w:pStyle w:val="TableParagraph"/>
              <w:spacing w:before="22"/>
              <w:rPr>
                <w:sz w:val="21"/>
              </w:rPr>
            </w:pPr>
            <w:r>
              <w:rPr>
                <w:spacing w:val="-4"/>
                <w:sz w:val="21"/>
              </w:rPr>
              <w:t>输入电源插座</w:t>
            </w:r>
          </w:p>
        </w:tc>
        <w:tc>
          <w:tcPr>
            <w:tcW w:w="4261" w:type="dxa"/>
          </w:tcPr>
          <w:p>
            <w:pPr>
              <w:pStyle w:val="TableParagraph"/>
              <w:spacing w:before="22"/>
              <w:ind w:left="106"/>
              <w:rPr>
                <w:sz w:val="21"/>
              </w:rPr>
            </w:pPr>
            <w:r>
              <w:rPr>
                <w:spacing w:val="-3"/>
                <w:sz w:val="21"/>
              </w:rPr>
              <w:t>整机电源输入，开关控制整机电源</w:t>
            </w:r>
          </w:p>
        </w:tc>
      </w:tr>
      <w:tr>
        <w:trPr>
          <w:trHeight w:val="312" w:hRule="atLeast"/>
        </w:trPr>
        <w:tc>
          <w:tcPr>
            <w:tcW w:w="4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通气口</w:t>
            </w:r>
          </w:p>
        </w:tc>
        <w:tc>
          <w:tcPr>
            <w:tcW w:w="4261" w:type="dxa"/>
          </w:tcPr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7"/>
                <w:sz w:val="21"/>
              </w:rPr>
              <w:t>连接大气</w:t>
            </w:r>
          </w:p>
        </w:tc>
      </w:tr>
      <w:tr>
        <w:trPr>
          <w:trHeight w:val="312" w:hRule="atLeast"/>
        </w:trPr>
        <w:tc>
          <w:tcPr>
            <w:tcW w:w="4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真空泵接口</w:t>
            </w:r>
          </w:p>
        </w:tc>
        <w:tc>
          <w:tcPr>
            <w:tcW w:w="4261" w:type="dxa"/>
          </w:tcPr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3"/>
                <w:sz w:val="21"/>
              </w:rPr>
              <w:t>连接水循环真空泵或隔膜泵</w:t>
            </w:r>
          </w:p>
        </w:tc>
      </w:tr>
      <w:tr>
        <w:trPr>
          <w:trHeight w:val="312" w:hRule="atLeast"/>
        </w:trPr>
        <w:tc>
          <w:tcPr>
            <w:tcW w:w="426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输出电源插座</w:t>
            </w:r>
          </w:p>
        </w:tc>
        <w:tc>
          <w:tcPr>
            <w:tcW w:w="4261" w:type="dxa"/>
          </w:tcPr>
          <w:p>
            <w:pPr>
              <w:pStyle w:val="TableParagraph"/>
              <w:ind w:left="106"/>
              <w:rPr>
                <w:sz w:val="21"/>
              </w:rPr>
            </w:pPr>
            <w:r>
              <w:rPr>
                <w:spacing w:val="-4"/>
                <w:sz w:val="21"/>
              </w:rPr>
              <w:t>为真空泵提供电源</w:t>
            </w:r>
          </w:p>
        </w:tc>
      </w:tr>
    </w:tbl>
    <w:p>
      <w:pPr>
        <w:spacing w:before="42"/>
        <w:ind w:left="2564" w:right="1575" w:firstLine="0"/>
        <w:jc w:val="center"/>
        <w:rPr>
          <w:sz w:val="18"/>
        </w:rPr>
      </w:pPr>
      <w:r>
        <w:rPr>
          <w:spacing w:val="-23"/>
          <w:sz w:val="18"/>
        </w:rPr>
        <w:t>表 </w:t>
      </w:r>
      <w:r>
        <w:rPr>
          <w:spacing w:val="-10"/>
          <w:sz w:val="18"/>
        </w:rPr>
        <w:t>2</w:t>
      </w:r>
    </w:p>
    <w:p>
      <w:pPr>
        <w:pStyle w:val="BodyText"/>
        <w:spacing w:before="7"/>
        <w:rPr>
          <w:sz w:val="13"/>
        </w:rPr>
      </w:pPr>
    </w:p>
    <w:p>
      <w:pPr>
        <w:pStyle w:val="Heading1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280"/>
        <w:jc w:val="left"/>
      </w:pPr>
      <w:r>
        <w:rPr>
          <w:spacing w:val="-6"/>
        </w:rPr>
        <w:t>操作说明</w:t>
      </w:r>
    </w:p>
    <w:p>
      <w:pPr>
        <w:pStyle w:val="Heading2"/>
        <w:numPr>
          <w:ilvl w:val="1"/>
          <w:numId w:val="3"/>
        </w:numPr>
        <w:tabs>
          <w:tab w:pos="641" w:val="left" w:leader="none"/>
        </w:tabs>
        <w:spacing w:line="240" w:lineRule="auto" w:before="135" w:after="3"/>
        <w:ind w:left="641" w:right="0" w:hanging="421"/>
        <w:jc w:val="left"/>
      </w:pPr>
      <w:r>
        <w:rPr>
          <w:spacing w:val="-4"/>
        </w:rPr>
        <w:t>开箱检查</w:t>
      </w: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5"/>
        <w:gridCol w:w="2129"/>
        <w:gridCol w:w="2918"/>
      </w:tblGrid>
      <w:tr>
        <w:trPr>
          <w:trHeight w:val="312" w:hRule="atLeast"/>
        </w:trPr>
        <w:tc>
          <w:tcPr>
            <w:tcW w:w="3475" w:type="dxa"/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5"/>
                <w:sz w:val="18"/>
              </w:rPr>
              <w:t>名称</w:t>
            </w:r>
          </w:p>
        </w:tc>
        <w:tc>
          <w:tcPr>
            <w:tcW w:w="2129" w:type="dxa"/>
          </w:tcPr>
          <w:p>
            <w:pPr>
              <w:pStyle w:val="TableParagraph"/>
              <w:spacing w:before="40"/>
              <w:ind w:left="868" w:right="86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数量</w:t>
            </w:r>
          </w:p>
        </w:tc>
        <w:tc>
          <w:tcPr>
            <w:tcW w:w="2918" w:type="dxa"/>
          </w:tcPr>
          <w:p>
            <w:pPr>
              <w:pStyle w:val="TableParagraph"/>
              <w:spacing w:before="40"/>
              <w:ind w:left="1084" w:right="1075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型号规格</w:t>
            </w:r>
          </w:p>
        </w:tc>
      </w:tr>
      <w:tr>
        <w:trPr>
          <w:trHeight w:val="311" w:hRule="atLeast"/>
        </w:trPr>
        <w:tc>
          <w:tcPr>
            <w:tcW w:w="3475" w:type="dxa"/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5"/>
                <w:sz w:val="18"/>
              </w:rPr>
              <w:t>主机</w:t>
            </w:r>
          </w:p>
        </w:tc>
        <w:tc>
          <w:tcPr>
            <w:tcW w:w="2129" w:type="dxa"/>
          </w:tcPr>
          <w:p>
            <w:pPr>
              <w:pStyle w:val="TableParagraph"/>
              <w:spacing w:before="40"/>
              <w:ind w:left="868" w:right="859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28"/>
                <w:sz w:val="18"/>
              </w:rPr>
              <w:t> 台</w:t>
            </w:r>
          </w:p>
        </w:tc>
        <w:tc>
          <w:tcPr>
            <w:tcW w:w="2918" w:type="dxa"/>
          </w:tcPr>
          <w:p>
            <w:pPr>
              <w:pStyle w:val="TableParagraph"/>
              <w:spacing w:before="40"/>
              <w:ind w:left="1083" w:right="1075"/>
              <w:jc w:val="center"/>
              <w:rPr>
                <w:sz w:val="18"/>
              </w:rPr>
            </w:pPr>
            <w:r>
              <w:rPr>
                <w:sz w:val="18"/>
              </w:rPr>
              <w:t>VC-</w:t>
            </w:r>
            <w:r>
              <w:rPr>
                <w:spacing w:val="-5"/>
                <w:sz w:val="18"/>
              </w:rPr>
              <w:t>01</w:t>
            </w:r>
          </w:p>
        </w:tc>
      </w:tr>
      <w:tr>
        <w:trPr>
          <w:trHeight w:val="312" w:hRule="atLeast"/>
        </w:trPr>
        <w:tc>
          <w:tcPr>
            <w:tcW w:w="3475" w:type="dxa"/>
          </w:tcPr>
          <w:p>
            <w:pPr>
              <w:pStyle w:val="TableParagraph"/>
              <w:spacing w:before="42"/>
              <w:rPr>
                <w:sz w:val="18"/>
              </w:rPr>
            </w:pPr>
            <w:r>
              <w:rPr>
                <w:spacing w:val="-4"/>
                <w:sz w:val="18"/>
              </w:rPr>
              <w:t>电源线</w:t>
            </w:r>
          </w:p>
        </w:tc>
        <w:tc>
          <w:tcPr>
            <w:tcW w:w="2129" w:type="dxa"/>
          </w:tcPr>
          <w:p>
            <w:pPr>
              <w:pStyle w:val="TableParagraph"/>
              <w:spacing w:before="42"/>
              <w:ind w:left="868" w:right="859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28"/>
                <w:sz w:val="18"/>
              </w:rPr>
              <w:t> 条</w:t>
            </w:r>
          </w:p>
        </w:tc>
        <w:tc>
          <w:tcPr>
            <w:tcW w:w="2918" w:type="dxa"/>
          </w:tcPr>
          <w:p>
            <w:pPr>
              <w:pStyle w:val="TableParagraph"/>
              <w:spacing w:before="42"/>
              <w:ind w:left="1084" w:right="107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3*1.0²</w:t>
            </w:r>
            <w:r>
              <w:rPr>
                <w:spacing w:val="-10"/>
                <w:sz w:val="18"/>
              </w:rPr>
              <w:t>㎜</w:t>
            </w:r>
          </w:p>
        </w:tc>
      </w:tr>
      <w:tr>
        <w:trPr>
          <w:trHeight w:val="312" w:hRule="atLeast"/>
        </w:trPr>
        <w:tc>
          <w:tcPr>
            <w:tcW w:w="3475" w:type="dxa"/>
          </w:tcPr>
          <w:p>
            <w:pPr>
              <w:pStyle w:val="TableParagraph"/>
              <w:spacing w:before="41"/>
              <w:rPr>
                <w:sz w:val="18"/>
              </w:rPr>
            </w:pPr>
            <w:r>
              <w:rPr>
                <w:spacing w:val="-2"/>
                <w:sz w:val="18"/>
              </w:rPr>
              <w:t>真空硅胶管</w:t>
            </w:r>
          </w:p>
        </w:tc>
        <w:tc>
          <w:tcPr>
            <w:tcW w:w="2129" w:type="dxa"/>
          </w:tcPr>
          <w:p>
            <w:pPr>
              <w:pStyle w:val="TableParagraph"/>
              <w:spacing w:before="41"/>
              <w:ind w:left="868" w:right="859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28"/>
                <w:sz w:val="18"/>
              </w:rPr>
              <w:t> 米</w:t>
            </w:r>
          </w:p>
        </w:tc>
        <w:tc>
          <w:tcPr>
            <w:tcW w:w="2918" w:type="dxa"/>
          </w:tcPr>
          <w:p>
            <w:pPr>
              <w:pStyle w:val="TableParagraph"/>
              <w:spacing w:before="41"/>
              <w:ind w:left="1084" w:right="107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6*9</w:t>
            </w:r>
            <w:r>
              <w:rPr>
                <w:spacing w:val="-27"/>
                <w:sz w:val="18"/>
              </w:rPr>
              <w:t> ㎜</w:t>
            </w:r>
          </w:p>
        </w:tc>
      </w:tr>
      <w:tr>
        <w:trPr>
          <w:trHeight w:val="312" w:hRule="atLeast"/>
        </w:trPr>
        <w:tc>
          <w:tcPr>
            <w:tcW w:w="3475" w:type="dxa"/>
          </w:tcPr>
          <w:p>
            <w:pPr>
              <w:pStyle w:val="TableParagraph"/>
              <w:spacing w:before="41"/>
              <w:rPr>
                <w:sz w:val="18"/>
              </w:rPr>
            </w:pPr>
            <w:r>
              <w:rPr>
                <w:spacing w:val="-2"/>
                <w:sz w:val="18"/>
              </w:rPr>
              <w:t>说用说明书</w:t>
            </w:r>
          </w:p>
        </w:tc>
        <w:tc>
          <w:tcPr>
            <w:tcW w:w="2129" w:type="dxa"/>
          </w:tcPr>
          <w:p>
            <w:pPr>
              <w:pStyle w:val="TableParagraph"/>
              <w:spacing w:before="41"/>
              <w:ind w:left="868" w:right="859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28"/>
                <w:sz w:val="18"/>
              </w:rPr>
              <w:t> 份</w:t>
            </w:r>
          </w:p>
        </w:tc>
        <w:tc>
          <w:tcPr>
            <w:tcW w:w="2918" w:type="dxa"/>
          </w:tcPr>
          <w:p>
            <w:pPr>
              <w:pStyle w:val="TableParagraph"/>
              <w:spacing w:before="41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/</w:t>
            </w:r>
          </w:p>
        </w:tc>
      </w:tr>
    </w:tbl>
    <w:p>
      <w:pPr>
        <w:spacing w:before="41"/>
        <w:ind w:left="2564" w:right="1575" w:firstLine="0"/>
        <w:jc w:val="center"/>
        <w:rPr>
          <w:sz w:val="18"/>
        </w:rPr>
      </w:pPr>
      <w:r>
        <w:rPr>
          <w:spacing w:val="-23"/>
          <w:sz w:val="18"/>
        </w:rPr>
        <w:t>表 </w:t>
      </w:r>
      <w:r>
        <w:rPr>
          <w:spacing w:val="-10"/>
          <w:sz w:val="18"/>
        </w:rPr>
        <w:t>3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top="1920" w:bottom="280" w:left="1580" w:right="1560"/>
        </w:sectPr>
      </w:pPr>
    </w:p>
    <w:p>
      <w:pPr>
        <w:spacing w:line="242" w:lineRule="auto" w:before="45"/>
        <w:ind w:left="220" w:right="24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用户如发现有任何包装破损，请在收据上说明。在打开包装后若发现有任何内部损伤，请同时与当地供货商或制造商取得联系。</w:t>
      </w:r>
    </w:p>
    <w:p>
      <w:pPr>
        <w:spacing w:before="3"/>
        <w:ind w:left="220" w:right="0" w:firstLine="0"/>
        <w:jc w:val="left"/>
        <w:rPr>
          <w:b/>
          <w:sz w:val="24"/>
        </w:rPr>
      </w:pPr>
      <w:r>
        <w:rPr>
          <w:b/>
          <w:spacing w:val="-3"/>
          <w:sz w:val="24"/>
        </w:rPr>
        <w:t>注意：若发现仪器上有任何明显的损伤，请不要将其连接到电源。</w:t>
      </w:r>
    </w:p>
    <w:p>
      <w:pPr>
        <w:pStyle w:val="Heading1"/>
        <w:numPr>
          <w:ilvl w:val="1"/>
          <w:numId w:val="3"/>
        </w:numPr>
        <w:tabs>
          <w:tab w:pos="783" w:val="left" w:leader="none"/>
        </w:tabs>
        <w:spacing w:line="240" w:lineRule="auto" w:before="135" w:after="0"/>
        <w:ind w:left="783" w:right="0" w:hanging="563"/>
        <w:jc w:val="left"/>
      </w:pPr>
      <w:r>
        <w:rPr>
          <w:spacing w:val="-6"/>
        </w:rPr>
        <w:t>操作仪器</w:t>
      </w:r>
    </w:p>
    <w:p>
      <w:pPr>
        <w:pStyle w:val="Heading2"/>
        <w:numPr>
          <w:ilvl w:val="2"/>
          <w:numId w:val="3"/>
        </w:numPr>
        <w:tabs>
          <w:tab w:pos="943" w:val="left" w:leader="none"/>
        </w:tabs>
        <w:spacing w:line="240" w:lineRule="auto" w:before="135" w:after="0"/>
        <w:ind w:left="943" w:right="0" w:hanging="723"/>
        <w:jc w:val="left"/>
      </w:pPr>
      <w:r>
        <w:rPr>
          <w:spacing w:val="-4"/>
        </w:rPr>
        <w:t>仪器准备</w:t>
      </w:r>
    </w:p>
    <w:p>
      <w:pPr>
        <w:pStyle w:val="BodyText"/>
        <w:spacing w:line="278" w:lineRule="auto" w:before="22"/>
        <w:ind w:left="428" w:right="239" w:hanging="209"/>
      </w:pPr>
      <w:r>
        <w:rPr>
          <w:spacing w:val="-4"/>
        </w:rPr>
        <w:t>·将仪器平稳放置在工作台上，特别注意应该把仪器放置在周围没有易燃易爆物体且通风良</w:t>
      </w:r>
      <w:r>
        <w:rPr>
          <w:spacing w:val="-2"/>
        </w:rPr>
        <w:t>好的地方；</w:t>
      </w:r>
    </w:p>
    <w:p>
      <w:pPr>
        <w:pStyle w:val="BodyText"/>
        <w:spacing w:line="269" w:lineRule="exact"/>
        <w:ind w:left="220"/>
      </w:pPr>
      <w:r>
        <w:rPr>
          <w:spacing w:val="-2"/>
        </w:rPr>
        <w:t>·</w:t>
      </w:r>
      <w:r>
        <w:rPr>
          <w:spacing w:val="-3"/>
        </w:rPr>
        <w:t>检查铭牌上指定的工作电压与电网电压是否匹配；</w:t>
      </w:r>
    </w:p>
    <w:p>
      <w:pPr>
        <w:pStyle w:val="BodyText"/>
        <w:spacing w:before="43"/>
        <w:ind w:left="220"/>
      </w:pPr>
      <w:r>
        <w:rPr>
          <w:spacing w:val="-2"/>
        </w:rPr>
        <w:t>·</w:t>
      </w:r>
      <w:r>
        <w:rPr>
          <w:spacing w:val="-3"/>
        </w:rPr>
        <w:t>电源插座要求连接牢固且有良好的接地；</w:t>
      </w:r>
    </w:p>
    <w:p>
      <w:pPr>
        <w:pStyle w:val="BodyText"/>
        <w:spacing w:before="43"/>
        <w:ind w:left="220"/>
      </w:pPr>
      <w:r>
        <w:rPr>
          <w:spacing w:val="-2"/>
        </w:rPr>
        <w:t>·</w:t>
      </w:r>
      <w:r>
        <w:rPr>
          <w:spacing w:val="-3"/>
        </w:rPr>
        <w:t>将仪器和真空泵、负载的管路连接好；</w:t>
      </w:r>
    </w:p>
    <w:p>
      <w:pPr>
        <w:pStyle w:val="BodyText"/>
        <w:spacing w:before="43"/>
        <w:ind w:left="220"/>
      </w:pPr>
      <w:r>
        <w:rPr>
          <w:spacing w:val="-2"/>
        </w:rPr>
        <w:t>·</w:t>
      </w:r>
      <w:r>
        <w:rPr>
          <w:spacing w:val="-3"/>
        </w:rPr>
        <w:t>将真空泵的电源连接至仪器，并打开真空泵开关；</w:t>
      </w:r>
    </w:p>
    <w:p>
      <w:pPr>
        <w:pStyle w:val="BodyText"/>
        <w:spacing w:before="43"/>
        <w:ind w:left="220"/>
      </w:pPr>
      <w:r>
        <w:rPr>
          <w:spacing w:val="-2"/>
        </w:rPr>
        <w:t>·</w:t>
      </w:r>
      <w:r>
        <w:rPr>
          <w:spacing w:val="-3"/>
        </w:rPr>
        <w:t>连接好仪器电源线，打开电源开关。</w:t>
      </w:r>
    </w:p>
    <w:p>
      <w:pPr>
        <w:pStyle w:val="Heading2"/>
        <w:numPr>
          <w:ilvl w:val="2"/>
          <w:numId w:val="3"/>
        </w:numPr>
        <w:tabs>
          <w:tab w:pos="883" w:val="left" w:leader="none"/>
        </w:tabs>
        <w:spacing w:line="240" w:lineRule="auto" w:before="25" w:after="0"/>
        <w:ind w:left="883" w:right="0" w:hanging="663"/>
        <w:jc w:val="left"/>
      </w:pPr>
      <w:r>
        <w:rPr>
          <w:spacing w:val="-4"/>
        </w:rPr>
        <w:t>开机界面介绍</w:t>
      </w:r>
    </w:p>
    <w:p>
      <w:pPr>
        <w:pStyle w:val="BodyText"/>
        <w:spacing w:before="10"/>
        <w:rPr>
          <w:b/>
          <w:sz w:val="4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1712976</wp:posOffset>
            </wp:positionH>
            <wp:positionV relativeFrom="paragraph">
              <wp:posOffset>54158</wp:posOffset>
            </wp:positionV>
            <wp:extent cx="4058877" cy="246202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8877" cy="2462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  <w:sz w:val="7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7"/>
        <w:gridCol w:w="7355"/>
      </w:tblGrid>
      <w:tr>
        <w:trPr>
          <w:trHeight w:val="312" w:hRule="atLeast"/>
        </w:trPr>
        <w:tc>
          <w:tcPr>
            <w:tcW w:w="1167" w:type="dxa"/>
          </w:tcPr>
          <w:p>
            <w:pPr>
              <w:pStyle w:val="TableParagraph"/>
              <w:ind w:left="155" w:right="149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按钮名称</w:t>
            </w:r>
          </w:p>
        </w:tc>
        <w:tc>
          <w:tcPr>
            <w:tcW w:w="7355" w:type="dxa"/>
          </w:tcPr>
          <w:p>
            <w:pPr>
              <w:pStyle w:val="TableParagraph"/>
              <w:ind w:left="3248" w:right="3244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功能介绍</w:t>
            </w:r>
          </w:p>
        </w:tc>
      </w:tr>
      <w:tr>
        <w:trPr>
          <w:trHeight w:val="311" w:hRule="atLeast"/>
        </w:trPr>
        <w:tc>
          <w:tcPr>
            <w:tcW w:w="1167" w:type="dxa"/>
          </w:tcPr>
          <w:p>
            <w:pPr>
              <w:pStyle w:val="TableParagraph"/>
              <w:spacing w:before="41"/>
              <w:ind w:left="155" w:right="1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通气</w:t>
            </w:r>
          </w:p>
        </w:tc>
        <w:tc>
          <w:tcPr>
            <w:tcW w:w="7355" w:type="dxa"/>
          </w:tcPr>
          <w:p>
            <w:pPr>
              <w:pStyle w:val="TableParagraph"/>
              <w:spacing w:before="41"/>
              <w:rPr>
                <w:sz w:val="18"/>
              </w:rPr>
            </w:pPr>
            <w:r>
              <w:rPr>
                <w:spacing w:val="-1"/>
                <w:sz w:val="18"/>
              </w:rPr>
              <w:t>持续按压，通气阀打开，松开按键，通气阀关闭</w:t>
            </w:r>
          </w:p>
        </w:tc>
      </w:tr>
      <w:tr>
        <w:trPr>
          <w:trHeight w:val="312" w:hRule="atLeast"/>
        </w:trPr>
        <w:tc>
          <w:tcPr>
            <w:tcW w:w="1167" w:type="dxa"/>
          </w:tcPr>
          <w:p>
            <w:pPr>
              <w:pStyle w:val="TableParagraph"/>
              <w:spacing w:before="40"/>
              <w:ind w:left="155" w:right="1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程序</w:t>
            </w:r>
          </w:p>
        </w:tc>
        <w:tc>
          <w:tcPr>
            <w:tcW w:w="7355" w:type="dxa"/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"/>
                <w:sz w:val="18"/>
              </w:rPr>
              <w:t>点击进入压力设定值和定时时间设置</w:t>
            </w:r>
          </w:p>
        </w:tc>
      </w:tr>
      <w:tr>
        <w:trPr>
          <w:trHeight w:val="312" w:hRule="atLeast"/>
        </w:trPr>
        <w:tc>
          <w:tcPr>
            <w:tcW w:w="1167" w:type="dxa"/>
          </w:tcPr>
          <w:p>
            <w:pPr>
              <w:pStyle w:val="TableParagraph"/>
              <w:spacing w:before="40"/>
              <w:ind w:left="155" w:right="1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参数</w:t>
            </w:r>
          </w:p>
        </w:tc>
        <w:tc>
          <w:tcPr>
            <w:tcW w:w="7355" w:type="dxa"/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"/>
                <w:sz w:val="18"/>
              </w:rPr>
              <w:t>点击进入参数设置界面，需输入正确密码方可进入</w:t>
            </w:r>
          </w:p>
        </w:tc>
      </w:tr>
      <w:tr>
        <w:trPr>
          <w:trHeight w:val="312" w:hRule="atLeast"/>
        </w:trPr>
        <w:tc>
          <w:tcPr>
            <w:tcW w:w="1167" w:type="dxa"/>
          </w:tcPr>
          <w:p>
            <w:pPr>
              <w:pStyle w:val="TableParagraph"/>
              <w:spacing w:before="40"/>
              <w:ind w:left="155" w:right="14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运行</w:t>
            </w:r>
          </w:p>
        </w:tc>
        <w:tc>
          <w:tcPr>
            <w:tcW w:w="7355" w:type="dxa"/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pacing w:val="-1"/>
                <w:sz w:val="18"/>
              </w:rPr>
              <w:t>点击进入运行或停止状态</w:t>
            </w:r>
          </w:p>
        </w:tc>
      </w:tr>
    </w:tbl>
    <w:p>
      <w:pPr>
        <w:pStyle w:val="BodyText"/>
        <w:spacing w:before="22"/>
        <w:ind w:left="2564" w:right="2123"/>
        <w:jc w:val="center"/>
        <w:rPr>
          <w:rFonts w:ascii="Calibri" w:eastAsia="Calibri"/>
        </w:rPr>
      </w:pPr>
      <w:r>
        <w:rPr>
          <w:spacing w:val="-29"/>
        </w:rPr>
        <w:t>表 </w:t>
      </w:r>
      <w:r>
        <w:rPr>
          <w:rFonts w:ascii="Calibri" w:eastAsia="Calibri"/>
          <w:spacing w:val="-10"/>
        </w:rPr>
        <w:t>4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"/>
        <w:rPr>
          <w:rFonts w:ascii="Calibri"/>
          <w:sz w:val="31"/>
        </w:rPr>
      </w:pPr>
    </w:p>
    <w:p>
      <w:pPr>
        <w:pStyle w:val="Heading2"/>
        <w:numPr>
          <w:ilvl w:val="2"/>
          <w:numId w:val="3"/>
        </w:numPr>
        <w:tabs>
          <w:tab w:pos="883" w:val="left" w:leader="none"/>
        </w:tabs>
        <w:spacing w:line="240" w:lineRule="auto" w:before="0" w:after="0"/>
        <w:ind w:left="883" w:right="0" w:hanging="663"/>
        <w:jc w:val="left"/>
      </w:pPr>
      <w:r>
        <w:rPr>
          <w:spacing w:val="-4"/>
        </w:rPr>
        <w:t>操作及使用方法</w:t>
      </w:r>
    </w:p>
    <w:p>
      <w:pPr>
        <w:pStyle w:val="BodyText"/>
        <w:spacing w:before="23"/>
        <w:ind w:left="220"/>
      </w:pPr>
      <w:r>
        <w:rPr>
          <w:b/>
          <w:spacing w:val="-2"/>
        </w:rPr>
        <w:t>·</w:t>
      </w:r>
      <w:r>
        <w:rPr>
          <w:spacing w:val="-3"/>
        </w:rPr>
        <w:t>控制器上电直接进入主界面。</w:t>
      </w:r>
    </w:p>
    <w:p>
      <w:pPr>
        <w:pStyle w:val="BodyText"/>
        <w:spacing w:line="278" w:lineRule="auto" w:before="42"/>
        <w:ind w:left="428" w:right="240" w:hanging="209"/>
      </w:pPr>
      <w:r>
        <w:rPr>
          <w:b/>
        </w:rPr>
        <w:t>·</w:t>
      </w:r>
      <w:r>
        <w:rPr>
          <w:spacing w:val="-5"/>
        </w:rPr>
        <w:t>压力控制 通气阀输出根据通气按键状态开启或关闭；在进入运行状态后，真空泵开启一</w:t>
      </w:r>
      <w:r>
        <w:rPr>
          <w:spacing w:val="-2"/>
        </w:rPr>
        <w:t>直保持常开；在进入运行状态后，真空阀根据偏差值开启或关闭，具体判断如下：</w:t>
      </w:r>
    </w:p>
    <w:p>
      <w:pPr>
        <w:pStyle w:val="BodyText"/>
        <w:spacing w:line="278" w:lineRule="auto"/>
        <w:ind w:left="428" w:right="3614"/>
      </w:pPr>
      <w:r>
        <w:rPr>
          <w:spacing w:val="-2"/>
        </w:rPr>
        <w:t>当压力测量值 </w:t>
      </w:r>
      <w:r>
        <w:rPr>
          <w:rFonts w:ascii="Calibri" w:eastAsia="Calibri"/>
          <w:spacing w:val="13"/>
        </w:rPr>
        <w:t>&gt;= </w:t>
      </w:r>
      <w:r>
        <w:rPr>
          <w:spacing w:val="-3"/>
        </w:rPr>
        <w:t>设定值 </w:t>
      </w:r>
      <w:r>
        <w:rPr>
          <w:rFonts w:ascii="Calibri" w:eastAsia="Calibri"/>
          <w:spacing w:val="20"/>
        </w:rPr>
        <w:t>+ </w:t>
      </w:r>
      <w:r>
        <w:rPr/>
        <w:t>偏差值，真空阀打开；</w:t>
      </w:r>
      <w:r>
        <w:rPr>
          <w:spacing w:val="-2"/>
        </w:rPr>
        <w:t>当压力测量值 </w:t>
      </w:r>
      <w:r>
        <w:rPr>
          <w:rFonts w:ascii="Calibri" w:eastAsia="Calibri"/>
          <w:spacing w:val="16"/>
        </w:rPr>
        <w:t>&lt;= </w:t>
      </w:r>
      <w:r>
        <w:rPr>
          <w:spacing w:val="-3"/>
        </w:rPr>
        <w:t>设定值 </w:t>
      </w:r>
      <w:r>
        <w:rPr>
          <w:rFonts w:ascii="Calibri" w:eastAsia="Calibri"/>
          <w:spacing w:val="24"/>
        </w:rPr>
        <w:t>- </w:t>
      </w:r>
      <w:r>
        <w:rPr>
          <w:spacing w:val="-1"/>
        </w:rPr>
        <w:t>偏差值，真空阀关闭；</w:t>
      </w:r>
    </w:p>
    <w:p>
      <w:pPr>
        <w:pStyle w:val="Heading2"/>
        <w:numPr>
          <w:ilvl w:val="2"/>
          <w:numId w:val="3"/>
        </w:numPr>
        <w:tabs>
          <w:tab w:pos="883" w:val="left" w:leader="none"/>
        </w:tabs>
        <w:spacing w:line="289" w:lineRule="exact" w:before="0" w:after="0"/>
        <w:ind w:left="883" w:right="0" w:hanging="663"/>
        <w:jc w:val="left"/>
      </w:pPr>
      <w:r>
        <w:rPr>
          <w:spacing w:val="-4"/>
        </w:rPr>
        <w:t>参数设定</w:t>
      </w:r>
    </w:p>
    <w:p>
      <w:pPr>
        <w:pStyle w:val="BodyText"/>
        <w:spacing w:before="23"/>
        <w:ind w:left="428"/>
      </w:pPr>
      <w:r>
        <w:rPr>
          <w:spacing w:val="-2"/>
        </w:rPr>
        <w:t>点击参数按键，输入密码“</w:t>
      </w:r>
      <w:r>
        <w:rPr>
          <w:rFonts w:ascii="Calibri" w:hAnsi="Calibri" w:eastAsia="Calibri"/>
          <w:spacing w:val="-2"/>
        </w:rPr>
        <w:t>9</w:t>
      </w:r>
      <w:r>
        <w:rPr>
          <w:spacing w:val="-3"/>
        </w:rPr>
        <w:t>”进入内部参数设定。</w:t>
      </w:r>
    </w:p>
    <w:p>
      <w:pPr>
        <w:spacing w:after="0"/>
        <w:sectPr>
          <w:pgSz w:w="11910" w:h="16840"/>
          <w:pgMar w:top="1380" w:bottom="280" w:left="1580" w:right="1560"/>
        </w:sectPr>
      </w:pPr>
    </w:p>
    <w:p>
      <w:pPr>
        <w:pStyle w:val="BodyText"/>
        <w:ind w:left="1554"/>
        <w:rPr>
          <w:sz w:val="20"/>
        </w:rPr>
      </w:pPr>
      <w:r>
        <w:rPr>
          <w:sz w:val="20"/>
        </w:rPr>
        <w:drawing>
          <wp:inline distT="0" distB="0" distL="0" distR="0">
            <wp:extent cx="3624194" cy="22479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194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08" w:after="39"/>
        <w:ind w:left="2564" w:right="2584" w:firstLine="0"/>
        <w:jc w:val="center"/>
        <w:rPr>
          <w:rFonts w:ascii="Calibri" w:eastAsia="Calibri"/>
          <w:sz w:val="18"/>
        </w:rPr>
      </w:pPr>
      <w:r>
        <w:rPr>
          <w:spacing w:val="-23"/>
          <w:sz w:val="18"/>
        </w:rPr>
        <w:t>图 </w:t>
      </w:r>
      <w:r>
        <w:rPr>
          <w:rFonts w:ascii="Calibri" w:eastAsia="Calibri"/>
          <w:spacing w:val="-4"/>
          <w:sz w:val="18"/>
        </w:rPr>
        <w:t>3.2.4</w:t>
      </w:r>
    </w:p>
    <w:tbl>
      <w:tblPr>
        <w:tblW w:w="0" w:type="auto"/>
        <w:jc w:val="left"/>
        <w:tblInd w:w="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3954"/>
        <w:gridCol w:w="2353"/>
      </w:tblGrid>
      <w:tr>
        <w:trPr>
          <w:trHeight w:val="556" w:hRule="atLeast"/>
        </w:trPr>
        <w:tc>
          <w:tcPr>
            <w:tcW w:w="1560" w:type="dxa"/>
          </w:tcPr>
          <w:p>
            <w:pPr>
              <w:pStyle w:val="TableParagraph"/>
              <w:spacing w:before="143"/>
              <w:ind w:left="139" w:right="13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泵开启延时</w:t>
            </w:r>
          </w:p>
        </w:tc>
        <w:tc>
          <w:tcPr>
            <w:tcW w:w="3954" w:type="dxa"/>
          </w:tcPr>
          <w:p>
            <w:pPr>
              <w:pStyle w:val="TableParagraph"/>
              <w:spacing w:line="270" w:lineRule="atLeast" w:before="0"/>
              <w:ind w:right="97"/>
              <w:rPr>
                <w:sz w:val="21"/>
              </w:rPr>
            </w:pPr>
            <w:r>
              <w:rPr>
                <w:spacing w:val="-4"/>
                <w:sz w:val="21"/>
              </w:rPr>
              <w:t>真空泵满足开启条件后，延时该时间后再开启。</w:t>
            </w:r>
          </w:p>
        </w:tc>
        <w:tc>
          <w:tcPr>
            <w:tcW w:w="2353" w:type="dxa"/>
          </w:tcPr>
          <w:p>
            <w:pPr>
              <w:pStyle w:val="TableParagraph"/>
              <w:spacing w:before="143"/>
              <w:ind w:left="8"/>
              <w:jc w:val="center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z w:val="21"/>
              </w:rPr>
              <w:t>(0</w:t>
            </w:r>
            <w:r>
              <w:rPr>
                <w:sz w:val="21"/>
              </w:rPr>
              <w:t>～</w:t>
            </w:r>
            <w:r>
              <w:rPr>
                <w:rFonts w:ascii="Arial" w:eastAsia="Arial"/>
                <w:sz w:val="21"/>
              </w:rPr>
              <w:t>60000)</w:t>
            </w:r>
            <w:r>
              <w:rPr>
                <w:rFonts w:ascii="Arial" w:eastAsia="Arial"/>
                <w:spacing w:val="-14"/>
                <w:sz w:val="21"/>
              </w:rPr>
              <w:t> </w:t>
            </w:r>
            <w:r>
              <w:rPr>
                <w:rFonts w:ascii="Arial" w:eastAsia="Arial"/>
                <w:spacing w:val="-2"/>
                <w:sz w:val="21"/>
              </w:rPr>
              <w:t>500ms</w:t>
            </w:r>
          </w:p>
        </w:tc>
      </w:tr>
      <w:tr>
        <w:trPr>
          <w:trHeight w:val="557" w:hRule="atLeast"/>
        </w:trPr>
        <w:tc>
          <w:tcPr>
            <w:tcW w:w="1560" w:type="dxa"/>
          </w:tcPr>
          <w:p>
            <w:pPr>
              <w:pStyle w:val="TableParagraph"/>
              <w:spacing w:before="143"/>
              <w:ind w:left="139" w:right="13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泵关闭延时</w:t>
            </w:r>
          </w:p>
        </w:tc>
        <w:tc>
          <w:tcPr>
            <w:tcW w:w="3954" w:type="dxa"/>
          </w:tcPr>
          <w:p>
            <w:pPr>
              <w:pStyle w:val="TableParagraph"/>
              <w:spacing w:line="270" w:lineRule="atLeast" w:before="0"/>
              <w:ind w:right="97"/>
              <w:rPr>
                <w:sz w:val="21"/>
              </w:rPr>
            </w:pPr>
            <w:r>
              <w:rPr>
                <w:spacing w:val="-4"/>
                <w:sz w:val="21"/>
              </w:rPr>
              <w:t>真空泵满足关闭条件后，延时该时间后再关闭。</w:t>
            </w:r>
          </w:p>
        </w:tc>
        <w:tc>
          <w:tcPr>
            <w:tcW w:w="2353" w:type="dxa"/>
          </w:tcPr>
          <w:p>
            <w:pPr>
              <w:pStyle w:val="TableParagraph"/>
              <w:spacing w:before="143"/>
              <w:ind w:left="8"/>
              <w:jc w:val="center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z w:val="21"/>
              </w:rPr>
              <w:t>(0</w:t>
            </w:r>
            <w:r>
              <w:rPr>
                <w:sz w:val="21"/>
              </w:rPr>
              <w:t>～</w:t>
            </w:r>
            <w:r>
              <w:rPr>
                <w:rFonts w:ascii="Arial" w:eastAsia="Arial"/>
                <w:sz w:val="21"/>
              </w:rPr>
              <w:t>60000)</w:t>
            </w:r>
            <w:r>
              <w:rPr>
                <w:rFonts w:ascii="Arial" w:eastAsia="Arial"/>
                <w:spacing w:val="-14"/>
                <w:sz w:val="21"/>
              </w:rPr>
              <w:t> </w:t>
            </w:r>
            <w:r>
              <w:rPr>
                <w:rFonts w:ascii="Arial" w:eastAsia="Arial"/>
                <w:spacing w:val="-2"/>
                <w:sz w:val="21"/>
              </w:rPr>
              <w:t>500ms</w:t>
            </w:r>
          </w:p>
        </w:tc>
      </w:tr>
      <w:tr>
        <w:trPr>
          <w:trHeight w:val="556" w:hRule="atLeast"/>
        </w:trPr>
        <w:tc>
          <w:tcPr>
            <w:tcW w:w="1560" w:type="dxa"/>
          </w:tcPr>
          <w:p>
            <w:pPr>
              <w:pStyle w:val="TableParagraph"/>
              <w:spacing w:before="142"/>
              <w:ind w:left="139" w:right="13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阀开启延时</w:t>
            </w:r>
          </w:p>
        </w:tc>
        <w:tc>
          <w:tcPr>
            <w:tcW w:w="3954" w:type="dxa"/>
          </w:tcPr>
          <w:p>
            <w:pPr>
              <w:pStyle w:val="TableParagraph"/>
              <w:spacing w:line="270" w:lineRule="atLeast" w:before="0"/>
              <w:ind w:right="97"/>
              <w:rPr>
                <w:sz w:val="21"/>
              </w:rPr>
            </w:pPr>
            <w:r>
              <w:rPr>
                <w:spacing w:val="-4"/>
                <w:sz w:val="21"/>
              </w:rPr>
              <w:t>真空阀满足开启条件后，延时该时间后再开启。</w:t>
            </w:r>
          </w:p>
        </w:tc>
        <w:tc>
          <w:tcPr>
            <w:tcW w:w="2353" w:type="dxa"/>
          </w:tcPr>
          <w:p>
            <w:pPr>
              <w:pStyle w:val="TableParagraph"/>
              <w:spacing w:before="142"/>
              <w:ind w:left="8"/>
              <w:jc w:val="center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z w:val="21"/>
              </w:rPr>
              <w:t>(0</w:t>
            </w:r>
            <w:r>
              <w:rPr>
                <w:sz w:val="21"/>
              </w:rPr>
              <w:t>～</w:t>
            </w:r>
            <w:r>
              <w:rPr>
                <w:rFonts w:ascii="Arial" w:eastAsia="Arial"/>
                <w:sz w:val="21"/>
              </w:rPr>
              <w:t>60000)</w:t>
            </w:r>
            <w:r>
              <w:rPr>
                <w:rFonts w:ascii="Arial" w:eastAsia="Arial"/>
                <w:spacing w:val="-14"/>
                <w:sz w:val="21"/>
              </w:rPr>
              <w:t> </w:t>
            </w:r>
            <w:r>
              <w:rPr>
                <w:rFonts w:ascii="Arial" w:eastAsia="Arial"/>
                <w:spacing w:val="-2"/>
                <w:sz w:val="21"/>
              </w:rPr>
              <w:t>100ms</w:t>
            </w:r>
          </w:p>
        </w:tc>
      </w:tr>
      <w:tr>
        <w:trPr>
          <w:trHeight w:val="557" w:hRule="atLeast"/>
        </w:trPr>
        <w:tc>
          <w:tcPr>
            <w:tcW w:w="1560" w:type="dxa"/>
          </w:tcPr>
          <w:p>
            <w:pPr>
              <w:pStyle w:val="TableParagraph"/>
              <w:spacing w:before="144"/>
              <w:ind w:left="139" w:right="13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阀关闭延时</w:t>
            </w:r>
          </w:p>
        </w:tc>
        <w:tc>
          <w:tcPr>
            <w:tcW w:w="3954" w:type="dxa"/>
          </w:tcPr>
          <w:p>
            <w:pPr>
              <w:pStyle w:val="TableParagraph"/>
              <w:spacing w:line="270" w:lineRule="atLeast" w:before="0"/>
              <w:ind w:right="97"/>
              <w:rPr>
                <w:sz w:val="21"/>
              </w:rPr>
            </w:pPr>
            <w:r>
              <w:rPr>
                <w:spacing w:val="-4"/>
                <w:sz w:val="21"/>
              </w:rPr>
              <w:t>真空阀满足关闭条件后，延时该时间后再关闭。</w:t>
            </w:r>
          </w:p>
        </w:tc>
        <w:tc>
          <w:tcPr>
            <w:tcW w:w="2353" w:type="dxa"/>
          </w:tcPr>
          <w:p>
            <w:pPr>
              <w:pStyle w:val="TableParagraph"/>
              <w:spacing w:before="144"/>
              <w:ind w:left="8"/>
              <w:jc w:val="center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z w:val="21"/>
              </w:rPr>
              <w:t>(0</w:t>
            </w:r>
            <w:r>
              <w:rPr>
                <w:sz w:val="21"/>
              </w:rPr>
              <w:t>～</w:t>
            </w:r>
            <w:r>
              <w:rPr>
                <w:rFonts w:ascii="Arial" w:eastAsia="Arial"/>
                <w:sz w:val="21"/>
              </w:rPr>
              <w:t>60000)</w:t>
            </w:r>
            <w:r>
              <w:rPr>
                <w:rFonts w:ascii="Arial" w:eastAsia="Arial"/>
                <w:spacing w:val="-14"/>
                <w:sz w:val="21"/>
              </w:rPr>
              <w:t> </w:t>
            </w:r>
            <w:r>
              <w:rPr>
                <w:rFonts w:ascii="Arial" w:eastAsia="Arial"/>
                <w:spacing w:val="-2"/>
                <w:sz w:val="21"/>
              </w:rPr>
              <w:t>100ms</w:t>
            </w:r>
          </w:p>
        </w:tc>
      </w:tr>
      <w:tr>
        <w:trPr>
          <w:trHeight w:val="1282" w:hRule="atLeast"/>
        </w:trPr>
        <w:tc>
          <w:tcPr>
            <w:tcW w:w="1560" w:type="dxa"/>
          </w:tcPr>
          <w:p>
            <w:pPr>
              <w:pStyle w:val="TableParagraph"/>
              <w:spacing w:before="8"/>
              <w:ind w:left="0"/>
              <w:rPr>
                <w:rFonts w:ascii="Calibri"/>
                <w:sz w:val="28"/>
              </w:rPr>
            </w:pPr>
          </w:p>
          <w:p>
            <w:pPr>
              <w:pStyle w:val="TableParagraph"/>
              <w:spacing w:line="278" w:lineRule="auto" w:before="0"/>
              <w:ind w:left="570" w:right="245" w:hanging="317"/>
              <w:rPr>
                <w:sz w:val="21"/>
              </w:rPr>
            </w:pPr>
            <w:r>
              <w:rPr>
                <w:spacing w:val="-2"/>
                <w:sz w:val="21"/>
              </w:rPr>
              <w:t>阀开启关闭</w:t>
            </w:r>
            <w:r>
              <w:rPr>
                <w:spacing w:val="-6"/>
                <w:sz w:val="21"/>
              </w:rPr>
              <w:t>偏差</w:t>
            </w:r>
          </w:p>
        </w:tc>
        <w:tc>
          <w:tcPr>
            <w:tcW w:w="3954" w:type="dxa"/>
          </w:tcPr>
          <w:p>
            <w:pPr>
              <w:pStyle w:val="TableParagraph"/>
              <w:spacing w:line="278" w:lineRule="auto"/>
              <w:ind w:left="289" w:right="97" w:firstLine="235"/>
              <w:rPr>
                <w:sz w:val="21"/>
              </w:rPr>
            </w:pPr>
            <w:r>
              <w:rPr>
                <w:sz w:val="21"/>
              </w:rPr>
              <w:t>压力测量值 </w:t>
            </w:r>
            <w:r>
              <w:rPr>
                <w:rFonts w:ascii="Calibri" w:eastAsia="Calibri"/>
                <w:spacing w:val="13"/>
                <w:sz w:val="21"/>
              </w:rPr>
              <w:t>&gt;= </w:t>
            </w:r>
            <w:r>
              <w:rPr>
                <w:sz w:val="21"/>
              </w:rPr>
              <w:t>设定值 </w:t>
            </w:r>
            <w:r>
              <w:rPr>
                <w:rFonts w:ascii="Calibri" w:eastAsia="Calibri"/>
                <w:spacing w:val="20"/>
                <w:sz w:val="21"/>
              </w:rPr>
              <w:t>+ </w:t>
            </w:r>
            <w:r>
              <w:rPr>
                <w:sz w:val="21"/>
              </w:rPr>
              <w:t>偏差值，</w:t>
            </w:r>
            <w:r>
              <w:rPr>
                <w:spacing w:val="-2"/>
                <w:sz w:val="21"/>
              </w:rPr>
              <w:t>真空阀打开；</w:t>
            </w:r>
          </w:p>
          <w:p>
            <w:pPr>
              <w:pStyle w:val="TableParagraph"/>
              <w:spacing w:line="269" w:lineRule="exact" w:before="0"/>
              <w:ind w:left="524"/>
              <w:rPr>
                <w:sz w:val="21"/>
              </w:rPr>
            </w:pPr>
            <w:r>
              <w:rPr>
                <w:spacing w:val="-1"/>
                <w:sz w:val="21"/>
              </w:rPr>
              <w:t>压力测量值 </w:t>
            </w:r>
            <w:r>
              <w:rPr>
                <w:rFonts w:ascii="Calibri" w:eastAsia="Calibri"/>
                <w:spacing w:val="16"/>
                <w:sz w:val="21"/>
              </w:rPr>
              <w:t>&lt;= </w:t>
            </w:r>
            <w:r>
              <w:rPr>
                <w:spacing w:val="-1"/>
                <w:sz w:val="21"/>
              </w:rPr>
              <w:t>设定值 </w:t>
            </w:r>
            <w:r>
              <w:rPr>
                <w:rFonts w:ascii="Calibri" w:eastAsia="Calibri"/>
                <w:spacing w:val="25"/>
                <w:sz w:val="21"/>
              </w:rPr>
              <w:t>- </w:t>
            </w:r>
            <w:r>
              <w:rPr>
                <w:spacing w:val="-23"/>
                <w:sz w:val="21"/>
              </w:rPr>
              <w:t>偏差值，真</w:t>
            </w:r>
          </w:p>
          <w:p>
            <w:pPr>
              <w:pStyle w:val="TableParagraph"/>
              <w:spacing w:before="43"/>
              <w:ind w:left="289"/>
              <w:rPr>
                <w:sz w:val="21"/>
              </w:rPr>
            </w:pPr>
            <w:r>
              <w:rPr>
                <w:spacing w:val="-4"/>
                <w:sz w:val="21"/>
              </w:rPr>
              <w:t>空阀关闭；</w:t>
            </w:r>
          </w:p>
        </w:tc>
        <w:tc>
          <w:tcPr>
            <w:tcW w:w="2353" w:type="dxa"/>
          </w:tcPr>
          <w:p>
            <w:pPr>
              <w:pStyle w:val="TableParagraph"/>
              <w:spacing w:before="0"/>
              <w:ind w:left="0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5"/>
              <w:ind w:left="0"/>
              <w:rPr>
                <w:rFonts w:ascii="Calibri"/>
                <w:sz w:val="19"/>
              </w:rPr>
            </w:pPr>
          </w:p>
          <w:p>
            <w:pPr>
              <w:pStyle w:val="TableParagraph"/>
              <w:spacing w:before="0"/>
              <w:ind w:left="7"/>
              <w:jc w:val="center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z w:val="21"/>
              </w:rPr>
              <w:t>(0</w:t>
            </w:r>
            <w:r>
              <w:rPr>
                <w:sz w:val="21"/>
              </w:rPr>
              <w:t>～</w:t>
            </w:r>
            <w:r>
              <w:rPr>
                <w:rFonts w:ascii="Arial" w:eastAsia="Arial"/>
                <w:sz w:val="21"/>
              </w:rPr>
              <w:t>1000)</w:t>
            </w:r>
            <w:r>
              <w:rPr>
                <w:rFonts w:ascii="Arial" w:eastAsia="Arial"/>
                <w:spacing w:val="-11"/>
                <w:sz w:val="21"/>
              </w:rPr>
              <w:t> </w:t>
            </w:r>
            <w:r>
              <w:rPr>
                <w:rFonts w:ascii="Arial" w:eastAsia="Arial"/>
                <w:spacing w:val="-2"/>
                <w:sz w:val="21"/>
              </w:rPr>
              <w:t>10mbar</w:t>
            </w:r>
          </w:p>
        </w:tc>
      </w:tr>
      <w:tr>
        <w:trPr>
          <w:trHeight w:val="692" w:hRule="atLeast"/>
        </w:trPr>
        <w:tc>
          <w:tcPr>
            <w:tcW w:w="1560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141" w:right="13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压力报警延时</w:t>
            </w:r>
          </w:p>
        </w:tc>
        <w:tc>
          <w:tcPr>
            <w:tcW w:w="3954" w:type="dxa"/>
          </w:tcPr>
          <w:p>
            <w:pPr>
              <w:pStyle w:val="TableParagraph"/>
              <w:spacing w:line="310" w:lineRule="atLeast" w:before="14"/>
              <w:ind w:right="97"/>
              <w:rPr>
                <w:sz w:val="21"/>
              </w:rPr>
            </w:pPr>
            <w:r>
              <w:rPr>
                <w:spacing w:val="-4"/>
                <w:sz w:val="21"/>
              </w:rPr>
              <w:t>运行后，该时间内压力未到达设定范围有</w:t>
            </w:r>
            <w:r>
              <w:rPr>
                <w:spacing w:val="-2"/>
                <w:sz w:val="21"/>
              </w:rPr>
              <w:t>压力报警。</w:t>
            </w:r>
          </w:p>
        </w:tc>
        <w:tc>
          <w:tcPr>
            <w:tcW w:w="2353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sz w:val="17"/>
              </w:rPr>
            </w:pPr>
          </w:p>
          <w:p>
            <w:pPr>
              <w:pStyle w:val="TableParagraph"/>
              <w:tabs>
                <w:tab w:pos="1034" w:val="left" w:leader="none"/>
              </w:tabs>
              <w:spacing w:before="1"/>
              <w:ind w:left="7"/>
              <w:jc w:val="center"/>
              <w:rPr>
                <w:sz w:val="21"/>
              </w:rPr>
            </w:pPr>
            <w:r>
              <w:rPr>
                <w:rFonts w:ascii="Arial" w:eastAsia="Arial"/>
                <w:spacing w:val="-2"/>
                <w:sz w:val="21"/>
              </w:rPr>
              <w:t>(0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Arial" w:eastAsia="Arial"/>
                <w:spacing w:val="-2"/>
                <w:sz w:val="21"/>
              </w:rPr>
              <w:t>600)</w:t>
            </w:r>
            <w:r>
              <w:rPr>
                <w:rFonts w:ascii="Arial" w:eastAsia="Arial"/>
                <w:sz w:val="21"/>
              </w:rPr>
              <w:tab/>
              <w:t>30</w:t>
            </w:r>
            <w:r>
              <w:rPr>
                <w:rFonts w:ascii="Arial" w:eastAsia="Arial"/>
                <w:spacing w:val="-13"/>
                <w:sz w:val="21"/>
              </w:rPr>
              <w:t> </w:t>
            </w:r>
            <w:r>
              <w:rPr>
                <w:spacing w:val="-5"/>
                <w:sz w:val="21"/>
              </w:rPr>
              <w:t>分钟</w:t>
            </w:r>
          </w:p>
        </w:tc>
      </w:tr>
      <w:tr>
        <w:trPr>
          <w:trHeight w:val="556" w:hRule="atLeast"/>
        </w:trPr>
        <w:tc>
          <w:tcPr>
            <w:tcW w:w="1560" w:type="dxa"/>
          </w:tcPr>
          <w:p>
            <w:pPr>
              <w:pStyle w:val="TableParagraph"/>
              <w:spacing w:before="143"/>
              <w:ind w:left="139" w:right="133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偏差修正</w:t>
            </w:r>
          </w:p>
        </w:tc>
        <w:tc>
          <w:tcPr>
            <w:tcW w:w="3954" w:type="dxa"/>
          </w:tcPr>
          <w:p>
            <w:pPr>
              <w:pStyle w:val="TableParagraph"/>
              <w:spacing w:before="143"/>
              <w:rPr>
                <w:sz w:val="21"/>
              </w:rPr>
            </w:pPr>
            <w:r>
              <w:rPr>
                <w:spacing w:val="-2"/>
                <w:sz w:val="21"/>
              </w:rPr>
              <w:t>修正后 </w:t>
            </w:r>
            <w:r>
              <w:rPr>
                <w:rFonts w:ascii="Calibri" w:eastAsia="Calibri"/>
                <w:spacing w:val="27"/>
                <w:sz w:val="21"/>
              </w:rPr>
              <w:t>= </w:t>
            </w:r>
            <w:r>
              <w:rPr>
                <w:spacing w:val="-1"/>
                <w:sz w:val="21"/>
              </w:rPr>
              <w:t>修正前值 </w:t>
            </w:r>
            <w:r>
              <w:rPr>
                <w:rFonts w:ascii="Calibri" w:eastAsia="Calibri"/>
                <w:spacing w:val="27"/>
                <w:sz w:val="21"/>
              </w:rPr>
              <w:t>+ </w:t>
            </w:r>
            <w:r>
              <w:rPr>
                <w:spacing w:val="-4"/>
                <w:sz w:val="21"/>
              </w:rPr>
              <w:t>偏差值</w:t>
            </w:r>
          </w:p>
        </w:tc>
        <w:tc>
          <w:tcPr>
            <w:tcW w:w="2353" w:type="dxa"/>
          </w:tcPr>
          <w:p>
            <w:pPr>
              <w:pStyle w:val="TableParagraph"/>
              <w:spacing w:before="143"/>
              <w:ind w:left="4"/>
              <w:jc w:val="center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z w:val="21"/>
              </w:rPr>
              <w:t>(-1000</w:t>
            </w:r>
            <w:r>
              <w:rPr>
                <w:sz w:val="21"/>
              </w:rPr>
              <w:t>～</w:t>
            </w:r>
            <w:r>
              <w:rPr>
                <w:rFonts w:ascii="Arial" w:eastAsia="Arial"/>
                <w:sz w:val="21"/>
              </w:rPr>
              <w:t>1000)</w:t>
            </w:r>
            <w:r>
              <w:rPr>
                <w:rFonts w:ascii="Arial" w:eastAsia="Arial"/>
                <w:spacing w:val="-6"/>
                <w:sz w:val="21"/>
              </w:rPr>
              <w:t> </w:t>
            </w:r>
            <w:r>
              <w:rPr>
                <w:rFonts w:ascii="Arial" w:eastAsia="Arial"/>
                <w:sz w:val="21"/>
              </w:rPr>
              <w:t>0</w:t>
            </w:r>
            <w:r>
              <w:rPr>
                <w:rFonts w:ascii="Arial" w:eastAsia="Arial"/>
                <w:spacing w:val="-7"/>
                <w:sz w:val="21"/>
              </w:rPr>
              <w:t> </w:t>
            </w:r>
            <w:r>
              <w:rPr>
                <w:rFonts w:ascii="Arial" w:eastAsia="Arial"/>
                <w:spacing w:val="-4"/>
                <w:sz w:val="21"/>
              </w:rPr>
              <w:t>mbar</w:t>
            </w:r>
          </w:p>
        </w:tc>
      </w:tr>
      <w:tr>
        <w:trPr>
          <w:trHeight w:val="696" w:hRule="atLeast"/>
        </w:trPr>
        <w:tc>
          <w:tcPr>
            <w:tcW w:w="1560" w:type="dxa"/>
          </w:tcPr>
          <w:p>
            <w:pPr>
              <w:pStyle w:val="TableParagraph"/>
              <w:spacing w:before="4"/>
              <w:ind w:left="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0"/>
              <w:ind w:left="139" w:right="133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斜率修正</w:t>
            </w:r>
          </w:p>
        </w:tc>
        <w:tc>
          <w:tcPr>
            <w:tcW w:w="3954" w:type="dxa"/>
          </w:tcPr>
          <w:p>
            <w:pPr>
              <w:pStyle w:val="TableParagraph"/>
              <w:spacing w:before="4"/>
              <w:ind w:left="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0"/>
              <w:rPr>
                <w:rFonts w:ascii="Calibri" w:eastAsia="Calibri"/>
                <w:sz w:val="21"/>
              </w:rPr>
            </w:pPr>
            <w:r>
              <w:rPr>
                <w:spacing w:val="-5"/>
                <w:sz w:val="21"/>
              </w:rPr>
              <w:t>修正后 </w:t>
            </w:r>
            <w:r>
              <w:rPr>
                <w:rFonts w:ascii="Calibri" w:eastAsia="Calibri"/>
                <w:spacing w:val="19"/>
                <w:sz w:val="21"/>
              </w:rPr>
              <w:t>= </w:t>
            </w:r>
            <w:r>
              <w:rPr>
                <w:sz w:val="21"/>
              </w:rPr>
              <w:t>修正前值</w:t>
            </w:r>
            <w:r>
              <w:rPr>
                <w:rFonts w:ascii="Calibri" w:eastAsia="Calibri"/>
                <w:sz w:val="21"/>
              </w:rPr>
              <w:t>*</w:t>
            </w:r>
            <w:r>
              <w:rPr>
                <w:sz w:val="21"/>
              </w:rPr>
              <w:t>（</w:t>
            </w:r>
            <w:r>
              <w:rPr>
                <w:rFonts w:ascii="Calibri" w:eastAsia="Calibri"/>
                <w:sz w:val="21"/>
              </w:rPr>
              <w:t>1000+</w:t>
            </w:r>
            <w:r>
              <w:rPr>
                <w:sz w:val="21"/>
              </w:rPr>
              <w:t>斜率</w:t>
            </w:r>
            <w:r>
              <w:rPr>
                <w:spacing w:val="-2"/>
                <w:sz w:val="21"/>
              </w:rPr>
              <w:t>）</w:t>
            </w:r>
            <w:r>
              <w:rPr>
                <w:rFonts w:ascii="Calibri" w:eastAsia="Calibri"/>
                <w:spacing w:val="-2"/>
                <w:sz w:val="21"/>
              </w:rPr>
              <w:t>/1000</w:t>
            </w:r>
          </w:p>
        </w:tc>
        <w:tc>
          <w:tcPr>
            <w:tcW w:w="2353" w:type="dxa"/>
          </w:tcPr>
          <w:p>
            <w:pPr>
              <w:pStyle w:val="TableParagraph"/>
              <w:spacing w:before="4"/>
              <w:ind w:left="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0"/>
              <w:ind w:left="8"/>
              <w:jc w:val="center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z w:val="21"/>
              </w:rPr>
              <w:t>(-1000</w:t>
            </w:r>
            <w:r>
              <w:rPr>
                <w:sz w:val="21"/>
              </w:rPr>
              <w:t>～</w:t>
            </w:r>
            <w:r>
              <w:rPr>
                <w:rFonts w:ascii="Arial" w:eastAsia="Arial"/>
                <w:sz w:val="21"/>
              </w:rPr>
              <w:t>1000)</w:t>
            </w:r>
            <w:r>
              <w:rPr>
                <w:rFonts w:ascii="Arial" w:eastAsia="Arial"/>
                <w:spacing w:val="-12"/>
                <w:sz w:val="21"/>
              </w:rPr>
              <w:t> </w:t>
            </w:r>
            <w:r>
              <w:rPr>
                <w:rFonts w:ascii="Arial" w:eastAsia="Arial"/>
                <w:spacing w:val="-10"/>
                <w:sz w:val="21"/>
              </w:rPr>
              <w:t>0</w:t>
            </w:r>
          </w:p>
        </w:tc>
      </w:tr>
      <w:tr>
        <w:trPr>
          <w:trHeight w:val="557" w:hRule="atLeast"/>
        </w:trPr>
        <w:tc>
          <w:tcPr>
            <w:tcW w:w="1560" w:type="dxa"/>
          </w:tcPr>
          <w:p>
            <w:pPr>
              <w:pStyle w:val="TableParagraph"/>
              <w:spacing w:before="22"/>
              <w:ind w:left="139" w:right="133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蜂鸣器提示</w:t>
            </w:r>
          </w:p>
          <w:p>
            <w:pPr>
              <w:pStyle w:val="TableParagraph"/>
              <w:spacing w:line="203" w:lineRule="exact" w:before="43"/>
              <w:ind w:left="141" w:right="133"/>
              <w:jc w:val="center"/>
              <w:rPr>
                <w:sz w:val="21"/>
              </w:rPr>
            </w:pPr>
            <w:r>
              <w:rPr>
                <w:spacing w:val="-8"/>
                <w:sz w:val="21"/>
              </w:rPr>
              <w:t>时间</w:t>
            </w:r>
          </w:p>
        </w:tc>
        <w:tc>
          <w:tcPr>
            <w:tcW w:w="3954" w:type="dxa"/>
          </w:tcPr>
          <w:p>
            <w:pPr>
              <w:pStyle w:val="TableParagraph"/>
              <w:spacing w:before="142"/>
              <w:rPr>
                <w:sz w:val="21"/>
              </w:rPr>
            </w:pPr>
            <w:r>
              <w:rPr>
                <w:spacing w:val="-3"/>
                <w:sz w:val="21"/>
              </w:rPr>
              <w:t>定时结束后，蜂鸣器提示时间。</w:t>
            </w:r>
          </w:p>
        </w:tc>
        <w:tc>
          <w:tcPr>
            <w:tcW w:w="2353" w:type="dxa"/>
          </w:tcPr>
          <w:p>
            <w:pPr>
              <w:pStyle w:val="TableParagraph"/>
              <w:spacing w:before="142"/>
              <w:ind w:left="7"/>
              <w:jc w:val="center"/>
              <w:rPr>
                <w:sz w:val="21"/>
              </w:rPr>
            </w:pPr>
            <w:r>
              <w:rPr>
                <w:rFonts w:ascii="Arial" w:eastAsia="Arial"/>
                <w:sz w:val="21"/>
              </w:rPr>
              <w:t>(0</w:t>
            </w:r>
            <w:r>
              <w:rPr>
                <w:sz w:val="21"/>
              </w:rPr>
              <w:t>～</w:t>
            </w:r>
            <w:r>
              <w:rPr>
                <w:rFonts w:ascii="Arial" w:eastAsia="Arial"/>
                <w:sz w:val="21"/>
              </w:rPr>
              <w:t>9999</w:t>
            </w:r>
            <w:r>
              <w:rPr>
                <w:rFonts w:ascii="Arial" w:eastAsia="Arial"/>
                <w:spacing w:val="-4"/>
                <w:sz w:val="21"/>
              </w:rPr>
              <w:t>) </w:t>
            </w:r>
            <w:r>
              <w:rPr>
                <w:rFonts w:ascii="Arial" w:eastAsia="Arial"/>
                <w:sz w:val="21"/>
              </w:rPr>
              <w:t>60</w:t>
            </w:r>
            <w:r>
              <w:rPr>
                <w:rFonts w:ascii="Arial" w:eastAsia="Arial"/>
                <w:spacing w:val="-12"/>
                <w:sz w:val="21"/>
              </w:rPr>
              <w:t> </w:t>
            </w:r>
            <w:r>
              <w:rPr>
                <w:spacing w:val="-10"/>
                <w:sz w:val="21"/>
              </w:rPr>
              <w:t>秒</w:t>
            </w:r>
          </w:p>
        </w:tc>
      </w:tr>
      <w:tr>
        <w:trPr>
          <w:trHeight w:val="556" w:hRule="atLeast"/>
        </w:trPr>
        <w:tc>
          <w:tcPr>
            <w:tcW w:w="1560" w:type="dxa"/>
          </w:tcPr>
          <w:p>
            <w:pPr>
              <w:pStyle w:val="TableParagraph"/>
              <w:spacing w:before="143"/>
              <w:ind w:left="139" w:right="133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当地气压</w:t>
            </w:r>
          </w:p>
        </w:tc>
        <w:tc>
          <w:tcPr>
            <w:tcW w:w="3954" w:type="dxa"/>
          </w:tcPr>
          <w:p>
            <w:pPr>
              <w:pStyle w:val="TableParagraph"/>
              <w:spacing w:before="143"/>
              <w:rPr>
                <w:sz w:val="21"/>
              </w:rPr>
            </w:pPr>
            <w:r>
              <w:rPr>
                <w:spacing w:val="-3"/>
                <w:sz w:val="21"/>
              </w:rPr>
              <w:t>当地气压，设定范围及显示范围最大值。</w:t>
            </w:r>
          </w:p>
        </w:tc>
        <w:tc>
          <w:tcPr>
            <w:tcW w:w="2353" w:type="dxa"/>
          </w:tcPr>
          <w:p>
            <w:pPr>
              <w:pStyle w:val="TableParagraph"/>
              <w:spacing w:before="143"/>
              <w:ind w:left="7"/>
              <w:jc w:val="center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z w:val="21"/>
              </w:rPr>
              <w:t>(0</w:t>
            </w:r>
            <w:r>
              <w:rPr>
                <w:sz w:val="21"/>
              </w:rPr>
              <w:t>～</w:t>
            </w:r>
            <w:r>
              <w:rPr>
                <w:rFonts w:ascii="Arial" w:eastAsia="Arial"/>
                <w:sz w:val="21"/>
              </w:rPr>
              <w:t>1000)</w:t>
            </w:r>
            <w:r>
              <w:rPr>
                <w:rFonts w:ascii="Arial" w:eastAsia="Arial"/>
                <w:spacing w:val="-11"/>
                <w:sz w:val="21"/>
              </w:rPr>
              <w:t> </w:t>
            </w:r>
            <w:r>
              <w:rPr>
                <w:rFonts w:ascii="Arial" w:eastAsia="Arial"/>
                <w:sz w:val="21"/>
              </w:rPr>
              <w:t>1000</w:t>
            </w:r>
            <w:r>
              <w:rPr>
                <w:rFonts w:ascii="Arial" w:eastAsia="Arial"/>
                <w:spacing w:val="-6"/>
                <w:sz w:val="21"/>
              </w:rPr>
              <w:t> </w:t>
            </w:r>
            <w:r>
              <w:rPr>
                <w:rFonts w:ascii="Arial" w:eastAsia="Arial"/>
                <w:spacing w:val="-4"/>
                <w:sz w:val="21"/>
              </w:rPr>
              <w:t>mbar</w:t>
            </w:r>
          </w:p>
        </w:tc>
      </w:tr>
      <w:tr>
        <w:trPr>
          <w:trHeight w:val="557" w:hRule="atLeast"/>
        </w:trPr>
        <w:tc>
          <w:tcPr>
            <w:tcW w:w="1560" w:type="dxa"/>
          </w:tcPr>
          <w:p>
            <w:pPr>
              <w:pStyle w:val="TableParagraph"/>
              <w:spacing w:before="143"/>
              <w:ind w:left="139" w:right="133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通讯地址</w:t>
            </w:r>
          </w:p>
        </w:tc>
        <w:tc>
          <w:tcPr>
            <w:tcW w:w="3954" w:type="dxa"/>
          </w:tcPr>
          <w:p>
            <w:pPr>
              <w:pStyle w:val="TableParagraph"/>
              <w:spacing w:before="143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485Modbus-RTU</w:t>
            </w:r>
            <w:r>
              <w:rPr>
                <w:rFonts w:ascii="Calibri" w:eastAsia="Calibri"/>
                <w:spacing w:val="14"/>
                <w:sz w:val="21"/>
              </w:rPr>
              <w:t> </w:t>
            </w:r>
            <w:r>
              <w:rPr>
                <w:spacing w:val="-4"/>
                <w:sz w:val="21"/>
              </w:rPr>
              <w:t>通讯从机站号</w:t>
            </w:r>
          </w:p>
        </w:tc>
        <w:tc>
          <w:tcPr>
            <w:tcW w:w="2353" w:type="dxa"/>
          </w:tcPr>
          <w:p>
            <w:pPr>
              <w:pStyle w:val="TableParagraph"/>
              <w:tabs>
                <w:tab w:pos="917" w:val="left" w:leader="none"/>
              </w:tabs>
              <w:spacing w:before="143"/>
              <w:ind w:left="8"/>
              <w:jc w:val="center"/>
              <w:rPr>
                <w:rFonts w:ascii="Arial" w:eastAsia="Arial"/>
                <w:sz w:val="21"/>
              </w:rPr>
            </w:pPr>
            <w:r>
              <w:rPr>
                <w:rFonts w:ascii="Arial" w:eastAsia="Arial"/>
                <w:spacing w:val="-2"/>
                <w:sz w:val="21"/>
              </w:rPr>
              <w:t>(1</w:t>
            </w:r>
            <w:r>
              <w:rPr>
                <w:spacing w:val="-2"/>
                <w:sz w:val="21"/>
              </w:rPr>
              <w:t>～</w:t>
            </w:r>
            <w:r>
              <w:rPr>
                <w:rFonts w:ascii="Arial" w:eastAsia="Arial"/>
                <w:spacing w:val="-2"/>
                <w:sz w:val="21"/>
              </w:rPr>
              <w:t>32)</w:t>
            </w:r>
            <w:r>
              <w:rPr>
                <w:rFonts w:ascii="Arial" w:eastAsia="Arial"/>
                <w:sz w:val="21"/>
              </w:rPr>
              <w:tab/>
            </w:r>
            <w:r>
              <w:rPr>
                <w:rFonts w:ascii="Arial" w:eastAsia="Arial"/>
                <w:spacing w:val="-10"/>
                <w:sz w:val="21"/>
              </w:rPr>
              <w:t>1</w:t>
            </w:r>
          </w:p>
        </w:tc>
      </w:tr>
      <w:tr>
        <w:trPr>
          <w:trHeight w:val="557" w:hRule="atLeast"/>
        </w:trPr>
        <w:tc>
          <w:tcPr>
            <w:tcW w:w="1560" w:type="dxa"/>
          </w:tcPr>
          <w:p>
            <w:pPr>
              <w:pStyle w:val="TableParagraph"/>
              <w:spacing w:before="4"/>
              <w:ind w:left="0"/>
              <w:rPr>
                <w:rFonts w:ascii="Calibri"/>
                <w:sz w:val="13"/>
              </w:rPr>
            </w:pPr>
          </w:p>
          <w:p>
            <w:pPr>
              <w:pStyle w:val="TableParagraph"/>
              <w:spacing w:before="0"/>
              <w:ind w:left="141" w:right="133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语言</w:t>
            </w:r>
          </w:p>
        </w:tc>
        <w:tc>
          <w:tcPr>
            <w:tcW w:w="3954" w:type="dxa"/>
          </w:tcPr>
          <w:p>
            <w:pPr>
              <w:pStyle w:val="TableParagraph"/>
              <w:spacing w:before="4"/>
              <w:ind w:left="0"/>
              <w:rPr>
                <w:rFonts w:ascii="Calibri"/>
                <w:sz w:val="13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spacing w:val="-2"/>
                <w:sz w:val="18"/>
              </w:rPr>
              <w:t>中英文切换</w:t>
            </w:r>
          </w:p>
        </w:tc>
        <w:tc>
          <w:tcPr>
            <w:tcW w:w="2353" w:type="dxa"/>
          </w:tcPr>
          <w:p>
            <w:pPr>
              <w:pStyle w:val="TableParagraph"/>
              <w:spacing w:before="163"/>
              <w:ind w:left="7"/>
              <w:jc w:val="center"/>
              <w:rPr>
                <w:sz w:val="18"/>
              </w:rPr>
            </w:pPr>
            <w:r>
              <w:rPr>
                <w:rFonts w:ascii="Arial" w:eastAsia="Arial"/>
                <w:sz w:val="18"/>
              </w:rPr>
              <w:t>(</w:t>
            </w:r>
            <w:r>
              <w:rPr>
                <w:sz w:val="18"/>
              </w:rPr>
              <w:t>中文</w:t>
            </w:r>
            <w:r>
              <w:rPr>
                <w:rFonts w:ascii="Arial" w:eastAsia="Arial"/>
                <w:sz w:val="18"/>
              </w:rPr>
              <w:t>/</w:t>
            </w:r>
            <w:r>
              <w:rPr>
                <w:sz w:val="18"/>
              </w:rPr>
              <w:t>英文</w:t>
            </w:r>
            <w:r>
              <w:rPr>
                <w:rFonts w:ascii="Arial" w:eastAsia="Arial"/>
                <w:spacing w:val="17"/>
                <w:sz w:val="18"/>
              </w:rPr>
              <w:t>) </w:t>
            </w:r>
            <w:r>
              <w:rPr>
                <w:spacing w:val="-5"/>
                <w:sz w:val="18"/>
              </w:rPr>
              <w:t>中文</w:t>
            </w:r>
          </w:p>
        </w:tc>
      </w:tr>
      <w:tr>
        <w:trPr>
          <w:trHeight w:val="557" w:hRule="atLeast"/>
        </w:trPr>
        <w:tc>
          <w:tcPr>
            <w:tcW w:w="1560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sz w:val="13"/>
              </w:rPr>
            </w:pPr>
          </w:p>
          <w:p>
            <w:pPr>
              <w:pStyle w:val="TableParagraph"/>
              <w:spacing w:before="0"/>
              <w:ind w:left="141" w:right="133"/>
              <w:jc w:val="center"/>
              <w:rPr>
                <w:sz w:val="18"/>
              </w:rPr>
            </w:pPr>
            <w:r>
              <w:rPr>
                <w:spacing w:val="-3"/>
                <w:sz w:val="18"/>
              </w:rPr>
              <w:t>压力单位</w:t>
            </w:r>
          </w:p>
        </w:tc>
        <w:tc>
          <w:tcPr>
            <w:tcW w:w="3954" w:type="dxa"/>
          </w:tcPr>
          <w:p>
            <w:pPr>
              <w:pStyle w:val="TableParagraph"/>
              <w:spacing w:before="162"/>
              <w:ind w:left="287"/>
              <w:rPr>
                <w:sz w:val="18"/>
              </w:rPr>
            </w:pPr>
            <w:r>
              <w:rPr>
                <w:sz w:val="18"/>
              </w:rPr>
              <w:t>单位切换（</w:t>
            </w:r>
            <w:r>
              <w:rPr>
                <w:rFonts w:ascii="Calibri" w:eastAsia="Calibri"/>
                <w:sz w:val="18"/>
              </w:rPr>
              <w:t>mba</w:t>
            </w:r>
            <w:r>
              <w:rPr>
                <w:sz w:val="18"/>
              </w:rPr>
              <w:t>、</w:t>
            </w:r>
            <w:r>
              <w:rPr>
                <w:rFonts w:ascii="Calibri" w:eastAsia="Calibri"/>
                <w:sz w:val="18"/>
              </w:rPr>
              <w:t>MPa</w:t>
            </w:r>
            <w:r>
              <w:rPr>
                <w:rFonts w:ascii="Calibri" w:eastAsia="Calibri"/>
                <w:spacing w:val="43"/>
                <w:sz w:val="18"/>
              </w:rPr>
              <w:t> </w:t>
            </w:r>
            <w:r>
              <w:rPr>
                <w:sz w:val="18"/>
              </w:rPr>
              <w:t>、</w:t>
            </w:r>
            <w:r>
              <w:rPr>
                <w:rFonts w:ascii="Calibri" w:eastAsia="Calibri"/>
                <w:spacing w:val="-5"/>
                <w:sz w:val="18"/>
              </w:rPr>
              <w:t>Pa</w:t>
            </w:r>
            <w:r>
              <w:rPr>
                <w:spacing w:val="-5"/>
                <w:sz w:val="18"/>
              </w:rPr>
              <w:t>）</w:t>
            </w:r>
          </w:p>
        </w:tc>
        <w:tc>
          <w:tcPr>
            <w:tcW w:w="2353" w:type="dxa"/>
          </w:tcPr>
          <w:p>
            <w:pPr>
              <w:pStyle w:val="TableParagraph"/>
              <w:spacing w:before="162"/>
              <w:ind w:left="11"/>
              <w:jc w:val="center"/>
              <w:rPr>
                <w:rFonts w:ascii="Arial" w:eastAsia="Arial"/>
                <w:sz w:val="18"/>
              </w:rPr>
            </w:pPr>
            <w:r>
              <w:rPr>
                <w:spacing w:val="21"/>
                <w:sz w:val="18"/>
              </w:rPr>
              <w:t>默认</w:t>
            </w:r>
            <w:r>
              <w:rPr>
                <w:rFonts w:ascii="Arial" w:eastAsia="Arial"/>
                <w:spacing w:val="-5"/>
                <w:sz w:val="18"/>
              </w:rPr>
              <w:t>mba</w:t>
            </w:r>
          </w:p>
        </w:tc>
      </w:tr>
    </w:tbl>
    <w:p>
      <w:pPr>
        <w:pStyle w:val="BodyText"/>
        <w:spacing w:before="26"/>
        <w:ind w:left="2564" w:right="2123"/>
        <w:jc w:val="center"/>
        <w:rPr>
          <w:rFonts w:ascii="Calibri" w:eastAsia="Calibri"/>
        </w:rPr>
      </w:pPr>
      <w:r>
        <w:rPr>
          <w:spacing w:val="-29"/>
        </w:rPr>
        <w:t>表 </w:t>
      </w:r>
      <w:r>
        <w:rPr>
          <w:rFonts w:ascii="Calibri" w:eastAsia="Calibri"/>
          <w:spacing w:val="-10"/>
        </w:rPr>
        <w:t>5</w:t>
      </w:r>
    </w:p>
    <w:p>
      <w:pPr>
        <w:spacing w:after="0"/>
        <w:jc w:val="center"/>
        <w:rPr>
          <w:rFonts w:ascii="Calibri" w:eastAsia="Calibri"/>
        </w:rPr>
        <w:sectPr>
          <w:pgSz w:w="11910" w:h="16840"/>
          <w:pgMar w:top="1560" w:bottom="280" w:left="1580" w:right="1560"/>
        </w:sectPr>
      </w:pPr>
    </w:p>
    <w:p>
      <w:pPr>
        <w:pStyle w:val="Heading1"/>
        <w:numPr>
          <w:ilvl w:val="0"/>
          <w:numId w:val="3"/>
        </w:numPr>
        <w:tabs>
          <w:tab w:pos="500" w:val="left" w:leader="none"/>
        </w:tabs>
        <w:spacing w:line="240" w:lineRule="auto" w:before="35" w:after="0"/>
        <w:ind w:left="500" w:right="0" w:hanging="280"/>
        <w:jc w:val="left"/>
      </w:pPr>
      <w:r>
        <w:rPr>
          <w:spacing w:val="-6"/>
        </w:rPr>
        <w:t>模式设定</w:t>
      </w:r>
    </w:p>
    <w:p>
      <w:pPr>
        <w:pStyle w:val="BodyText"/>
        <w:spacing w:before="8"/>
        <w:rPr>
          <w:b/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1473708</wp:posOffset>
                </wp:positionH>
                <wp:positionV relativeFrom="paragraph">
                  <wp:posOffset>175418</wp:posOffset>
                </wp:positionV>
                <wp:extent cx="4605020" cy="140208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4605020" cy="1402080"/>
                          <a:chExt cx="4605020" cy="140208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0"/>
                            <a:ext cx="2260236" cy="1371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5332" y="0"/>
                            <a:ext cx="2329496" cy="14020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040001pt;margin-top:13.8125pt;width:362.6pt;height:110.4pt;mso-position-horizontal-relative:page;mso-position-vertical-relative:paragraph;z-index:-15727104;mso-wrap-distance-left:0;mso-wrap-distance-right:0" id="docshapegroup1" coordorigin="2321,276" coordsize="7252,2208">
                <v:shape style="position:absolute;left:2320;top:324;width:3560;height:2160" type="#_x0000_t75" id="docshape2" stroked="false">
                  <v:imagedata r:id="rId10" o:title=""/>
                </v:shape>
                <v:shape style="position:absolute;left:5904;top:276;width:3669;height:2208" type="#_x0000_t75" id="docshape3" stroked="false">
                  <v:imagedata r:id="rId1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spacing w:line="278" w:lineRule="auto"/>
        <w:ind w:left="400" w:right="176"/>
      </w:pPr>
      <w:r>
        <w:rPr>
          <w:spacing w:val="-2"/>
        </w:rPr>
        <w:t>点击程序键进入设定界面，系统根据上一次记录的模式，选择进入定值或程序编辑界面。定值界面中，设定时间为 </w:t>
      </w:r>
      <w:r>
        <w:rPr>
          <w:rFonts w:ascii="Calibri" w:eastAsia="Calibri"/>
        </w:rPr>
        <w:t>0 </w:t>
      </w:r>
      <w:r>
        <w:rPr/>
        <w:t>时无定时功能。</w:t>
      </w:r>
    </w:p>
    <w:p>
      <w:pPr>
        <w:pStyle w:val="BodyText"/>
        <w:spacing w:line="269" w:lineRule="exact"/>
        <w:ind w:left="400"/>
      </w:pPr>
      <w:r>
        <w:rPr>
          <w:spacing w:val="-19"/>
        </w:rPr>
        <w:t>程序 </w:t>
      </w:r>
      <w:r>
        <w:rPr>
          <w:rFonts w:ascii="Calibri" w:eastAsia="Calibri"/>
          <w:spacing w:val="-2"/>
        </w:rPr>
        <w:t>1~5</w:t>
      </w:r>
      <w:r>
        <w:rPr>
          <w:rFonts w:ascii="Calibri" w:eastAsia="Calibri"/>
          <w:spacing w:val="8"/>
        </w:rPr>
        <w:t> </w:t>
      </w:r>
      <w:r>
        <w:rPr>
          <w:spacing w:val="-7"/>
        </w:rPr>
        <w:t>中，如果设定时间为 </w:t>
      </w:r>
      <w:r>
        <w:rPr>
          <w:rFonts w:ascii="Calibri" w:eastAsia="Calibri"/>
          <w:spacing w:val="-2"/>
        </w:rPr>
        <w:t>0</w:t>
      </w:r>
      <w:r>
        <w:rPr>
          <w:spacing w:val="-3"/>
        </w:rPr>
        <w:t>，则当前段无效。</w:t>
      </w:r>
    </w:p>
    <w:p>
      <w:pPr>
        <w:pStyle w:val="Heading1"/>
        <w:numPr>
          <w:ilvl w:val="0"/>
          <w:numId w:val="3"/>
        </w:numPr>
        <w:tabs>
          <w:tab w:pos="500" w:val="left" w:leader="none"/>
        </w:tabs>
        <w:spacing w:line="240" w:lineRule="auto" w:before="155" w:after="0"/>
        <w:ind w:left="500" w:right="0" w:hanging="280"/>
        <w:jc w:val="left"/>
      </w:pPr>
      <w:r>
        <w:rPr>
          <w:spacing w:val="-5"/>
        </w:rPr>
        <w:t>系统时间修改</w:t>
      </w:r>
    </w:p>
    <w:p>
      <w:pPr>
        <w:pStyle w:val="BodyText"/>
        <w:spacing w:before="7"/>
        <w:rPr>
          <w:b/>
          <w:sz w:val="17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2292568</wp:posOffset>
            </wp:positionH>
            <wp:positionV relativeFrom="paragraph">
              <wp:posOffset>158144</wp:posOffset>
            </wp:positionV>
            <wp:extent cx="2912985" cy="165973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2985" cy="1659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b/>
          <w:sz w:val="30"/>
        </w:rPr>
      </w:pPr>
    </w:p>
    <w:p>
      <w:pPr>
        <w:spacing w:before="0"/>
        <w:ind w:left="460" w:right="0" w:firstLine="0"/>
        <w:jc w:val="left"/>
        <w:rPr>
          <w:sz w:val="24"/>
        </w:rPr>
      </w:pPr>
      <w:r>
        <w:rPr>
          <w:spacing w:val="-1"/>
          <w:sz w:val="24"/>
        </w:rPr>
        <w:t>设置完成后，点击“返回”键，切换到开机界面。</w:t>
      </w:r>
    </w:p>
    <w:p>
      <w:pPr>
        <w:pStyle w:val="Heading1"/>
        <w:numPr>
          <w:ilvl w:val="0"/>
          <w:numId w:val="3"/>
        </w:numPr>
        <w:tabs>
          <w:tab w:pos="500" w:val="left" w:leader="none"/>
        </w:tabs>
        <w:spacing w:line="240" w:lineRule="auto" w:before="135" w:after="0"/>
        <w:ind w:left="500" w:right="0" w:hanging="280"/>
        <w:jc w:val="left"/>
      </w:pPr>
      <w:r>
        <w:rPr>
          <w:spacing w:val="-5"/>
        </w:rPr>
        <w:t>显示屏显示故障内容释意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"/>
        <w:rPr>
          <w:b/>
          <w:sz w:val="10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4"/>
        <w:gridCol w:w="6448"/>
      </w:tblGrid>
      <w:tr>
        <w:trPr>
          <w:trHeight w:val="312" w:hRule="atLeast"/>
        </w:trPr>
        <w:tc>
          <w:tcPr>
            <w:tcW w:w="2074" w:type="dxa"/>
          </w:tcPr>
          <w:p>
            <w:pPr>
              <w:pStyle w:val="TableParagraph"/>
              <w:spacing w:before="20"/>
              <w:rPr>
                <w:sz w:val="21"/>
              </w:rPr>
            </w:pPr>
            <w:r>
              <w:rPr>
                <w:spacing w:val="-4"/>
                <w:sz w:val="21"/>
              </w:rPr>
              <w:t>传感器故障</w:t>
            </w:r>
          </w:p>
        </w:tc>
        <w:tc>
          <w:tcPr>
            <w:tcW w:w="6448" w:type="dxa"/>
          </w:tcPr>
          <w:p>
            <w:pPr>
              <w:pStyle w:val="TableParagraph"/>
              <w:spacing w:before="20"/>
              <w:rPr>
                <w:sz w:val="21"/>
              </w:rPr>
            </w:pPr>
            <w:r>
              <w:rPr>
                <w:spacing w:val="-3"/>
                <w:sz w:val="21"/>
              </w:rPr>
              <w:t>表示压力传感器超出测量范围</w:t>
            </w:r>
          </w:p>
        </w:tc>
      </w:tr>
      <w:tr>
        <w:trPr>
          <w:trHeight w:val="312" w:hRule="atLeast"/>
        </w:trPr>
        <w:tc>
          <w:tcPr>
            <w:tcW w:w="2074" w:type="dxa"/>
          </w:tcPr>
          <w:p>
            <w:pPr>
              <w:pStyle w:val="TableParagraph"/>
              <w:spacing w:before="22"/>
              <w:rPr>
                <w:sz w:val="21"/>
              </w:rPr>
            </w:pPr>
            <w:r>
              <w:rPr>
                <w:spacing w:val="-7"/>
                <w:sz w:val="21"/>
              </w:rPr>
              <w:t>压力报警</w:t>
            </w:r>
          </w:p>
        </w:tc>
        <w:tc>
          <w:tcPr>
            <w:tcW w:w="6448" w:type="dxa"/>
          </w:tcPr>
          <w:p>
            <w:pPr>
              <w:pStyle w:val="TableParagraph"/>
              <w:spacing w:before="22"/>
              <w:rPr>
                <w:sz w:val="21"/>
              </w:rPr>
            </w:pPr>
            <w:r>
              <w:rPr>
                <w:spacing w:val="-3"/>
                <w:sz w:val="21"/>
              </w:rPr>
              <w:t>表示运行后，压力长时间无法到达设定范围内</w:t>
            </w:r>
          </w:p>
        </w:tc>
      </w:tr>
      <w:tr>
        <w:trPr>
          <w:trHeight w:val="312" w:hRule="atLeast"/>
        </w:trPr>
        <w:tc>
          <w:tcPr>
            <w:tcW w:w="207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通讯故障</w:t>
            </w:r>
          </w:p>
        </w:tc>
        <w:tc>
          <w:tcPr>
            <w:tcW w:w="644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3"/>
                <w:sz w:val="21"/>
              </w:rPr>
              <w:t>表示显示屏与控制板断开连接</w:t>
            </w:r>
          </w:p>
        </w:tc>
      </w:tr>
      <w:tr>
        <w:trPr>
          <w:trHeight w:val="311" w:hRule="atLeast"/>
        </w:trPr>
        <w:tc>
          <w:tcPr>
            <w:tcW w:w="2074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7"/>
                <w:sz w:val="21"/>
              </w:rPr>
              <w:t>通讯故障</w:t>
            </w:r>
          </w:p>
        </w:tc>
        <w:tc>
          <w:tcPr>
            <w:tcW w:w="6448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3"/>
                <w:sz w:val="21"/>
              </w:rPr>
              <w:t>表示控制板与显示屏通信故障</w:t>
            </w:r>
          </w:p>
        </w:tc>
      </w:tr>
    </w:tbl>
    <w:p>
      <w:pPr>
        <w:pStyle w:val="BodyText"/>
        <w:spacing w:before="22"/>
        <w:ind w:left="2564" w:right="2073"/>
        <w:jc w:val="center"/>
      </w:pPr>
      <w:r>
        <w:rPr>
          <w:spacing w:val="-8"/>
        </w:rPr>
        <w:t>表六</w:t>
      </w:r>
    </w:p>
    <w:p>
      <w:pPr>
        <w:spacing w:after="0"/>
        <w:jc w:val="center"/>
        <w:sectPr>
          <w:pgSz w:w="11910" w:h="16840"/>
          <w:pgMar w:top="1520" w:bottom="280" w:left="1580" w:right="1560"/>
        </w:sectPr>
      </w:pPr>
    </w:p>
    <w:p>
      <w:pPr>
        <w:spacing w:line="671" w:lineRule="exact" w:before="0"/>
        <w:ind w:left="220" w:right="0" w:firstLine="0"/>
        <w:jc w:val="left"/>
        <w:rPr>
          <w:rFonts w:ascii="微软雅黑" w:eastAsia="微软雅黑"/>
          <w:sz w:val="37"/>
        </w:rPr>
      </w:pPr>
      <w:r>
        <w:rPr>
          <w:position w:val="1"/>
        </w:rPr>
        <w:drawing>
          <wp:inline distT="0" distB="0" distL="0" distR="0">
            <wp:extent cx="437388" cy="26517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88" cy="2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eastAsia="Times New Roman"/>
          <w:spacing w:val="66"/>
          <w:sz w:val="20"/>
        </w:rPr>
        <w:t>  </w:t>
      </w:r>
      <w:r>
        <w:rPr>
          <w:rFonts w:ascii="微软雅黑" w:eastAsia="微软雅黑"/>
          <w:color w:val="221F1F"/>
          <w:spacing w:val="32"/>
          <w:sz w:val="37"/>
        </w:rPr>
        <w:t>更 专 业 的 实 验 室 仪 器</w:t>
      </w:r>
    </w:p>
    <w:p>
      <w:pPr>
        <w:pStyle w:val="BodyText"/>
        <w:rPr>
          <w:rFonts w:ascii="微软雅黑"/>
          <w:sz w:val="20"/>
        </w:rPr>
      </w:pPr>
    </w:p>
    <w:p>
      <w:pPr>
        <w:pStyle w:val="BodyText"/>
        <w:rPr>
          <w:rFonts w:ascii="微软雅黑"/>
          <w:sz w:val="20"/>
        </w:rPr>
      </w:pPr>
    </w:p>
    <w:p>
      <w:pPr>
        <w:pStyle w:val="BodyText"/>
        <w:rPr>
          <w:rFonts w:ascii="微软雅黑"/>
          <w:sz w:val="20"/>
        </w:rPr>
      </w:pPr>
    </w:p>
    <w:p>
      <w:pPr>
        <w:pStyle w:val="BodyText"/>
        <w:rPr>
          <w:rFonts w:ascii="微软雅黑"/>
          <w:sz w:val="20"/>
        </w:rPr>
      </w:pPr>
    </w:p>
    <w:p>
      <w:pPr>
        <w:pStyle w:val="BodyText"/>
        <w:spacing w:before="16"/>
        <w:rPr>
          <w:rFonts w:ascii="微软雅黑"/>
          <w:sz w:val="27"/>
        </w:rPr>
      </w:pPr>
    </w:p>
    <w:p>
      <w:pPr>
        <w:pStyle w:val="Heading2"/>
        <w:spacing w:before="52"/>
        <w:ind w:firstLine="0"/>
        <w:rPr>
          <w:rFonts w:ascii="Calibri"/>
        </w:rPr>
      </w:pPr>
      <w:r>
        <w:rPr>
          <w:rFonts w:ascii="Calibri"/>
        </w:rPr>
        <w:t>Yuhua</w:t>
      </w:r>
      <w:r>
        <w:rPr>
          <w:rFonts w:ascii="Calibri"/>
          <w:spacing w:val="-11"/>
        </w:rPr>
        <w:t> </w:t>
      </w:r>
      <w:r>
        <w:rPr>
          <w:rFonts w:ascii="Calibri"/>
        </w:rPr>
        <w:t>Instrument</w:t>
      </w:r>
      <w:r>
        <w:rPr>
          <w:rFonts w:ascii="Calibri"/>
          <w:spacing w:val="-7"/>
        </w:rPr>
        <w:t> </w:t>
      </w:r>
      <w:r>
        <w:rPr>
          <w:rFonts w:ascii="Calibri"/>
        </w:rPr>
        <w:t>Co.,</w:t>
      </w:r>
      <w:r>
        <w:rPr>
          <w:rFonts w:ascii="Calibri"/>
          <w:spacing w:val="-6"/>
        </w:rPr>
        <w:t> </w:t>
      </w:r>
      <w:r>
        <w:rPr>
          <w:rFonts w:ascii="Calibri"/>
        </w:rPr>
        <w:t>Ltd.</w:t>
      </w:r>
      <w:r>
        <w:rPr>
          <w:rFonts w:ascii="Calibri"/>
          <w:spacing w:val="-7"/>
        </w:rPr>
        <w:t> </w:t>
      </w:r>
      <w:r>
        <w:rPr>
          <w:rFonts w:ascii="Calibri"/>
        </w:rPr>
        <w:t>Yingyu</w:t>
      </w:r>
      <w:r>
        <w:rPr>
          <w:rFonts w:ascii="Calibri"/>
          <w:spacing w:val="-5"/>
        </w:rPr>
        <w:t> </w:t>
      </w:r>
      <w:r>
        <w:rPr>
          <w:rFonts w:ascii="Calibri"/>
        </w:rPr>
        <w:t>industrial</w:t>
      </w:r>
      <w:r>
        <w:rPr>
          <w:rFonts w:ascii="Calibri"/>
          <w:spacing w:val="-8"/>
        </w:rPr>
        <w:t> </w:t>
      </w:r>
      <w:r>
        <w:rPr>
          <w:rFonts w:ascii="Calibri"/>
        </w:rPr>
        <w:t>park,</w:t>
      </w:r>
      <w:r>
        <w:rPr>
          <w:rFonts w:ascii="Calibri"/>
          <w:spacing w:val="-7"/>
        </w:rPr>
        <w:t> </w:t>
      </w:r>
      <w:r>
        <w:rPr>
          <w:rFonts w:ascii="Calibri"/>
        </w:rPr>
        <w:t>Gongyi,Henan</w:t>
      </w:r>
      <w:r>
        <w:rPr>
          <w:rFonts w:ascii="Calibri"/>
          <w:spacing w:val="-6"/>
        </w:rPr>
        <w:t> </w:t>
      </w:r>
      <w:r>
        <w:rPr>
          <w:rFonts w:ascii="Calibri"/>
          <w:spacing w:val="-2"/>
        </w:rPr>
        <w:t>Province,China.</w:t>
      </w:r>
    </w:p>
    <w:p>
      <w:pPr>
        <w:spacing w:before="30"/>
        <w:ind w:left="220" w:right="0" w:firstLine="0"/>
        <w:jc w:val="left"/>
        <w:rPr>
          <w:rFonts w:ascii="Calibri" w:eastAsia="Calibri"/>
          <w:b/>
          <w:sz w:val="21"/>
        </w:rPr>
      </w:pPr>
      <w:r>
        <w:rPr>
          <w:b/>
          <w:spacing w:val="-2"/>
          <w:sz w:val="21"/>
        </w:rPr>
        <w:t>销售热线：</w:t>
      </w:r>
      <w:r>
        <w:rPr>
          <w:rFonts w:ascii="Calibri" w:eastAsia="Calibri"/>
          <w:b/>
          <w:spacing w:val="-2"/>
          <w:sz w:val="21"/>
        </w:rPr>
        <w:t>0371-64285369/64285318</w:t>
      </w:r>
    </w:p>
    <w:sectPr>
      <w:pgSz w:w="11910" w:h="16840"/>
      <w:pgMar w:top="1560" w:bottom="280" w:left="1580" w:right="1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微软雅黑">
    <w:altName w:val="微软雅黑"/>
    <w:charset w:val="86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decimal"/>
      <w:lvlText w:val="%1."/>
      <w:lvlJc w:val="left"/>
      <w:pPr>
        <w:ind w:left="503" w:hanging="284"/>
        <w:jc w:val="left"/>
      </w:pPr>
      <w:rPr>
        <w:rFonts w:hint="default" w:ascii="宋体" w:hAnsi="宋体" w:eastAsia="宋体" w:cs="宋体"/>
        <w:b/>
        <w:bCs/>
        <w:i w:val="0"/>
        <w:iCs w:val="0"/>
        <w:spacing w:val="-2"/>
        <w:w w:val="99"/>
        <w:sz w:val="26"/>
        <w:szCs w:val="26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42" w:hanging="423"/>
        <w:jc w:val="left"/>
      </w:pPr>
      <w:rPr>
        <w:rFonts w:hint="default"/>
        <w:spacing w:val="0"/>
        <w:w w:val="99"/>
        <w:lang w:val="en-US" w:eastAsia="zh-CN" w:bidi="ar-SA"/>
      </w:rPr>
    </w:lvl>
    <w:lvl w:ilvl="2">
      <w:start w:val="1"/>
      <w:numFmt w:val="decimal"/>
      <w:lvlText w:val="%1.%2.%3"/>
      <w:lvlJc w:val="left"/>
      <w:pPr>
        <w:ind w:left="944" w:hanging="725"/>
        <w:jc w:val="left"/>
      </w:pPr>
      <w:rPr>
        <w:rFonts w:hint="default" w:ascii="宋体" w:hAnsi="宋体" w:eastAsia="宋体" w:cs="宋体"/>
        <w:b/>
        <w:bCs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918" w:hanging="725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2896" w:hanging="725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874" w:hanging="725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4853" w:hanging="725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5831" w:hanging="725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809" w:hanging="725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701" w:hanging="481"/>
        <w:jc w:val="left"/>
      </w:pPr>
      <w:rPr>
        <w:rFonts w:hint="default"/>
        <w:lang w:val="en-US" w:eastAsia="zh-CN" w:bidi="ar-SA"/>
      </w:rPr>
    </w:lvl>
    <w:lvl w:ilvl="1">
      <w:start w:val="3"/>
      <w:numFmt w:val="decimal"/>
      <w:lvlText w:val="%1.%2."/>
      <w:lvlJc w:val="left"/>
      <w:pPr>
        <w:ind w:left="701" w:hanging="48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13" w:hanging="4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119" w:hanging="4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26" w:hanging="4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733" w:hanging="4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539" w:hanging="4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346" w:hanging="4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152" w:hanging="481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61" w:hanging="601"/>
        <w:jc w:val="left"/>
      </w:pPr>
      <w:rPr>
        <w:rFonts w:hint="default"/>
        <w:lang w:val="en-US" w:eastAsia="zh-CN" w:bidi="ar-SA"/>
      </w:rPr>
    </w:lvl>
    <w:lvl w:ilvl="1">
      <w:start w:val="11"/>
      <w:numFmt w:val="decimal"/>
      <w:lvlText w:val="%1.%2."/>
      <w:lvlJc w:val="left"/>
      <w:pPr>
        <w:ind w:left="1061" w:hanging="60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601" w:hanging="60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71" w:hanging="60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42" w:hanging="60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13" w:hanging="60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83" w:hanging="60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454" w:hanging="60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224" w:hanging="601"/>
      </w:pPr>
      <w:rPr>
        <w:rFonts w:hint="default"/>
        <w:lang w:val="en-US" w:eastAsia="zh-CN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1"/>
      <w:szCs w:val="21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35"/>
      <w:ind w:left="500" w:hanging="280"/>
      <w:outlineLvl w:val="1"/>
    </w:pPr>
    <w:rPr>
      <w:rFonts w:ascii="宋体" w:hAnsi="宋体" w:eastAsia="宋体" w:cs="宋体"/>
      <w:b/>
      <w:bCs/>
      <w:sz w:val="28"/>
      <w:szCs w:val="28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before="135"/>
      <w:ind w:left="220" w:hanging="663"/>
      <w:outlineLvl w:val="2"/>
    </w:pPr>
    <w:rPr>
      <w:rFonts w:ascii="宋体" w:hAnsi="宋体" w:eastAsia="宋体" w:cs="宋体"/>
      <w:b/>
      <w:bCs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line="921" w:lineRule="exact"/>
      <w:ind w:left="2564" w:right="2586"/>
      <w:jc w:val="center"/>
    </w:pPr>
    <w:rPr>
      <w:rFonts w:ascii="宋体" w:hAnsi="宋体" w:eastAsia="宋体" w:cs="宋体"/>
      <w:b/>
      <w:bCs/>
      <w:sz w:val="72"/>
      <w:szCs w:val="72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135"/>
      <w:ind w:left="700" w:hanging="480"/>
    </w:pPr>
    <w:rPr>
      <w:rFonts w:ascii="宋体" w:hAnsi="宋体" w:eastAsia="宋体" w:cs="宋体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21"/>
      <w:ind w:left="107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description/>
  <dcterms:created xsi:type="dcterms:W3CDTF">2025-06-09T08:17:08Z</dcterms:created>
  <dcterms:modified xsi:type="dcterms:W3CDTF">2025-06-09T08:17:08Z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2025-06-09T00:00:00Z</vt:filetime>
  </property>
  <property fmtid="{D5CDD505-2E9C-101B-9397-08002B2CF9AE}" pid="5" name="SourceModified">
    <vt:lpwstr>D:20250321145058+08'00'</vt:lpwstr>
  </property>
</Properties>
</file>