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C1D6B9" w14:textId="0F66569A" w:rsidR="00333980" w:rsidRDefault="00333980" w:rsidP="00333980">
      <w:pPr>
        <w:spacing w:line="360" w:lineRule="auto"/>
        <w:jc w:val="center"/>
        <w:rPr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GDSZ-100L/-80</w:t>
      </w:r>
      <w:r>
        <w:rPr>
          <w:rFonts w:ascii="宋体" w:hAnsi="宋体" w:hint="eastAsia"/>
          <w:b/>
          <w:sz w:val="44"/>
          <w:szCs w:val="44"/>
        </w:rPr>
        <w:t>℃（</w:t>
      </w:r>
      <w:r>
        <w:rPr>
          <w:rFonts w:ascii="宋体" w:hAnsi="宋体" w:hint="eastAsia"/>
          <w:b/>
          <w:sz w:val="44"/>
          <w:szCs w:val="44"/>
        </w:rPr>
        <w:t>EX</w:t>
      </w:r>
      <w:r>
        <w:rPr>
          <w:rFonts w:ascii="宋体" w:hAnsi="宋体" w:hint="eastAsia"/>
          <w:b/>
          <w:sz w:val="44"/>
          <w:szCs w:val="44"/>
        </w:rPr>
        <w:t>）</w:t>
      </w:r>
    </w:p>
    <w:p w14:paraId="1C57752A" w14:textId="77777777" w:rsidR="00333980" w:rsidRDefault="00333980" w:rsidP="00333980">
      <w:pPr>
        <w:spacing w:line="360" w:lineRule="auto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防爆型高低温机组</w:t>
      </w:r>
    </w:p>
    <w:p w14:paraId="62368CC5" w14:textId="77777777" w:rsidR="00333980" w:rsidRDefault="00333980" w:rsidP="00333980">
      <w:pPr>
        <w:spacing w:line="360" w:lineRule="auto"/>
        <w:jc w:val="center"/>
        <w:rPr>
          <w:sz w:val="44"/>
          <w:szCs w:val="44"/>
        </w:rPr>
      </w:pPr>
      <w:r>
        <w:rPr>
          <w:rFonts w:hint="eastAsia"/>
          <w:noProof/>
          <w:sz w:val="44"/>
          <w:szCs w:val="44"/>
        </w:rPr>
        <w:drawing>
          <wp:inline distT="0" distB="0" distL="114300" distR="114300" wp14:anchorId="36112A0D" wp14:editId="4B86FB4E">
            <wp:extent cx="5715000" cy="7620000"/>
            <wp:effectExtent l="0" t="0" r="0" b="0"/>
            <wp:docPr id="5" name="图片 5" descr="ccbd7677332a90d9d7618023c71e5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cbd7677332a90d9d7618023c71e5c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792" w:tblpY="102"/>
        <w:tblOverlap w:val="never"/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1906"/>
        <w:gridCol w:w="1492"/>
        <w:gridCol w:w="3399"/>
      </w:tblGrid>
      <w:tr w:rsidR="00333980" w14:paraId="2ADB1D8E" w14:textId="77777777" w:rsidTr="00333980">
        <w:tc>
          <w:tcPr>
            <w:tcW w:w="5096" w:type="dxa"/>
            <w:gridSpan w:val="3"/>
          </w:tcPr>
          <w:p w14:paraId="61C34A77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lastRenderedPageBreak/>
              <w:t>型号GDSZ-100L/-80EX</w:t>
            </w:r>
          </w:p>
        </w:tc>
        <w:tc>
          <w:tcPr>
            <w:tcW w:w="3398" w:type="dxa"/>
          </w:tcPr>
          <w:p w14:paraId="1C0C9C76" w14:textId="77777777" w:rsidR="00333980" w:rsidRDefault="00333980" w:rsidP="00CE7C2F">
            <w:pPr>
              <w:spacing w:line="360" w:lineRule="auto"/>
              <w:rPr>
                <w:rFonts w:eastAsia="宋体"/>
              </w:rPr>
            </w:pPr>
            <w:r>
              <w:rPr>
                <w:rFonts w:hint="eastAsia"/>
              </w:rPr>
              <w:t xml:space="preserve">YM125A1G-100×2 </w:t>
            </w:r>
          </w:p>
        </w:tc>
      </w:tr>
      <w:tr w:rsidR="00333980" w14:paraId="387B3473" w14:textId="77777777" w:rsidTr="00333980">
        <w:trPr>
          <w:cantSplit/>
        </w:trPr>
        <w:tc>
          <w:tcPr>
            <w:tcW w:w="1698" w:type="dxa"/>
            <w:vMerge w:val="restart"/>
          </w:tcPr>
          <w:p w14:paraId="33099D63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工作范围</w:t>
            </w:r>
          </w:p>
        </w:tc>
        <w:tc>
          <w:tcPr>
            <w:tcW w:w="3398" w:type="dxa"/>
            <w:gridSpan w:val="2"/>
          </w:tcPr>
          <w:p w14:paraId="12E7BFC6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冷却温度范围</w:t>
            </w:r>
          </w:p>
        </w:tc>
        <w:tc>
          <w:tcPr>
            <w:tcW w:w="3398" w:type="dxa"/>
          </w:tcPr>
          <w:p w14:paraId="5FB4DC7B" w14:textId="77777777" w:rsidR="00333980" w:rsidRDefault="00333980" w:rsidP="00CE7C2F">
            <w:pPr>
              <w:spacing w:line="360" w:lineRule="auto"/>
            </w:pPr>
            <w:r>
              <w:rPr>
                <w:rFonts w:ascii="Arial" w:hAnsi="Arial" w:cs="Arial" w:hint="eastAsia"/>
              </w:rPr>
              <w:t>280</w:t>
            </w:r>
            <w:r>
              <w:rPr>
                <w:rFonts w:ascii="Arial" w:hAnsi="Arial" w:cs="Arial"/>
              </w:rPr>
              <w:t>℃</w:t>
            </w:r>
            <w:r>
              <w:rPr>
                <w:rFonts w:hint="eastAsia"/>
              </w:rPr>
              <w:t>/-80</w:t>
            </w:r>
            <w:r>
              <w:rPr>
                <w:rFonts w:ascii="Arial" w:hAnsi="Arial" w:cs="Arial"/>
              </w:rPr>
              <w:t>℃</w:t>
            </w:r>
          </w:p>
        </w:tc>
      </w:tr>
      <w:tr w:rsidR="00333980" w14:paraId="2C2B42BB" w14:textId="77777777" w:rsidTr="00333980">
        <w:trPr>
          <w:cantSplit/>
        </w:trPr>
        <w:tc>
          <w:tcPr>
            <w:tcW w:w="1698" w:type="dxa"/>
            <w:vMerge/>
          </w:tcPr>
          <w:p w14:paraId="6997EA7B" w14:textId="77777777" w:rsidR="00333980" w:rsidRDefault="00333980" w:rsidP="00CE7C2F">
            <w:pPr>
              <w:spacing w:line="360" w:lineRule="auto"/>
            </w:pPr>
          </w:p>
        </w:tc>
        <w:tc>
          <w:tcPr>
            <w:tcW w:w="3398" w:type="dxa"/>
            <w:gridSpan w:val="2"/>
          </w:tcPr>
          <w:p w14:paraId="040B4E33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有效介质出口温度</w:t>
            </w:r>
          </w:p>
        </w:tc>
        <w:tc>
          <w:tcPr>
            <w:tcW w:w="3398" w:type="dxa"/>
          </w:tcPr>
          <w:p w14:paraId="40C3A204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280</w:t>
            </w:r>
            <w:r>
              <w:rPr>
                <w:rFonts w:ascii="Arial" w:hAnsi="Arial" w:cs="Arial"/>
              </w:rPr>
              <w:t>℃</w:t>
            </w:r>
            <w:r>
              <w:rPr>
                <w:rFonts w:ascii="Arial" w:hAnsi="Arial" w:cs="Arial" w:hint="eastAsia"/>
              </w:rPr>
              <w:t>至</w:t>
            </w:r>
            <w:r>
              <w:rPr>
                <w:rFonts w:hint="eastAsia"/>
              </w:rPr>
              <w:t>-80</w:t>
            </w:r>
            <w:r>
              <w:rPr>
                <w:rFonts w:ascii="Arial" w:hAnsi="Arial" w:cs="Arial"/>
              </w:rPr>
              <w:t>℃</w:t>
            </w:r>
          </w:p>
        </w:tc>
      </w:tr>
      <w:tr w:rsidR="00333980" w14:paraId="4C10F6E6" w14:textId="77777777" w:rsidTr="00333980">
        <w:tc>
          <w:tcPr>
            <w:tcW w:w="1698" w:type="dxa"/>
          </w:tcPr>
          <w:p w14:paraId="12ABBA28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额定制冷量（W）</w:t>
            </w:r>
          </w:p>
        </w:tc>
        <w:tc>
          <w:tcPr>
            <w:tcW w:w="1906" w:type="dxa"/>
          </w:tcPr>
          <w:p w14:paraId="6111492D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  <w:b/>
                <w:bCs/>
                <w:szCs w:val="21"/>
              </w:rPr>
              <w:t>26632-11987</w:t>
            </w:r>
          </w:p>
        </w:tc>
        <w:tc>
          <w:tcPr>
            <w:tcW w:w="4890" w:type="dxa"/>
            <w:gridSpan w:val="2"/>
          </w:tcPr>
          <w:p w14:paraId="6F312979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-80</w:t>
            </w:r>
            <w:r>
              <w:rPr>
                <w:rFonts w:ascii="Arial" w:hAnsi="Arial" w:cs="Arial"/>
              </w:rPr>
              <w:t>℃</w:t>
            </w:r>
            <w:r>
              <w:rPr>
                <w:rFonts w:hint="eastAsia"/>
              </w:rPr>
              <w:t>时，制冷量为</w:t>
            </w:r>
            <w:r>
              <w:rPr>
                <w:rFonts w:hint="eastAsia"/>
                <w:b/>
                <w:bCs/>
                <w:szCs w:val="21"/>
              </w:rPr>
              <w:t>11987</w:t>
            </w:r>
            <w:r>
              <w:rPr>
                <w:rFonts w:hint="eastAsia"/>
                <w:szCs w:val="21"/>
              </w:rPr>
              <w:t>W</w:t>
            </w:r>
          </w:p>
        </w:tc>
      </w:tr>
      <w:tr w:rsidR="00333980" w14:paraId="4DFEB781" w14:textId="77777777" w:rsidTr="00333980">
        <w:trPr>
          <w:cantSplit/>
        </w:trPr>
        <w:tc>
          <w:tcPr>
            <w:tcW w:w="1698" w:type="dxa"/>
            <w:vMerge w:val="restart"/>
            <w:vAlign w:val="center"/>
          </w:tcPr>
          <w:p w14:paraId="41DCBDC8" w14:textId="77777777" w:rsidR="00333980" w:rsidRDefault="00333980" w:rsidP="00CE7C2F">
            <w:pPr>
              <w:spacing w:line="360" w:lineRule="auto"/>
              <w:jc w:val="center"/>
            </w:pPr>
            <w:r>
              <w:rPr>
                <w:rFonts w:hint="eastAsia"/>
              </w:rPr>
              <w:t>工作条件</w:t>
            </w:r>
          </w:p>
        </w:tc>
        <w:tc>
          <w:tcPr>
            <w:tcW w:w="1906" w:type="dxa"/>
          </w:tcPr>
          <w:p w14:paraId="4C696E88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环境温度</w:t>
            </w:r>
          </w:p>
        </w:tc>
        <w:tc>
          <w:tcPr>
            <w:tcW w:w="4890" w:type="dxa"/>
            <w:gridSpan w:val="2"/>
          </w:tcPr>
          <w:p w14:paraId="03C23F30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≦40</w:t>
            </w:r>
            <w:r>
              <w:rPr>
                <w:rFonts w:ascii="Arial" w:hAnsi="Arial" w:cs="Arial"/>
              </w:rPr>
              <w:t>℃</w:t>
            </w:r>
          </w:p>
        </w:tc>
      </w:tr>
      <w:tr w:rsidR="00333980" w14:paraId="066C6CEE" w14:textId="77777777" w:rsidTr="00333980">
        <w:trPr>
          <w:cantSplit/>
        </w:trPr>
        <w:tc>
          <w:tcPr>
            <w:tcW w:w="1698" w:type="dxa"/>
            <w:vMerge/>
          </w:tcPr>
          <w:p w14:paraId="3FD2AA01" w14:textId="77777777" w:rsidR="00333980" w:rsidRDefault="00333980" w:rsidP="00CE7C2F">
            <w:pPr>
              <w:spacing w:line="360" w:lineRule="auto"/>
            </w:pPr>
          </w:p>
        </w:tc>
        <w:tc>
          <w:tcPr>
            <w:tcW w:w="1906" w:type="dxa"/>
          </w:tcPr>
          <w:p w14:paraId="0FD0AF8C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相对湿度</w:t>
            </w:r>
          </w:p>
        </w:tc>
        <w:tc>
          <w:tcPr>
            <w:tcW w:w="4890" w:type="dxa"/>
            <w:gridSpan w:val="2"/>
          </w:tcPr>
          <w:p w14:paraId="53EB56C4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60%</w:t>
            </w:r>
          </w:p>
        </w:tc>
      </w:tr>
      <w:tr w:rsidR="00333980" w14:paraId="72D558DC" w14:textId="77777777" w:rsidTr="00333980">
        <w:trPr>
          <w:cantSplit/>
        </w:trPr>
        <w:tc>
          <w:tcPr>
            <w:tcW w:w="1698" w:type="dxa"/>
            <w:vMerge/>
          </w:tcPr>
          <w:p w14:paraId="089BA421" w14:textId="77777777" w:rsidR="00333980" w:rsidRDefault="00333980" w:rsidP="00CE7C2F">
            <w:pPr>
              <w:spacing w:line="360" w:lineRule="auto"/>
            </w:pPr>
          </w:p>
        </w:tc>
        <w:tc>
          <w:tcPr>
            <w:tcW w:w="1906" w:type="dxa"/>
          </w:tcPr>
          <w:p w14:paraId="55F44C45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工作电压</w:t>
            </w:r>
          </w:p>
        </w:tc>
        <w:tc>
          <w:tcPr>
            <w:tcW w:w="4890" w:type="dxa"/>
            <w:gridSpan w:val="2"/>
          </w:tcPr>
          <w:p w14:paraId="181EDB72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380V/50Hz</w:t>
            </w:r>
          </w:p>
        </w:tc>
      </w:tr>
      <w:tr w:rsidR="00333980" w14:paraId="49D20565" w14:textId="77777777" w:rsidTr="00333980">
        <w:trPr>
          <w:cantSplit/>
        </w:trPr>
        <w:tc>
          <w:tcPr>
            <w:tcW w:w="1698" w:type="dxa"/>
            <w:vMerge/>
          </w:tcPr>
          <w:p w14:paraId="7DBEF5D1" w14:textId="77777777" w:rsidR="00333980" w:rsidRDefault="00333980" w:rsidP="00CE7C2F">
            <w:pPr>
              <w:spacing w:line="360" w:lineRule="auto"/>
            </w:pPr>
          </w:p>
        </w:tc>
        <w:tc>
          <w:tcPr>
            <w:tcW w:w="1906" w:type="dxa"/>
          </w:tcPr>
          <w:p w14:paraId="21E9438C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使用范围</w:t>
            </w:r>
          </w:p>
        </w:tc>
        <w:tc>
          <w:tcPr>
            <w:tcW w:w="4890" w:type="dxa"/>
            <w:gridSpan w:val="2"/>
          </w:tcPr>
          <w:p w14:paraId="0CD105A3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160/-80</w:t>
            </w:r>
            <w:r>
              <w:rPr>
                <w:rFonts w:ascii="Arial" w:hAnsi="Arial" w:cs="Arial"/>
              </w:rPr>
              <w:t>℃</w:t>
            </w:r>
          </w:p>
        </w:tc>
      </w:tr>
      <w:tr w:rsidR="00333980" w14:paraId="52D6193F" w14:textId="77777777" w:rsidTr="00333980">
        <w:trPr>
          <w:cantSplit/>
        </w:trPr>
        <w:tc>
          <w:tcPr>
            <w:tcW w:w="1698" w:type="dxa"/>
            <w:vMerge w:val="restart"/>
            <w:vAlign w:val="center"/>
          </w:tcPr>
          <w:p w14:paraId="1925E2F6" w14:textId="77777777" w:rsidR="00333980" w:rsidRDefault="00333980" w:rsidP="00CE7C2F">
            <w:pPr>
              <w:spacing w:line="360" w:lineRule="auto"/>
              <w:jc w:val="center"/>
            </w:pPr>
            <w:r>
              <w:rPr>
                <w:rFonts w:hint="eastAsia"/>
              </w:rPr>
              <w:t>机能</w:t>
            </w:r>
          </w:p>
        </w:tc>
        <w:tc>
          <w:tcPr>
            <w:tcW w:w="1906" w:type="dxa"/>
          </w:tcPr>
          <w:p w14:paraId="5D80C717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温控能力</w:t>
            </w:r>
          </w:p>
        </w:tc>
        <w:tc>
          <w:tcPr>
            <w:tcW w:w="4890" w:type="dxa"/>
            <w:gridSpan w:val="2"/>
          </w:tcPr>
          <w:p w14:paraId="3062A163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智能数显控温，PT100温度传感器，控温精度±2</w:t>
            </w:r>
            <w:r>
              <w:rPr>
                <w:rFonts w:ascii="Arial" w:hAnsi="Arial" w:cs="Arial"/>
              </w:rPr>
              <w:t>℃</w:t>
            </w:r>
          </w:p>
        </w:tc>
      </w:tr>
      <w:tr w:rsidR="00333980" w14:paraId="7BFA3191" w14:textId="77777777" w:rsidTr="00333980">
        <w:trPr>
          <w:cantSplit/>
        </w:trPr>
        <w:tc>
          <w:tcPr>
            <w:tcW w:w="1698" w:type="dxa"/>
            <w:vMerge/>
          </w:tcPr>
          <w:p w14:paraId="7A936E42" w14:textId="77777777" w:rsidR="00333980" w:rsidRDefault="00333980" w:rsidP="00CE7C2F">
            <w:pPr>
              <w:spacing w:line="360" w:lineRule="auto"/>
            </w:pPr>
          </w:p>
        </w:tc>
        <w:tc>
          <w:tcPr>
            <w:tcW w:w="1906" w:type="dxa"/>
          </w:tcPr>
          <w:p w14:paraId="04F9DB28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设定方式</w:t>
            </w:r>
          </w:p>
        </w:tc>
        <w:tc>
          <w:tcPr>
            <w:tcW w:w="4890" w:type="dxa"/>
            <w:gridSpan w:val="2"/>
          </w:tcPr>
          <w:p w14:paraId="005946B5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在使用范围内任意设定  分辨率0.1</w:t>
            </w:r>
            <w:r>
              <w:rPr>
                <w:rFonts w:ascii="Arial" w:hAnsi="Arial" w:cs="Arial"/>
              </w:rPr>
              <w:t>℃</w:t>
            </w:r>
          </w:p>
        </w:tc>
      </w:tr>
      <w:tr w:rsidR="00333980" w14:paraId="0E884DA6" w14:textId="77777777" w:rsidTr="00333980">
        <w:trPr>
          <w:cantSplit/>
        </w:trPr>
        <w:tc>
          <w:tcPr>
            <w:tcW w:w="1698" w:type="dxa"/>
            <w:vMerge/>
          </w:tcPr>
          <w:p w14:paraId="484C8123" w14:textId="77777777" w:rsidR="00333980" w:rsidRDefault="00333980" w:rsidP="00CE7C2F">
            <w:pPr>
              <w:spacing w:line="360" w:lineRule="auto"/>
            </w:pPr>
          </w:p>
        </w:tc>
        <w:tc>
          <w:tcPr>
            <w:tcW w:w="1906" w:type="dxa"/>
          </w:tcPr>
          <w:p w14:paraId="3A02EE83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安全保护</w:t>
            </w:r>
          </w:p>
        </w:tc>
        <w:tc>
          <w:tcPr>
            <w:tcW w:w="4890" w:type="dxa"/>
            <w:gridSpan w:val="2"/>
          </w:tcPr>
          <w:p w14:paraId="1D84E66B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过压、延时、过流、过热、漏电、保护器</w:t>
            </w:r>
          </w:p>
        </w:tc>
      </w:tr>
      <w:tr w:rsidR="00333980" w14:paraId="46C7D498" w14:textId="77777777" w:rsidTr="00333980">
        <w:trPr>
          <w:cantSplit/>
        </w:trPr>
        <w:tc>
          <w:tcPr>
            <w:tcW w:w="1698" w:type="dxa"/>
            <w:vMerge/>
          </w:tcPr>
          <w:p w14:paraId="1E178451" w14:textId="77777777" w:rsidR="00333980" w:rsidRDefault="00333980" w:rsidP="00CE7C2F">
            <w:pPr>
              <w:spacing w:line="360" w:lineRule="auto"/>
            </w:pPr>
          </w:p>
        </w:tc>
        <w:tc>
          <w:tcPr>
            <w:tcW w:w="1906" w:type="dxa"/>
          </w:tcPr>
          <w:p w14:paraId="073BD4F2" w14:textId="77777777" w:rsidR="00333980" w:rsidRDefault="00333980" w:rsidP="00CE7C2F">
            <w:pPr>
              <w:spacing w:line="360" w:lineRule="auto"/>
              <w:ind w:firstLineChars="100" w:firstLine="210"/>
              <w:rPr>
                <w:rFonts w:eastAsia="宋体"/>
              </w:rPr>
            </w:pPr>
            <w:r>
              <w:rPr>
                <w:rFonts w:hint="eastAsia"/>
              </w:rPr>
              <w:t>电器</w:t>
            </w:r>
          </w:p>
        </w:tc>
        <w:tc>
          <w:tcPr>
            <w:tcW w:w="4890" w:type="dxa"/>
            <w:gridSpan w:val="2"/>
          </w:tcPr>
          <w:p w14:paraId="1D650043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防爆照明（动力）配电箱（嵌入式），防爆标志：DIIBT4</w:t>
            </w:r>
          </w:p>
        </w:tc>
      </w:tr>
      <w:tr w:rsidR="00333980" w14:paraId="6067FD5F" w14:textId="77777777" w:rsidTr="00333980">
        <w:trPr>
          <w:cantSplit/>
        </w:trPr>
        <w:tc>
          <w:tcPr>
            <w:tcW w:w="1698" w:type="dxa"/>
            <w:vMerge/>
          </w:tcPr>
          <w:p w14:paraId="7B33A547" w14:textId="77777777" w:rsidR="00333980" w:rsidRDefault="00333980" w:rsidP="00CE7C2F">
            <w:pPr>
              <w:spacing w:line="360" w:lineRule="auto"/>
            </w:pPr>
          </w:p>
        </w:tc>
        <w:tc>
          <w:tcPr>
            <w:tcW w:w="1906" w:type="dxa"/>
          </w:tcPr>
          <w:p w14:paraId="0758A1BD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产品标准</w:t>
            </w:r>
          </w:p>
        </w:tc>
        <w:tc>
          <w:tcPr>
            <w:tcW w:w="4890" w:type="dxa"/>
            <w:gridSpan w:val="2"/>
          </w:tcPr>
          <w:p w14:paraId="6E417665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Q/HULONO2-2010符合GB3836.2-2000(爆炸性气体环境用电器设备。第二部分：隔爆型：“d”)</w:t>
            </w:r>
          </w:p>
        </w:tc>
      </w:tr>
      <w:tr w:rsidR="00333980" w14:paraId="7D31A24F" w14:textId="77777777" w:rsidTr="00333980">
        <w:trPr>
          <w:cantSplit/>
        </w:trPr>
        <w:tc>
          <w:tcPr>
            <w:tcW w:w="1698" w:type="dxa"/>
            <w:vMerge/>
          </w:tcPr>
          <w:p w14:paraId="107008F2" w14:textId="77777777" w:rsidR="00333980" w:rsidRDefault="00333980" w:rsidP="00CE7C2F">
            <w:pPr>
              <w:spacing w:line="360" w:lineRule="auto"/>
            </w:pPr>
          </w:p>
        </w:tc>
        <w:tc>
          <w:tcPr>
            <w:tcW w:w="1906" w:type="dxa"/>
          </w:tcPr>
          <w:p w14:paraId="3513E0D0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冷媒</w:t>
            </w:r>
          </w:p>
        </w:tc>
        <w:tc>
          <w:tcPr>
            <w:tcW w:w="4890" w:type="dxa"/>
            <w:gridSpan w:val="2"/>
          </w:tcPr>
          <w:p w14:paraId="56A46E8B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R</w:t>
            </w:r>
            <w:proofErr w:type="gramStart"/>
            <w:r>
              <w:rPr>
                <w:rFonts w:hint="eastAsia"/>
              </w:rPr>
              <w:t>404  R</w:t>
            </w:r>
            <w:proofErr w:type="gramEnd"/>
            <w:r>
              <w:rPr>
                <w:rFonts w:hint="eastAsia"/>
              </w:rPr>
              <w:t xml:space="preserve">23  </w:t>
            </w:r>
          </w:p>
        </w:tc>
      </w:tr>
      <w:tr w:rsidR="00333980" w14:paraId="32610BC0" w14:textId="77777777" w:rsidTr="00333980">
        <w:trPr>
          <w:cantSplit/>
        </w:trPr>
        <w:tc>
          <w:tcPr>
            <w:tcW w:w="1698" w:type="dxa"/>
          </w:tcPr>
          <w:p w14:paraId="742CAC67" w14:textId="77777777" w:rsidR="00333980" w:rsidRDefault="00333980" w:rsidP="00CE7C2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 w:hint="eastAsia"/>
              </w:rPr>
              <w:t>外形尺寸</w:t>
            </w:r>
          </w:p>
        </w:tc>
        <w:tc>
          <w:tcPr>
            <w:tcW w:w="6796" w:type="dxa"/>
            <w:gridSpan w:val="3"/>
          </w:tcPr>
          <w:p w14:paraId="70DEE76C" w14:textId="77777777" w:rsidR="00333980" w:rsidRDefault="00333980" w:rsidP="00CE7C2F">
            <w:pPr>
              <w:spacing w:line="360" w:lineRule="auto"/>
              <w:rPr>
                <w:rFonts w:eastAsia="宋体"/>
              </w:rPr>
            </w:pPr>
            <w:r>
              <w:rPr>
                <w:rFonts w:ascii="Arial" w:eastAsia="宋体" w:hAnsi="Arial" w:cs="Arial" w:hint="eastAsia"/>
              </w:rPr>
              <w:t>1300</w:t>
            </w:r>
            <w:r>
              <w:rPr>
                <w:rFonts w:ascii="Arial" w:eastAsia="宋体" w:hAnsi="Arial" w:cs="Arial"/>
              </w:rPr>
              <w:t>×</w:t>
            </w:r>
            <w:r>
              <w:rPr>
                <w:rFonts w:ascii="Arial" w:eastAsia="宋体" w:hAnsi="Arial" w:cs="Arial" w:hint="eastAsia"/>
              </w:rPr>
              <w:t>88</w:t>
            </w:r>
            <w:r>
              <w:rPr>
                <w:rFonts w:ascii="Arial" w:eastAsia="宋体" w:hAnsi="Arial" w:cs="Arial"/>
              </w:rPr>
              <w:t>×</w:t>
            </w:r>
            <w:r>
              <w:rPr>
                <w:rFonts w:eastAsia="宋体" w:hAnsi="Times New Roman" w:cs="Times New Roman" w:hint="eastAsia"/>
              </w:rPr>
              <w:t>1350</w:t>
            </w:r>
          </w:p>
        </w:tc>
      </w:tr>
      <w:tr w:rsidR="00333980" w14:paraId="20E341F0" w14:textId="77777777" w:rsidTr="00333980">
        <w:tc>
          <w:tcPr>
            <w:tcW w:w="1698" w:type="dxa"/>
          </w:tcPr>
          <w:p w14:paraId="500CA5C8" w14:textId="77777777" w:rsidR="00333980" w:rsidRDefault="00333980" w:rsidP="00CE7C2F">
            <w:pPr>
              <w:spacing w:line="360" w:lineRule="auto"/>
              <w:ind w:firstLineChars="100" w:firstLine="210"/>
            </w:pPr>
            <w:r>
              <w:rPr>
                <w:rFonts w:hint="eastAsia"/>
              </w:rPr>
              <w:t>压缩机</w:t>
            </w:r>
          </w:p>
        </w:tc>
        <w:tc>
          <w:tcPr>
            <w:tcW w:w="6796" w:type="dxa"/>
            <w:gridSpan w:val="3"/>
          </w:tcPr>
          <w:p w14:paraId="1040CC1E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 xml:space="preserve"> 防爆</w:t>
            </w:r>
            <w:proofErr w:type="gramStart"/>
            <w:r>
              <w:rPr>
                <w:rFonts w:hint="eastAsia"/>
              </w:rPr>
              <w:t>泥灌封处理</w:t>
            </w:r>
            <w:proofErr w:type="gramEnd"/>
          </w:p>
        </w:tc>
      </w:tr>
      <w:tr w:rsidR="00333980" w14:paraId="057CC1D2" w14:textId="77777777" w:rsidTr="00333980">
        <w:tc>
          <w:tcPr>
            <w:tcW w:w="1698" w:type="dxa"/>
          </w:tcPr>
          <w:p w14:paraId="49656004" w14:textId="77777777" w:rsidR="00333980" w:rsidRDefault="00333980" w:rsidP="00CE7C2F">
            <w:pPr>
              <w:spacing w:line="360" w:lineRule="auto"/>
              <w:ind w:firstLineChars="100" w:firstLine="210"/>
            </w:pPr>
            <w:r>
              <w:rPr>
                <w:rFonts w:hint="eastAsia"/>
              </w:rPr>
              <w:t>制冷功率</w:t>
            </w:r>
          </w:p>
        </w:tc>
        <w:tc>
          <w:tcPr>
            <w:tcW w:w="6796" w:type="dxa"/>
            <w:gridSpan w:val="3"/>
          </w:tcPr>
          <w:p w14:paraId="51214C66" w14:textId="77777777" w:rsidR="00333980" w:rsidRDefault="00333980" w:rsidP="00CE7C2F">
            <w:pPr>
              <w:spacing w:line="360" w:lineRule="auto"/>
              <w:rPr>
                <w:rFonts w:eastAsia="宋体"/>
              </w:rPr>
            </w:pPr>
            <w:r>
              <w:rPr>
                <w:rFonts w:hint="eastAsia"/>
              </w:rPr>
              <w:t>10.3KW,</w:t>
            </w:r>
          </w:p>
        </w:tc>
      </w:tr>
      <w:tr w:rsidR="00333980" w14:paraId="7A1F15FA" w14:textId="77777777" w:rsidTr="00333980">
        <w:tc>
          <w:tcPr>
            <w:tcW w:w="1698" w:type="dxa"/>
          </w:tcPr>
          <w:p w14:paraId="1E2443D2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防爆加热管</w:t>
            </w:r>
          </w:p>
        </w:tc>
        <w:tc>
          <w:tcPr>
            <w:tcW w:w="6796" w:type="dxa"/>
            <w:gridSpan w:val="3"/>
          </w:tcPr>
          <w:p w14:paraId="704AA168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15KW</w:t>
            </w:r>
          </w:p>
        </w:tc>
      </w:tr>
      <w:tr w:rsidR="00333980" w14:paraId="67874C64" w14:textId="77777777" w:rsidTr="00333980">
        <w:tc>
          <w:tcPr>
            <w:tcW w:w="1696" w:type="dxa"/>
          </w:tcPr>
          <w:p w14:paraId="159B1A20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 xml:space="preserve">机组总功率 </w:t>
            </w:r>
          </w:p>
        </w:tc>
        <w:tc>
          <w:tcPr>
            <w:tcW w:w="6798" w:type="dxa"/>
            <w:gridSpan w:val="3"/>
          </w:tcPr>
          <w:p w14:paraId="7A45EC4D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 xml:space="preserve"> 25.8kw   </w:t>
            </w:r>
          </w:p>
        </w:tc>
      </w:tr>
      <w:tr w:rsidR="00333980" w14:paraId="6C069716" w14:textId="77777777" w:rsidTr="00333980">
        <w:tc>
          <w:tcPr>
            <w:tcW w:w="1698" w:type="dxa"/>
          </w:tcPr>
          <w:p w14:paraId="4C8A936F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防爆风机</w:t>
            </w:r>
          </w:p>
        </w:tc>
        <w:tc>
          <w:tcPr>
            <w:tcW w:w="6796" w:type="dxa"/>
            <w:gridSpan w:val="3"/>
          </w:tcPr>
          <w:p w14:paraId="7B46F3DE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FAG-400隔爆型，防爆标志DIIBT4</w:t>
            </w:r>
          </w:p>
        </w:tc>
      </w:tr>
      <w:tr w:rsidR="00333980" w14:paraId="693E8F08" w14:textId="77777777" w:rsidTr="00333980">
        <w:tc>
          <w:tcPr>
            <w:tcW w:w="1698" w:type="dxa"/>
          </w:tcPr>
          <w:p w14:paraId="53DF288B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产品标准</w:t>
            </w:r>
          </w:p>
        </w:tc>
        <w:tc>
          <w:tcPr>
            <w:tcW w:w="6796" w:type="dxa"/>
            <w:gridSpan w:val="3"/>
          </w:tcPr>
          <w:p w14:paraId="33233896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Q/SHJFO2-2009符合GB3836.2-2000(爆炸性气体环境用电器设备。第一部分：隔爆型：“d”)</w:t>
            </w:r>
          </w:p>
        </w:tc>
      </w:tr>
      <w:tr w:rsidR="00333980" w14:paraId="578981FA" w14:textId="77777777" w:rsidTr="00333980">
        <w:tc>
          <w:tcPr>
            <w:tcW w:w="1698" w:type="dxa"/>
          </w:tcPr>
          <w:p w14:paraId="20021D1F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防爆循环泵性能</w:t>
            </w:r>
          </w:p>
        </w:tc>
        <w:tc>
          <w:tcPr>
            <w:tcW w:w="6796" w:type="dxa"/>
            <w:gridSpan w:val="3"/>
          </w:tcPr>
          <w:p w14:paraId="0C23E15E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功率0.37KW 50Hz,流量42L/min， 扬程22米</w:t>
            </w:r>
          </w:p>
        </w:tc>
      </w:tr>
      <w:tr w:rsidR="00333980" w14:paraId="266E7028" w14:textId="77777777" w:rsidTr="00333980">
        <w:tc>
          <w:tcPr>
            <w:tcW w:w="1698" w:type="dxa"/>
          </w:tcPr>
          <w:p w14:paraId="514C41D0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产品标准</w:t>
            </w:r>
          </w:p>
        </w:tc>
        <w:tc>
          <w:tcPr>
            <w:tcW w:w="6796" w:type="dxa"/>
            <w:gridSpan w:val="3"/>
          </w:tcPr>
          <w:p w14:paraId="7585BB46" w14:textId="77777777" w:rsidR="00333980" w:rsidRDefault="00333980" w:rsidP="00CE7C2F">
            <w:pPr>
              <w:spacing w:line="360" w:lineRule="auto"/>
            </w:pPr>
            <w:r>
              <w:rPr>
                <w:rFonts w:hint="eastAsia"/>
              </w:rPr>
              <w:t>YB2型隔爆贝得防爆标志ExdIIBT4温度、组分别为T4，符合JB/T7575.1-2004</w:t>
            </w:r>
          </w:p>
        </w:tc>
      </w:tr>
    </w:tbl>
    <w:p w14:paraId="75D16E98" w14:textId="77777777" w:rsidR="00333980" w:rsidRDefault="00333980" w:rsidP="00333980"/>
    <w:p w14:paraId="7E8CA2AB" w14:textId="77777777" w:rsidR="00333980" w:rsidRDefault="00333980" w:rsidP="00333980"/>
    <w:p w14:paraId="74497839" w14:textId="77777777" w:rsidR="00333980" w:rsidRDefault="00333980" w:rsidP="00333980"/>
    <w:p w14:paraId="60DC1C40" w14:textId="77777777" w:rsidR="00281DBC" w:rsidRPr="00333980" w:rsidRDefault="00281DBC">
      <w:pPr>
        <w:rPr>
          <w:rFonts w:hint="eastAsia"/>
        </w:rPr>
      </w:pPr>
    </w:p>
    <w:sectPr w:rsidR="00281DBC" w:rsidRPr="003339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F441FE" w14:textId="77777777" w:rsidR="00423E72" w:rsidRDefault="00423E72" w:rsidP="00333980">
      <w:pPr>
        <w:rPr>
          <w:rFonts w:hint="eastAsia"/>
        </w:rPr>
      </w:pPr>
      <w:r>
        <w:separator/>
      </w:r>
    </w:p>
  </w:endnote>
  <w:endnote w:type="continuationSeparator" w:id="0">
    <w:p w14:paraId="239CE35D" w14:textId="77777777" w:rsidR="00423E72" w:rsidRDefault="00423E72" w:rsidP="003339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1C626A" w14:textId="77777777" w:rsidR="00423E72" w:rsidRDefault="00423E72" w:rsidP="00333980">
      <w:pPr>
        <w:rPr>
          <w:rFonts w:hint="eastAsia"/>
        </w:rPr>
      </w:pPr>
      <w:r>
        <w:separator/>
      </w:r>
    </w:p>
  </w:footnote>
  <w:footnote w:type="continuationSeparator" w:id="0">
    <w:p w14:paraId="698D9E0A" w14:textId="77777777" w:rsidR="00423E72" w:rsidRDefault="00423E72" w:rsidP="0033398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BC"/>
    <w:rsid w:val="00281DBC"/>
    <w:rsid w:val="00333980"/>
    <w:rsid w:val="00423E72"/>
    <w:rsid w:val="00A3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F9B7F"/>
  <w15:chartTrackingRefBased/>
  <w15:docId w15:val="{2738ECCB-C1E3-4497-A6D3-5752DD9F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3980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1DBC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DB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DBC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DBC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DBC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DBC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DBC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DBC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DBC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1D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1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1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1D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1D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1D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1D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1D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1D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1D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81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DBC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81D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1DBC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81D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1DBC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281D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1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81D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1D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3980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33398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3980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3339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2024-09-14T03:35:00Z</dcterms:created>
  <dcterms:modified xsi:type="dcterms:W3CDTF">2024-09-14T03:36:00Z</dcterms:modified>
</cp:coreProperties>
</file>