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5E91" w:rsidRDefault="00995E91"/>
    <w:p w:rsidR="00995E91" w:rsidRDefault="00000000">
      <w:pPr>
        <w:tabs>
          <w:tab w:val="left" w:pos="2526"/>
        </w:tabs>
        <w:ind w:firstLineChars="500" w:firstLine="1500"/>
        <w:rPr>
          <w:rFonts w:asciiTheme="minorEastAsia" w:hAnsiTheme="minorEastAsia" w:cstheme="minorEastAsia" w:hint="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 w:rsidR="00A50ECA">
        <w:rPr>
          <w:rFonts w:asciiTheme="minorEastAsia" w:hAnsiTheme="minorEastAsia" w:cstheme="minorEastAsia" w:hint="eastAsia"/>
          <w:sz w:val="30"/>
          <w:szCs w:val="30"/>
        </w:rPr>
        <w:t>防爆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50/40+200</w:t>
      </w:r>
      <w:r w:rsidR="00A50ECA">
        <w:rPr>
          <w:rFonts w:asciiTheme="minorEastAsia" w:hAnsiTheme="minorEastAsia" w:cstheme="minorEastAsia" w:hint="eastAsia"/>
          <w:sz w:val="30"/>
          <w:szCs w:val="30"/>
        </w:rPr>
        <w:t>EX</w:t>
      </w:r>
    </w:p>
    <w:p w:rsidR="00995E91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:rsidR="00995E91" w:rsidRDefault="00000000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没有油雾的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产生，提高导热油使用寿命；同一台设备，同一种导热介质可实现-95度到350度连续控温。制冷量1KW~ 100KW 范围可选。</w:t>
      </w:r>
    </w:p>
    <w:p w:rsidR="00995E91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995E91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2、可实现连续升降温，采用高温高压下运行压缩机技术，可从350度直接开启压缩机制冷，大大提供降温速率，节省试验时间和精力。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本设备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具有自我诊断功能、冷冻机过载保护、高压压力开关、过载继电器、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热保护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6、带有矫正外循环和内循环温度探头PT100的功能。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7、采用无CFC和HCFE制冷剂。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10、液体循环管道，加热管采用优质工业级无缝304不锈钢厚度为3.0mm，绝非装饰管。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11、制冷系统采用涡旋压缩机，耐高温循环泵，性能稳定，质量可靠。</w:t>
      </w:r>
    </w:p>
    <w:p w:rsidR="00995E91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13、 宽工作温度范围，同时具备加热制冷功能，最大温度范围： —95 ～ 350度 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15、充盈液体高效快速，充液简单。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16、保证高温情况下迅速降温；可实现350度到-95度连续控温节省试验生产时间。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17、液体循环管道，加热管采用优质工业级无缝304不锈钢厚度为3.0mm，绝非普通装饰管。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19、制冷系统采用压缩机的润滑油我们全部采用合成油！不碳化、不变色。</w:t>
      </w:r>
    </w:p>
    <w:p w:rsidR="00995E91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20、耐高温循环泵，性能稳定，无泄漏噪音低，质量可靠！</w:t>
      </w:r>
    </w:p>
    <w:p w:rsidR="00995E91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21、考虑到高温的危险性机组的循环连接口均采用304不锈钢钢丝软管外套保温管连接。</w:t>
      </w:r>
    </w:p>
    <w:p w:rsidR="00995E91" w:rsidRDefault="00995E91">
      <w:pPr>
        <w:rPr>
          <w:rFonts w:asciiTheme="minorEastAsia" w:hAnsiTheme="minorEastAsia" w:cstheme="minorEastAsia"/>
          <w:sz w:val="28"/>
          <w:szCs w:val="28"/>
        </w:rPr>
      </w:pPr>
    </w:p>
    <w:p w:rsidR="00995E91" w:rsidRDefault="00995E91">
      <w:pPr>
        <w:rPr>
          <w:rFonts w:asciiTheme="minorEastAsia" w:hAnsiTheme="minorEastAsia" w:cstheme="minorEastAsia"/>
          <w:sz w:val="28"/>
          <w:szCs w:val="28"/>
        </w:rPr>
      </w:pPr>
    </w:p>
    <w:p w:rsidR="00995E91" w:rsidRDefault="00995E91">
      <w:pPr>
        <w:rPr>
          <w:rFonts w:asciiTheme="minorEastAsia" w:hAnsiTheme="minorEastAsia" w:cstheme="minorEastAsia"/>
          <w:sz w:val="28"/>
          <w:szCs w:val="28"/>
        </w:rPr>
      </w:pPr>
    </w:p>
    <w:p w:rsidR="00A50ECA" w:rsidRDefault="004779EA" w:rsidP="00A50ECA">
      <w:pPr>
        <w:spacing w:line="360" w:lineRule="auto"/>
        <w:jc w:val="center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防爆</w:t>
      </w:r>
      <w:r w:rsidR="00A50ECA">
        <w:rPr>
          <w:rFonts w:ascii="宋体" w:hAnsi="宋体" w:hint="eastAsia"/>
          <w:b/>
          <w:bCs/>
          <w:color w:val="000000"/>
          <w:sz w:val="28"/>
          <w:szCs w:val="28"/>
        </w:rPr>
        <w:t>高低温一体机主要技术参数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248"/>
        <w:gridCol w:w="4414"/>
      </w:tblGrid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防爆</w:t>
            </w:r>
            <w:r>
              <w:rPr>
                <w:szCs w:val="21"/>
              </w:rPr>
              <w:t>密闭制冷加热循环装置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GDSZ-50L/40</w:t>
            </w:r>
            <w:r>
              <w:rPr>
                <w:szCs w:val="21"/>
              </w:rPr>
              <w:t>℃</w:t>
            </w:r>
            <w:r>
              <w:rPr>
                <w:rFonts w:hint="eastAsia"/>
                <w:szCs w:val="21"/>
              </w:rPr>
              <w:t>EX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温度稳定性</w:t>
            </w:r>
            <w:r>
              <w:rPr>
                <w:szCs w:val="21"/>
              </w:rPr>
              <w:t>(℃</w:t>
            </w:r>
            <w:r>
              <w:rPr>
                <w:szCs w:val="21"/>
              </w:rPr>
              <w:t>）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 w:hint="eastAsia"/>
                <w:szCs w:val="21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</w:rPr>
              <w:t>1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使用温度范围</w:t>
            </w:r>
            <w:r>
              <w:rPr>
                <w:szCs w:val="21"/>
              </w:rPr>
              <w:t>(℃)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-40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00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环境温度</w:t>
            </w:r>
            <w:r>
              <w:rPr>
                <w:szCs w:val="21"/>
              </w:rPr>
              <w:t>(℃)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</w:rPr>
              <w:t>35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0%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3PH/38</w:t>
            </w:r>
            <w:r>
              <w:rPr>
                <w:szCs w:val="21"/>
              </w:rPr>
              <w:t>0V</w:t>
            </w:r>
            <w:r>
              <w:rPr>
                <w:rFonts w:hint="eastAsia"/>
                <w:szCs w:val="21"/>
              </w:rPr>
              <w:t>/</w:t>
            </w:r>
            <w:r>
              <w:rPr>
                <w:szCs w:val="21"/>
              </w:rPr>
              <w:t>50HZ</w:t>
            </w:r>
          </w:p>
        </w:tc>
      </w:tr>
      <w:tr w:rsidR="00A50ECA" w:rsidTr="00B907AD">
        <w:trPr>
          <w:trHeight w:hRule="exact" w:val="60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 w:hint="eastAsia"/>
                <w:szCs w:val="21"/>
              </w:rPr>
            </w:pPr>
            <w:r>
              <w:rPr>
                <w:szCs w:val="21"/>
              </w:rPr>
              <w:t>延时、过电流、过热、超温</w:t>
            </w:r>
            <w:r>
              <w:rPr>
                <w:rFonts w:hint="eastAsia"/>
                <w:szCs w:val="21"/>
              </w:rPr>
              <w:t>保护、过欠压、缺相</w:t>
            </w:r>
          </w:p>
        </w:tc>
      </w:tr>
      <w:tr w:rsidR="00A50ECA" w:rsidTr="00B907AD">
        <w:trPr>
          <w:trHeight w:hRule="exact" w:val="865"/>
          <w:jc w:val="center"/>
        </w:trPr>
        <w:tc>
          <w:tcPr>
            <w:tcW w:w="3807" w:type="dxa"/>
            <w:gridSpan w:val="2"/>
          </w:tcPr>
          <w:p w:rsidR="00A50ECA" w:rsidRDefault="00A50ECA" w:rsidP="00B907A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电器</w:t>
            </w:r>
          </w:p>
        </w:tc>
        <w:tc>
          <w:tcPr>
            <w:tcW w:w="4414" w:type="dxa"/>
          </w:tcPr>
          <w:p w:rsidR="00A50ECA" w:rsidRDefault="00A50ECA" w:rsidP="00B907AD">
            <w:pPr>
              <w:spacing w:line="360" w:lineRule="auto"/>
              <w:rPr>
                <w:rFonts w:eastAsia="宋体" w:hint="eastAsia"/>
              </w:rPr>
            </w:pPr>
            <w:r>
              <w:rPr>
                <w:rFonts w:hint="eastAsia"/>
              </w:rPr>
              <w:t>防爆照明（动力）配电箱（嵌入式），防爆标志：</w:t>
            </w:r>
            <w:r>
              <w:rPr>
                <w:rFonts w:hint="eastAsia"/>
              </w:rPr>
              <w:t>DIIBT4</w:t>
            </w:r>
          </w:p>
        </w:tc>
      </w:tr>
      <w:tr w:rsidR="00A50ECA" w:rsidTr="004779EA">
        <w:trPr>
          <w:trHeight w:hRule="exact" w:val="856"/>
          <w:jc w:val="center"/>
        </w:trPr>
        <w:tc>
          <w:tcPr>
            <w:tcW w:w="3807" w:type="dxa"/>
            <w:gridSpan w:val="2"/>
          </w:tcPr>
          <w:p w:rsidR="00A50ECA" w:rsidRDefault="00A50ECA" w:rsidP="00B907A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产品标准</w:t>
            </w:r>
          </w:p>
        </w:tc>
        <w:tc>
          <w:tcPr>
            <w:tcW w:w="4414" w:type="dxa"/>
          </w:tcPr>
          <w:p w:rsidR="00A50ECA" w:rsidRDefault="00A50ECA" w:rsidP="00B907A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Q/HULONO2-2010</w:t>
            </w:r>
            <w:r>
              <w:rPr>
                <w:rFonts w:hint="eastAsia"/>
              </w:rPr>
              <w:t>符合</w:t>
            </w:r>
            <w:r>
              <w:rPr>
                <w:rFonts w:hint="eastAsia"/>
              </w:rPr>
              <w:t>GB3836.2-2000(</w:t>
            </w:r>
            <w:r>
              <w:rPr>
                <w:rFonts w:hint="eastAsia"/>
              </w:rPr>
              <w:t>爆炸性气体环境用电器设备。第二部分：隔爆型：“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)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整机功率</w:t>
            </w:r>
            <w:r>
              <w:rPr>
                <w:rFonts w:ascii="Times New Roman" w:hAnsi="Times New Roman" w:hint="eastAsia"/>
                <w:szCs w:val="21"/>
              </w:rPr>
              <w:t>M</w:t>
            </w:r>
            <w:r>
              <w:rPr>
                <w:rFonts w:ascii="Times New Roman" w:hAnsi="Times New Roman"/>
                <w:szCs w:val="21"/>
              </w:rPr>
              <w:t>ax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szCs w:val="21"/>
              </w:rPr>
              <w:t>(kW</w:t>
            </w:r>
            <w:r>
              <w:rPr>
                <w:rFonts w:hint="eastAsia"/>
                <w:szCs w:val="21"/>
              </w:rPr>
              <w:t>/A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</w:rPr>
              <w:t>11.6/19.66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液晶屏显示，</w:t>
            </w:r>
            <w:r>
              <w:rPr>
                <w:rFonts w:hint="eastAsia"/>
                <w:szCs w:val="21"/>
              </w:rPr>
              <w:t>触摸</w:t>
            </w:r>
            <w:r>
              <w:rPr>
                <w:szCs w:val="21"/>
              </w:rPr>
              <w:t>操作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rFonts w:eastAsia="宋体" w:hint="eastAsia"/>
                <w:szCs w:val="21"/>
              </w:rPr>
            </w:pPr>
            <w:r>
              <w:rPr>
                <w:rFonts w:hint="eastAsia"/>
                <w:szCs w:val="21"/>
              </w:rPr>
              <w:t>制冷功率</w:t>
            </w:r>
            <w:r>
              <w:rPr>
                <w:rFonts w:ascii="Times New Roman" w:hAnsi="Times New Roman" w:hint="eastAsia"/>
                <w:szCs w:val="21"/>
              </w:rPr>
              <w:t>M</w:t>
            </w:r>
            <w:r>
              <w:rPr>
                <w:rFonts w:ascii="Times New Roman" w:hAnsi="Times New Roman"/>
                <w:szCs w:val="21"/>
              </w:rPr>
              <w:t>ax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szCs w:val="21"/>
              </w:rPr>
              <w:t>(kW)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3.74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防爆</w:t>
            </w:r>
            <w:r>
              <w:rPr>
                <w:szCs w:val="21"/>
              </w:rPr>
              <w:t>加热丝功率</w:t>
            </w:r>
            <w:r>
              <w:rPr>
                <w:rFonts w:ascii="Times New Roman" w:hAnsi="Times New Roman" w:hint="eastAsia"/>
                <w:szCs w:val="21"/>
              </w:rPr>
              <w:t>M</w:t>
            </w:r>
            <w:r>
              <w:rPr>
                <w:rFonts w:ascii="Times New Roman" w:hAnsi="Times New Roman"/>
                <w:szCs w:val="21"/>
              </w:rPr>
              <w:t>ax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szCs w:val="21"/>
              </w:rPr>
              <w:t>(kW)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7.5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 w:val="restart"/>
            <w:vAlign w:val="center"/>
          </w:tcPr>
          <w:p w:rsidR="00A50ECA" w:rsidRDefault="00A50ECA" w:rsidP="00B907AD">
            <w:pPr>
              <w:rPr>
                <w:rFonts w:hint="eastAsia"/>
                <w:sz w:val="24"/>
              </w:rPr>
            </w:pPr>
          </w:p>
          <w:p w:rsidR="00A50ECA" w:rsidRDefault="00A50ECA" w:rsidP="00B907AD">
            <w:pPr>
              <w:rPr>
                <w:rFonts w:hint="eastAsia"/>
                <w:sz w:val="24"/>
              </w:rPr>
            </w:pPr>
          </w:p>
          <w:p w:rsidR="00A50ECA" w:rsidRDefault="00A50ECA" w:rsidP="00B907A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:rsidR="00A50ECA" w:rsidRDefault="00A50ECA" w:rsidP="00B907AD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（防爆处理）</w:t>
            </w:r>
          </w:p>
          <w:p w:rsidR="00A50ECA" w:rsidRDefault="00A50ECA" w:rsidP="00B907AD">
            <w:pPr>
              <w:rPr>
                <w:szCs w:val="21"/>
              </w:rPr>
            </w:pPr>
          </w:p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vAlign w:val="center"/>
          </w:tcPr>
          <w:p w:rsidR="00A50ECA" w:rsidRDefault="00A50ECA" w:rsidP="00B907A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YM86A1G-100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vAlign w:val="center"/>
          </w:tcPr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vAlign w:val="center"/>
          </w:tcPr>
          <w:p w:rsidR="00A50ECA" w:rsidRDefault="00A50ECA" w:rsidP="00B907A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</w:rPr>
              <w:t>HP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vAlign w:val="center"/>
          </w:tcPr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vAlign w:val="center"/>
          </w:tcPr>
          <w:p w:rsidR="00A50ECA" w:rsidRDefault="00A50ECA" w:rsidP="00B907A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全封闭涡旋式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vAlign w:val="center"/>
          </w:tcPr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vAlign w:val="center"/>
          </w:tcPr>
          <w:p w:rsidR="00A50ECA" w:rsidRDefault="00A50ECA" w:rsidP="00B907A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22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 w:val="restart"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制冷量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2248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00℃</w:t>
            </w:r>
          </w:p>
        </w:tc>
        <w:tc>
          <w:tcPr>
            <w:tcW w:w="4414" w:type="dxa"/>
            <w:tcBorders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17.4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  <w:r>
              <w:rPr>
                <w:szCs w:val="21"/>
              </w:rPr>
              <w:t>℃</w:t>
            </w:r>
          </w:p>
        </w:tc>
        <w:tc>
          <w:tcPr>
            <w:tcW w:w="4414" w:type="dxa"/>
            <w:tcBorders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15.56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eastAsia="宋体" w:hint="eastAsia"/>
                <w:szCs w:val="21"/>
              </w:rPr>
              <w:t>13.96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-5℃</w:t>
            </w:r>
          </w:p>
        </w:tc>
        <w:tc>
          <w:tcPr>
            <w:tcW w:w="441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11.87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-10</w:t>
            </w:r>
            <w:r>
              <w:rPr>
                <w:rFonts w:ascii="宋体" w:hAnsi="宋体" w:cs="宋体" w:hint="eastAsia"/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9.99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-30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4.55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jc w:val="center"/>
              <w:rPr>
                <w:szCs w:val="21"/>
              </w:rPr>
            </w:pPr>
          </w:p>
        </w:tc>
        <w:tc>
          <w:tcPr>
            <w:tcW w:w="2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-40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4414" w:type="dxa"/>
            <w:tcBorders>
              <w:top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2.91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 w:val="restart"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防爆</w:t>
            </w: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tcBorders>
              <w:lef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功率</w:t>
            </w:r>
            <w:r>
              <w:rPr>
                <w:szCs w:val="21"/>
              </w:rPr>
              <w:t>(W)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370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 w:hint="eastAsia"/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</w:tr>
      <w:tr w:rsidR="00A50ECA" w:rsidTr="00B907AD">
        <w:trPr>
          <w:trHeight w:hRule="exact" w:val="853"/>
          <w:jc w:val="center"/>
        </w:trPr>
        <w:tc>
          <w:tcPr>
            <w:tcW w:w="1559" w:type="dxa"/>
            <w:vMerge/>
            <w:tcBorders>
              <w:right w:val="single" w:sz="2" w:space="0" w:color="auto"/>
            </w:tcBorders>
            <w:vAlign w:val="center"/>
          </w:tcPr>
          <w:p w:rsidR="00A50ECA" w:rsidRDefault="00A50ECA" w:rsidP="00B907AD"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sz="2" w:space="0" w:color="auto"/>
            </w:tcBorders>
          </w:tcPr>
          <w:p w:rsidR="00A50ECA" w:rsidRDefault="00A50ECA" w:rsidP="00B907A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产品标准</w:t>
            </w:r>
          </w:p>
        </w:tc>
        <w:tc>
          <w:tcPr>
            <w:tcW w:w="4414" w:type="dxa"/>
          </w:tcPr>
          <w:p w:rsidR="00A50ECA" w:rsidRDefault="00A50ECA" w:rsidP="00B907AD">
            <w:pPr>
              <w:spacing w:line="360" w:lineRule="auto"/>
            </w:pPr>
            <w:r>
              <w:rPr>
                <w:rFonts w:hint="eastAsia"/>
              </w:rPr>
              <w:t>YB2</w:t>
            </w:r>
            <w:r>
              <w:rPr>
                <w:rFonts w:hint="eastAsia"/>
              </w:rPr>
              <w:t>型隔爆贝得防爆标志</w:t>
            </w:r>
            <w:r>
              <w:rPr>
                <w:rFonts w:hint="eastAsia"/>
              </w:rPr>
              <w:t>ExdIIBT4</w:t>
            </w:r>
            <w:r>
              <w:rPr>
                <w:rFonts w:hint="eastAsia"/>
              </w:rPr>
              <w:t>温度、组分别为</w:t>
            </w:r>
            <w:r>
              <w:rPr>
                <w:rFonts w:hint="eastAsia"/>
              </w:rPr>
              <w:t>T4</w:t>
            </w:r>
            <w:r>
              <w:rPr>
                <w:rFonts w:hint="eastAsia"/>
              </w:rPr>
              <w:t>，符合</w:t>
            </w:r>
            <w:r>
              <w:rPr>
                <w:rFonts w:hint="eastAsia"/>
              </w:rPr>
              <w:t>JB/T7575.1-2004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DN15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通讯端口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选装）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RS485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</w:t>
            </w:r>
            <w:r>
              <w:rPr>
                <w:szCs w:val="21"/>
              </w:rPr>
              <w:t>(L)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szCs w:val="21"/>
              </w:rPr>
            </w:pPr>
            <w:r>
              <w:rPr>
                <w:szCs w:val="21"/>
              </w:rPr>
              <w:t>制冷主机占用空间</w:t>
            </w:r>
            <w:r>
              <w:rPr>
                <w:szCs w:val="21"/>
              </w:rPr>
              <w:t>(mm)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cs="Arial" w:hint="eastAsia"/>
                <w:szCs w:val="21"/>
              </w:rPr>
              <w:t>750W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</w:rPr>
              <w:t>630D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cs="Arial" w:hint="eastAsia"/>
                <w:szCs w:val="21"/>
              </w:rPr>
              <w:t>1100H</w:t>
            </w:r>
          </w:p>
        </w:tc>
      </w:tr>
      <w:tr w:rsidR="00A50ECA" w:rsidTr="00B907AD">
        <w:trPr>
          <w:trHeight w:hRule="exact" w:val="369"/>
          <w:jc w:val="center"/>
        </w:trPr>
        <w:tc>
          <w:tcPr>
            <w:tcW w:w="3807" w:type="dxa"/>
            <w:gridSpan w:val="2"/>
            <w:vAlign w:val="center"/>
          </w:tcPr>
          <w:p w:rsidR="00A50ECA" w:rsidRDefault="00A50ECA" w:rsidP="00B907A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</w:t>
            </w:r>
            <w:r>
              <w:rPr>
                <w:rFonts w:hint="eastAsia"/>
                <w:szCs w:val="21"/>
              </w:rPr>
              <w:t>kg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4414" w:type="dxa"/>
            <w:vAlign w:val="center"/>
          </w:tcPr>
          <w:p w:rsidR="00A50ECA" w:rsidRDefault="00A50ECA" w:rsidP="00B907AD">
            <w:pPr>
              <w:widowControl/>
              <w:rPr>
                <w:rFonts w:eastAsia="宋体"/>
                <w:szCs w:val="21"/>
              </w:rPr>
            </w:pPr>
            <w:r>
              <w:rPr>
                <w:rFonts w:eastAsia="宋体" w:hint="eastAsia"/>
                <w:szCs w:val="21"/>
              </w:rPr>
              <w:t>170</w:t>
            </w:r>
          </w:p>
        </w:tc>
      </w:tr>
    </w:tbl>
    <w:p w:rsidR="00A50ECA" w:rsidRDefault="00A50ECA" w:rsidP="00A50ECA">
      <w:pPr>
        <w:spacing w:line="360" w:lineRule="auto"/>
        <w:ind w:right="480"/>
        <w:rPr>
          <w:rFonts w:ascii="宋体" w:hAnsi="宋体" w:cs="宋体" w:hint="eastAsia"/>
          <w:color w:val="000000"/>
          <w:sz w:val="24"/>
        </w:rPr>
      </w:pPr>
    </w:p>
    <w:p w:rsidR="00995E91" w:rsidRDefault="00995E91" w:rsidP="00A50ECA">
      <w:pPr>
        <w:spacing w:line="360" w:lineRule="auto"/>
        <w:ind w:firstLineChars="700" w:firstLine="1680"/>
        <w:rPr>
          <w:sz w:val="24"/>
        </w:rPr>
      </w:pPr>
    </w:p>
    <w:sectPr w:rsidR="00995E91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16B96" w:rsidRDefault="00B16B96">
      <w:r>
        <w:separator/>
      </w:r>
    </w:p>
  </w:endnote>
  <w:endnote w:type="continuationSeparator" w:id="0">
    <w:p w:rsidR="00B16B96" w:rsidRDefault="00B16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5E91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16B96" w:rsidRDefault="00B16B96">
      <w:r>
        <w:separator/>
      </w:r>
    </w:p>
  </w:footnote>
  <w:footnote w:type="continuationSeparator" w:id="0">
    <w:p w:rsidR="00B16B96" w:rsidRDefault="00B16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5E91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779EA"/>
    <w:rsid w:val="004E4A01"/>
    <w:rsid w:val="007962EF"/>
    <w:rsid w:val="00850B47"/>
    <w:rsid w:val="00995E91"/>
    <w:rsid w:val="00A50ECA"/>
    <w:rsid w:val="00A825C2"/>
    <w:rsid w:val="00B16B96"/>
    <w:rsid w:val="00B42C71"/>
    <w:rsid w:val="00BD61BC"/>
    <w:rsid w:val="00CC5581"/>
    <w:rsid w:val="00D27518"/>
    <w:rsid w:val="00DA5EC7"/>
    <w:rsid w:val="00DB1D45"/>
    <w:rsid w:val="00E87077"/>
    <w:rsid w:val="00EE5890"/>
    <w:rsid w:val="00F21D96"/>
    <w:rsid w:val="00F35605"/>
    <w:rsid w:val="03F62D4E"/>
    <w:rsid w:val="05D20A53"/>
    <w:rsid w:val="0C634517"/>
    <w:rsid w:val="1A60624B"/>
    <w:rsid w:val="24976DA7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8489E"/>
  <w15:docId w15:val="{C827B510-AD20-42B7-9E31-581A1CB4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12</cp:revision>
  <dcterms:created xsi:type="dcterms:W3CDTF">2014-10-29T12:08:00Z</dcterms:created>
  <dcterms:modified xsi:type="dcterms:W3CDTF">2024-06-14T03:45:00Z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56496EF7814B4045A445C16B4B360A16</vt:lpwstr>
  </property>
</Properties>
</file>