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0" w:after="0" w:line="240" w:lineRule="auto"/>
        <w:jc w:val="center"/>
        <w:rPr>
          <w:b/>
          <w:bCs/>
          <w:color w:val="FF0000"/>
          <w:sz w:val="30"/>
          <w:szCs w:val="30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双层不锈钢</w:t>
      </w:r>
      <w:r>
        <w:rPr>
          <w:rFonts w:hint="eastAsia"/>
          <w:color w:val="FF0000"/>
          <w:sz w:val="28"/>
          <w:szCs w:val="28"/>
        </w:rPr>
        <w:t>反应釜</w:t>
      </w:r>
      <w:r>
        <w:rPr>
          <w:rFonts w:hint="eastAsia"/>
          <w:color w:val="FF0000"/>
          <w:sz w:val="28"/>
          <w:szCs w:val="28"/>
          <w:lang w:val="en-US" w:eastAsia="zh-CN"/>
        </w:rPr>
        <w:t>S212-50L</w:t>
      </w:r>
      <w:r>
        <w:rPr>
          <w:rFonts w:hint="eastAsia"/>
          <w:b/>
          <w:bCs/>
          <w:color w:val="FF0000"/>
          <w:sz w:val="30"/>
          <w:szCs w:val="30"/>
        </w:rPr>
        <w:t>技术参数</w:t>
      </w:r>
    </w:p>
    <w:tbl>
      <w:tblPr>
        <w:tblStyle w:val="6"/>
        <w:tblpPr w:leftFromText="180" w:rightFromText="180" w:vertAnchor="text" w:horzAnchor="page" w:tblpXSpec="center" w:tblpY="353"/>
        <w:tblOverlap w:val="never"/>
        <w:tblW w:w="8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  <w:gridCol w:w="1451"/>
        <w:gridCol w:w="3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2920" w:type="dxa"/>
            <w:tcBorders>
              <w:top w:val="single" w:color="000000" w:sz="18" w:space="0"/>
              <w:left w:val="single" w:color="000000" w:sz="18" w:space="0"/>
            </w:tcBorders>
          </w:tcPr>
          <w:p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型号</w:t>
            </w:r>
          </w:p>
        </w:tc>
        <w:tc>
          <w:tcPr>
            <w:tcW w:w="5279" w:type="dxa"/>
            <w:gridSpan w:val="2"/>
            <w:tcBorders>
              <w:top w:val="single" w:color="000000" w:sz="18" w:space="0"/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S212-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</w:rPr>
              <w:t>釜体容量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搅拌电机功率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eastAsia="zh-CN"/>
              </w:rPr>
              <w:t>控制器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  <w:vAlign w:val="top"/>
          </w:tcPr>
          <w:p>
            <w:pPr>
              <w:autoSpaceDN w:val="0"/>
              <w:spacing w:beforeAutospacing="1" w:afterAutospacing="1" w:line="270" w:lineRule="atLeast"/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变频数显无极调速，0-600转/分钟（数显转速和釜体内温度）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口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【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instrText xml:space="preserve"> = 1 \* GB3 \* MERGEFORMAT </w:instrTex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b w:val="0"/>
                <w:bCs w:val="0"/>
                <w:sz w:val="24"/>
                <w:szCs w:val="24"/>
              </w:rPr>
              <w:t>①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 xml:space="preserve">搅拌50mm法兰口  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instrText xml:space="preserve"> = 2 \* GB3 \* MERGEFORMAT </w:instrTex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b w:val="0"/>
                <w:bCs w:val="0"/>
                <w:sz w:val="24"/>
                <w:szCs w:val="24"/>
              </w:rPr>
              <w:t>②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eastAsia="zh-CN"/>
              </w:rPr>
              <w:t>视镜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*1个（也可放固体料）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instrText xml:space="preserve"> = 3 \* GB3 \* MERGEFORMAT </w:instrTex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b w:val="0"/>
                <w:bCs w:val="0"/>
                <w:sz w:val="24"/>
                <w:szCs w:val="24"/>
              </w:rPr>
              <w:t>③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 xml:space="preserve">温度测量口  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instrText xml:space="preserve"> = 4 \* GB3 \* MERGEFORMAT </w:instrTex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b w:val="0"/>
                <w:bCs w:val="0"/>
                <w:sz w:val="24"/>
                <w:szCs w:val="24"/>
              </w:rPr>
              <w:t>④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eastAsia="zh-CN"/>
              </w:rPr>
              <w:t>充氮气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 xml:space="preserve">口  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instrText xml:space="preserve"> = 5 \* GB3 \* MERGEFORMAT </w:instrTex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b w:val="0"/>
                <w:bCs w:val="0"/>
                <w:sz w:val="24"/>
                <w:szCs w:val="24"/>
              </w:rPr>
              <w:t>⑤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加料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 xml:space="preserve">口  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instrText xml:space="preserve"> = 6 \* GB3 \* MERGEFORMAT </w:instrTex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b w:val="0"/>
                <w:bCs w:val="0"/>
                <w:sz w:val="24"/>
                <w:szCs w:val="24"/>
              </w:rPr>
              <w:t>⑥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eastAsia="zh-CN"/>
              </w:rPr>
              <w:t>压力表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口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 xml:space="preserve"> ⑦泄压口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</w:rPr>
              <w:t>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920" w:type="dxa"/>
            <w:vMerge w:val="restart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</w:p>
          <w:p>
            <w:pPr>
              <w:jc w:val="center"/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釡体材质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釜体316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不锈钢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,釜体上进出口各一个，6分外螺纹丝扣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920" w:type="dxa"/>
            <w:vMerge w:val="continue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51" w:type="dxa"/>
            <w:tcBorders>
              <w:right w:val="single" w:color="000000" w:sz="18" w:space="0"/>
            </w:tcBorders>
          </w:tcPr>
          <w:p>
            <w:pPr>
              <w:jc w:val="center"/>
              <w:rPr>
                <w:rFonts w:hint="default" w:ascii="宋体" w:hAns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厚度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ascii="宋体" w:hAnsi="宋体"/>
                <w:b w:val="0"/>
                <w:bCs w:val="0"/>
                <w:i/>
                <w:i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4mm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920" w:type="dxa"/>
            <w:vMerge w:val="continue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51" w:type="dxa"/>
            <w:tcBorders>
              <w:right w:val="single" w:color="000000" w:sz="18" w:space="0"/>
            </w:tcBorders>
          </w:tcPr>
          <w:p>
            <w:pPr>
              <w:jc w:val="center"/>
              <w:rPr>
                <w:rFonts w:hint="default" w:ascii="宋体" w:hAns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高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ascii="宋体" w:hAnsi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520mm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2920" w:type="dxa"/>
            <w:vMerge w:val="continue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eastAsia" w:ascii="宋体" w:hAnsi="宋体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51" w:type="dxa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ascii="宋体" w:hAns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釜体直径</w:t>
            </w:r>
          </w:p>
        </w:tc>
        <w:tc>
          <w:tcPr>
            <w:tcW w:w="3828" w:type="dxa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ascii="宋体" w:hAnsi="宋体"/>
                <w:b w:val="0"/>
                <w:bCs w:val="0"/>
                <w:i/>
                <w:i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整体框架材质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304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不锈钢（包括角部三通，四通都是不锈钢材质）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eastAsia="zh-CN"/>
              </w:rPr>
              <w:t>，底部带万向轮，方便推动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搅拌配制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316不锈钢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三层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搅拌桨，搅拌杆直径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  <w:vAlign w:val="top"/>
          </w:tcPr>
          <w:p>
            <w:pPr>
              <w:autoSpaceDN w:val="0"/>
              <w:spacing w:beforeAutospacing="1" w:afterAutospacing="1" w:line="270" w:lineRule="atLeast"/>
              <w:jc w:val="center"/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放料阀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球型放料阀，放料彻底不留积液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,放料口离地面450mm高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密封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  <w:vAlign w:val="top"/>
          </w:tcPr>
          <w:p>
            <w:pPr>
              <w:autoSpaceDN w:val="0"/>
              <w:spacing w:beforeAutospacing="1" w:afterAutospacing="1" w:line="270" w:lineRule="atLeast"/>
              <w:jc w:val="left"/>
              <w:rPr>
                <w:rFonts w:hint="default" w:ascii="宋体" w:hAnsi="宋体" w:eastAsia="宋体" w:cs="Times New Roman"/>
                <w:b w:val="0"/>
                <w:bCs w:val="0"/>
                <w:snapToGrid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机械密封或者双端面机械密封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，密封性能好，真空度能达到-0.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098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温度计套管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长度5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0mm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放PT100测温探头，测量釜体内温度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加热方式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>循环加热，（可选配电加热）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电源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920" w:type="dxa"/>
            <w:tcBorders>
              <w:left w:val="single" w:color="000000" w:sz="18" w:space="0"/>
            </w:tcBorders>
          </w:tcPr>
          <w:p>
            <w:pPr>
              <w:jc w:val="center"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外形尺寸</w:t>
            </w:r>
          </w:p>
        </w:tc>
        <w:tc>
          <w:tcPr>
            <w:tcW w:w="5279" w:type="dxa"/>
            <w:gridSpan w:val="2"/>
            <w:tcBorders>
              <w:right w:val="single" w:color="000000" w:sz="18" w:space="0"/>
            </w:tcBorders>
          </w:tcPr>
          <w:p>
            <w:pPr>
              <w:jc w:val="left"/>
              <w:rPr>
                <w:rFonts w:hint="default" w:eastAsia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650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mm*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00mm*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宋体" w:hAnsi="宋体"/>
                <w:b w:val="0"/>
                <w:bCs w:val="0"/>
                <w:sz w:val="24"/>
                <w:szCs w:val="24"/>
              </w:rPr>
              <w:t>00mm</w:t>
            </w:r>
          </w:p>
        </w:tc>
      </w:tr>
    </w:tbl>
    <w:p>
      <w:pPr>
        <w:jc w:val="left"/>
        <w:rPr>
          <w:b w:val="0"/>
          <w:bCs w:val="0"/>
          <w:szCs w:val="24"/>
        </w:rPr>
      </w:pPr>
    </w:p>
    <w:p>
      <w:pPr>
        <w:jc w:val="right"/>
        <w:rPr>
          <w:rFonts w:ascii="宋体" w:hAnsi="宋体" w:cs="宋体"/>
          <w:b/>
          <w:bCs/>
          <w:kern w:val="0"/>
          <w:sz w:val="24"/>
          <w:szCs w:val="24"/>
        </w:rPr>
      </w:pPr>
    </w:p>
    <w:p>
      <w:pP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  <w:drawing>
          <wp:inline distT="0" distB="0" distL="114300" distR="114300">
            <wp:extent cx="2782570" cy="6407785"/>
            <wp:effectExtent l="0" t="0" r="17780" b="12065"/>
            <wp:docPr id="2" name="图片 2" descr="ae4a4a51f2bf02402bae19764280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e4a4a51f2bf02402bae197642800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rPr>
          <w:rFonts w:ascii="宋体" w:hAnsi="宋体" w:cs="宋体"/>
          <w:bCs/>
          <w:kern w:val="0"/>
          <w:sz w:val="28"/>
          <w:szCs w:val="28"/>
        </w:rPr>
      </w:pPr>
    </w:p>
    <w:p>
      <w:pPr>
        <w:widowControl/>
        <w:rPr>
          <w:rFonts w:ascii="宋体" w:hAnsi="宋体" w:cs="宋体"/>
          <w:bCs/>
          <w:kern w:val="0"/>
          <w:sz w:val="28"/>
          <w:szCs w:val="28"/>
        </w:rPr>
      </w:pPr>
      <w:r>
        <w:rPr>
          <w:rFonts w:hint="eastAsia" w:ascii="宋体" w:hAnsi="宋体" w:cs="宋体"/>
          <w:bCs/>
          <w:kern w:val="0"/>
          <w:sz w:val="28"/>
          <w:szCs w:val="28"/>
        </w:rPr>
        <w:t xml:space="preserve">                                                                          </w:t>
      </w:r>
    </w:p>
    <w:p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宋体" w:hAnsi="宋体"/>
        <w:sz w:val="24"/>
        <w:szCs w:val="24"/>
      </w:rPr>
    </w:pPr>
    <w:r>
      <w:rPr>
        <w:b/>
        <w:bCs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-391160</wp:posOffset>
          </wp:positionH>
          <wp:positionV relativeFrom="paragraph">
            <wp:posOffset>125095</wp:posOffset>
          </wp:positionV>
          <wp:extent cx="7553325" cy="499745"/>
          <wp:effectExtent l="0" t="0" r="9525" b="33655"/>
          <wp:wrapThrough wrapText="bothSides">
            <wp:wrapPolygon>
              <wp:start x="0" y="0"/>
              <wp:lineTo x="0" y="20584"/>
              <wp:lineTo x="21573" y="20584"/>
              <wp:lineTo x="21573" y="0"/>
              <wp:lineTo x="0" y="0"/>
            </wp:wrapPolygon>
          </wp:wrapThrough>
          <wp:docPr id="1" name="图片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right" w:pos="9240"/>
        <w:tab w:val="clear" w:pos="8306"/>
      </w:tabs>
      <w:ind w:firstLine="240" w:firstLineChars="100"/>
    </w:pPr>
    <w:r>
      <w:rPr>
        <w:rFonts w:hint="eastAsia" w:ascii="宋体" w:hAnsi="宋体"/>
        <w:kern w:val="0"/>
        <w:sz w:val="24"/>
      </w:rPr>
      <w:t xml:space="preserve">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1NTZhNDBiNmNhNmQ5NmU4ZjkwN2JmMDdkOWYwZWMifQ=="/>
  </w:docVars>
  <w:rsids>
    <w:rsidRoot w:val="2A542BFE"/>
    <w:rsid w:val="00094FC7"/>
    <w:rsid w:val="00342DD8"/>
    <w:rsid w:val="00343E37"/>
    <w:rsid w:val="004664E7"/>
    <w:rsid w:val="004F7409"/>
    <w:rsid w:val="00702588"/>
    <w:rsid w:val="008A1420"/>
    <w:rsid w:val="00914C2D"/>
    <w:rsid w:val="00AE40E2"/>
    <w:rsid w:val="00D1240D"/>
    <w:rsid w:val="00D81067"/>
    <w:rsid w:val="00E52F76"/>
    <w:rsid w:val="00E6225E"/>
    <w:rsid w:val="00EA1AC1"/>
    <w:rsid w:val="00F408E5"/>
    <w:rsid w:val="01D55D16"/>
    <w:rsid w:val="06E27C28"/>
    <w:rsid w:val="07464485"/>
    <w:rsid w:val="07B2792A"/>
    <w:rsid w:val="07E927DE"/>
    <w:rsid w:val="08C07CB8"/>
    <w:rsid w:val="08F535E5"/>
    <w:rsid w:val="0AF50259"/>
    <w:rsid w:val="0B08206B"/>
    <w:rsid w:val="0B61144B"/>
    <w:rsid w:val="0C160487"/>
    <w:rsid w:val="0CEC568C"/>
    <w:rsid w:val="0D3A1F53"/>
    <w:rsid w:val="0D6C2329"/>
    <w:rsid w:val="0DFE11D3"/>
    <w:rsid w:val="0FBF2BE4"/>
    <w:rsid w:val="10066DBD"/>
    <w:rsid w:val="10D55B4F"/>
    <w:rsid w:val="125F245C"/>
    <w:rsid w:val="12E3372E"/>
    <w:rsid w:val="15080E5E"/>
    <w:rsid w:val="165E6E0A"/>
    <w:rsid w:val="17A1565C"/>
    <w:rsid w:val="181D5866"/>
    <w:rsid w:val="18954E2A"/>
    <w:rsid w:val="189F35B2"/>
    <w:rsid w:val="193C34F7"/>
    <w:rsid w:val="197308B0"/>
    <w:rsid w:val="1B1F4E7E"/>
    <w:rsid w:val="1CEE4B08"/>
    <w:rsid w:val="1F4153C3"/>
    <w:rsid w:val="1F563DF2"/>
    <w:rsid w:val="1F8064FB"/>
    <w:rsid w:val="203D202F"/>
    <w:rsid w:val="230A01C2"/>
    <w:rsid w:val="232055C2"/>
    <w:rsid w:val="23CD191B"/>
    <w:rsid w:val="24333AA5"/>
    <w:rsid w:val="25A77F4A"/>
    <w:rsid w:val="25AD1A4B"/>
    <w:rsid w:val="269060B9"/>
    <w:rsid w:val="26964247"/>
    <w:rsid w:val="26D1527F"/>
    <w:rsid w:val="270F7B55"/>
    <w:rsid w:val="282B09BF"/>
    <w:rsid w:val="283F763D"/>
    <w:rsid w:val="28EB6601"/>
    <w:rsid w:val="2964687E"/>
    <w:rsid w:val="2974617F"/>
    <w:rsid w:val="2A16744D"/>
    <w:rsid w:val="2A1D4C7F"/>
    <w:rsid w:val="2A542BFE"/>
    <w:rsid w:val="2AA1765E"/>
    <w:rsid w:val="2AE93DD7"/>
    <w:rsid w:val="2B852745"/>
    <w:rsid w:val="2CD5539D"/>
    <w:rsid w:val="2D686FC0"/>
    <w:rsid w:val="2DE57862"/>
    <w:rsid w:val="2E9A7907"/>
    <w:rsid w:val="2FEE76AE"/>
    <w:rsid w:val="30326B7A"/>
    <w:rsid w:val="31E71DFA"/>
    <w:rsid w:val="34313801"/>
    <w:rsid w:val="37144D14"/>
    <w:rsid w:val="37373B63"/>
    <w:rsid w:val="38E54BBA"/>
    <w:rsid w:val="39525558"/>
    <w:rsid w:val="39BA7DF4"/>
    <w:rsid w:val="3AAD3A83"/>
    <w:rsid w:val="3BCB572D"/>
    <w:rsid w:val="3C123F18"/>
    <w:rsid w:val="3C7544A7"/>
    <w:rsid w:val="3CBC7751"/>
    <w:rsid w:val="3E5527E2"/>
    <w:rsid w:val="3FE1257F"/>
    <w:rsid w:val="40A23390"/>
    <w:rsid w:val="412A1D04"/>
    <w:rsid w:val="412B568A"/>
    <w:rsid w:val="41673AE8"/>
    <w:rsid w:val="424010B3"/>
    <w:rsid w:val="42CA554C"/>
    <w:rsid w:val="434B5F61"/>
    <w:rsid w:val="43BE56FA"/>
    <w:rsid w:val="469320F9"/>
    <w:rsid w:val="486D24D6"/>
    <w:rsid w:val="48B9571B"/>
    <w:rsid w:val="4A816B28"/>
    <w:rsid w:val="4ADD331D"/>
    <w:rsid w:val="4C5C4D3B"/>
    <w:rsid w:val="4D37082D"/>
    <w:rsid w:val="4E37780E"/>
    <w:rsid w:val="4E4E5E4F"/>
    <w:rsid w:val="4E854A1D"/>
    <w:rsid w:val="51586419"/>
    <w:rsid w:val="52185C04"/>
    <w:rsid w:val="526037D7"/>
    <w:rsid w:val="52E361B6"/>
    <w:rsid w:val="53D53D51"/>
    <w:rsid w:val="54C0055D"/>
    <w:rsid w:val="553711C7"/>
    <w:rsid w:val="596C74DE"/>
    <w:rsid w:val="597A4A53"/>
    <w:rsid w:val="59FF41DB"/>
    <w:rsid w:val="5A4968FF"/>
    <w:rsid w:val="5AC6133B"/>
    <w:rsid w:val="5D6D4E9D"/>
    <w:rsid w:val="5E2D1772"/>
    <w:rsid w:val="60DD4245"/>
    <w:rsid w:val="61774699"/>
    <w:rsid w:val="618E553F"/>
    <w:rsid w:val="63864720"/>
    <w:rsid w:val="63C17E4E"/>
    <w:rsid w:val="63C41445"/>
    <w:rsid w:val="63E87A11"/>
    <w:rsid w:val="65051FBC"/>
    <w:rsid w:val="651D5558"/>
    <w:rsid w:val="6531690D"/>
    <w:rsid w:val="657B5DDA"/>
    <w:rsid w:val="669436D0"/>
    <w:rsid w:val="699E02E9"/>
    <w:rsid w:val="69BD2E65"/>
    <w:rsid w:val="6A950D30"/>
    <w:rsid w:val="6BE163D2"/>
    <w:rsid w:val="6C6D5636"/>
    <w:rsid w:val="6D11317A"/>
    <w:rsid w:val="6EA6036C"/>
    <w:rsid w:val="6F4666A6"/>
    <w:rsid w:val="6F55769C"/>
    <w:rsid w:val="6F712728"/>
    <w:rsid w:val="71047FE4"/>
    <w:rsid w:val="71663DE2"/>
    <w:rsid w:val="737F73DD"/>
    <w:rsid w:val="73E334C8"/>
    <w:rsid w:val="745C5477"/>
    <w:rsid w:val="74942B89"/>
    <w:rsid w:val="74FD05BA"/>
    <w:rsid w:val="74FF6D12"/>
    <w:rsid w:val="7513602F"/>
    <w:rsid w:val="75D27C98"/>
    <w:rsid w:val="75EF658A"/>
    <w:rsid w:val="762179C9"/>
    <w:rsid w:val="768F16E6"/>
    <w:rsid w:val="78A931BB"/>
    <w:rsid w:val="790C09B2"/>
    <w:rsid w:val="7A807937"/>
    <w:rsid w:val="7B1618CC"/>
    <w:rsid w:val="7B6F1AE6"/>
    <w:rsid w:val="7C0904CA"/>
    <w:rsid w:val="7DAC5273"/>
    <w:rsid w:val="7DE247F1"/>
    <w:rsid w:val="7DEE6519"/>
    <w:rsid w:val="7F9D1317"/>
    <w:rsid w:val="7FDE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360" w:lineRule="auto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692</Words>
  <Characters>851</Characters>
  <Lines>13</Lines>
  <Paragraphs>3</Paragraphs>
  <TotalTime>0</TotalTime>
  <ScaleCrop>false</ScaleCrop>
  <LinksUpToDate>false</LinksUpToDate>
  <CharactersWithSpaces>1024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2023-03-22T06:55:00Z</dcterms:created>
  <dc:creator>Administrator</dc:creator>
  <cp:lastModifiedBy>WPS_1627789293</cp:lastModifiedBy>
  <dcterms:modified xsi:type="dcterms:W3CDTF">2023-12-29T07:08:48Z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9CB44E3A33014E02B22E97F34C884857</vt:lpwstr>
  </property>
</Properties>
</file>