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18" w:rsidRDefault="00FD3F41">
      <w:r>
        <w:rPr>
          <w:rFonts w:hint="eastAsia"/>
        </w:rPr>
        <w:t>原文</w:t>
      </w:r>
      <w:r>
        <w:t>链接</w:t>
      </w:r>
      <w:r>
        <w:rPr>
          <w:rFonts w:hint="eastAsia"/>
        </w:rPr>
        <w:t xml:space="preserve"> </w:t>
      </w:r>
      <w:hyperlink r:id="rId4" w:history="1">
        <w:r w:rsidR="00E90D2A" w:rsidRPr="005B6EE6">
          <w:rPr>
            <w:rStyle w:val="a3"/>
          </w:rPr>
          <w:t>http://blog.csdn.net/cooljia/article/details/187882</w:t>
        </w:r>
      </w:hyperlink>
      <w:r w:rsidR="00E90D2A">
        <w:t xml:space="preserve"> </w:t>
      </w:r>
      <w:bookmarkStart w:id="0" w:name="_GoBack"/>
      <w:bookmarkEnd w:id="0"/>
    </w:p>
    <w:p w:rsidR="001E02CE" w:rsidRDefault="001E02CE">
      <w:hyperlink r:id="rId5" w:history="1">
        <w:r w:rsidRPr="008850DD">
          <w:rPr>
            <w:rStyle w:val="a3"/>
          </w:rPr>
          <w:t>http://blog.csdn.net/u010233323/article/details/52403851?locationNum=2&amp;fps=1</w:t>
        </w:r>
      </w:hyperlink>
      <w:r>
        <w:t xml:space="preserve"> </w:t>
      </w:r>
    </w:p>
    <w:p w:rsidR="001E02CE" w:rsidRDefault="001E02CE">
      <w:hyperlink r:id="rId6" w:history="1">
        <w:r w:rsidRPr="008850DD">
          <w:rPr>
            <w:rStyle w:val="a3"/>
          </w:rPr>
          <w:t>http://www.cnblogs.com/kevin-yuan/archive/2012/09/29/2708372.html</w:t>
        </w:r>
      </w:hyperlink>
      <w:r>
        <w:t xml:space="preserve"> </w:t>
      </w:r>
    </w:p>
    <w:p w:rsidR="00E90D2A" w:rsidRPr="00E90D2A" w:rsidRDefault="00E90D2A" w:rsidP="00E90D2A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E90D2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E90D2A" w:rsidRPr="00E90D2A" w:rsidRDefault="001E02CE" w:rsidP="00E90D2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E90D2A" w:rsidRPr="00E90D2A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Context Path + servlet path + path info = request uri</w:t>
        </w:r>
      </w:hyperlink>
    </w:p>
    <w:p w:rsidR="00E90D2A" w:rsidRPr="00E90D2A" w:rsidRDefault="00E90D2A" w:rsidP="00E90D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E90D2A">
        <w:rPr>
          <w:rFonts w:ascii="宋体" w:eastAsia="宋体" w:hAnsi="宋体" w:cs="宋体"/>
          <w:color w:val="333333"/>
          <w:kern w:val="0"/>
          <w:szCs w:val="24"/>
        </w:rPr>
        <w:t xml:space="preserve">                        |-- Context Path --|-- Servlet Path -|--Path Info--|</w:t>
      </w:r>
    </w:p>
    <w:p w:rsidR="00E90D2A" w:rsidRPr="00E90D2A" w:rsidRDefault="00E90D2A" w:rsidP="00E90D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E90D2A">
        <w:rPr>
          <w:rFonts w:ascii="宋体" w:eastAsia="宋体" w:hAnsi="宋体" w:cs="宋体"/>
          <w:color w:val="333333"/>
          <w:kern w:val="0"/>
          <w:szCs w:val="24"/>
        </w:rPr>
        <w:t>http://www.myserver.com     /</w:t>
      </w:r>
      <w:proofErr w:type="spellStart"/>
      <w:r w:rsidRPr="00E90D2A">
        <w:rPr>
          <w:rFonts w:ascii="宋体" w:eastAsia="宋体" w:hAnsi="宋体" w:cs="宋体"/>
          <w:color w:val="333333"/>
          <w:kern w:val="0"/>
          <w:szCs w:val="24"/>
        </w:rPr>
        <w:t>mywebapp</w:t>
      </w:r>
      <w:proofErr w:type="spellEnd"/>
      <w:r w:rsidRPr="00E90D2A">
        <w:rPr>
          <w:rFonts w:ascii="宋体" w:eastAsia="宋体" w:hAnsi="宋体" w:cs="宋体"/>
          <w:color w:val="333333"/>
          <w:kern w:val="0"/>
          <w:szCs w:val="24"/>
        </w:rPr>
        <w:t xml:space="preserve">        /</w:t>
      </w:r>
      <w:proofErr w:type="spellStart"/>
      <w:r w:rsidRPr="00E90D2A">
        <w:rPr>
          <w:rFonts w:ascii="宋体" w:eastAsia="宋体" w:hAnsi="宋体" w:cs="宋体"/>
          <w:color w:val="333333"/>
          <w:kern w:val="0"/>
          <w:szCs w:val="24"/>
        </w:rPr>
        <w:t>helloServlet</w:t>
      </w:r>
      <w:proofErr w:type="spellEnd"/>
      <w:r w:rsidRPr="00E90D2A">
        <w:rPr>
          <w:rFonts w:ascii="宋体" w:eastAsia="宋体" w:hAnsi="宋体" w:cs="宋体"/>
          <w:color w:val="333333"/>
          <w:kern w:val="0"/>
          <w:szCs w:val="24"/>
        </w:rPr>
        <w:t xml:space="preserve">      /hello</w:t>
      </w:r>
    </w:p>
    <w:p w:rsidR="00E90D2A" w:rsidRPr="00E90D2A" w:rsidRDefault="00E90D2A" w:rsidP="00E90D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4"/>
        </w:rPr>
      </w:pPr>
      <w:r w:rsidRPr="00E90D2A">
        <w:rPr>
          <w:rFonts w:ascii="宋体" w:eastAsia="宋体" w:hAnsi="宋体" w:cs="宋体"/>
          <w:color w:val="333333"/>
          <w:kern w:val="0"/>
          <w:szCs w:val="24"/>
        </w:rPr>
        <w:t xml:space="preserve">                        |-------- Request </w:t>
      </w:r>
      <w:proofErr w:type="gramStart"/>
      <w:r w:rsidRPr="00E90D2A">
        <w:rPr>
          <w:rFonts w:ascii="宋体" w:eastAsia="宋体" w:hAnsi="宋体" w:cs="宋体"/>
          <w:color w:val="333333"/>
          <w:kern w:val="0"/>
          <w:szCs w:val="24"/>
        </w:rPr>
        <w:t>URI  ----------------------------|</w:t>
      </w:r>
      <w:proofErr w:type="gramEnd"/>
    </w:p>
    <w:p w:rsidR="00E90D2A" w:rsidRPr="00E90D2A" w:rsidRDefault="00E90D2A" w:rsidP="00E90D2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b/>
          <w:bCs/>
          <w:color w:val="4444BB"/>
          <w:kern w:val="0"/>
          <w:szCs w:val="21"/>
        </w:rPr>
        <w:t>Remember the following three points</w:t>
      </w:r>
      <w:proofErr w:type="gramStart"/>
      <w:r w:rsidRPr="00E90D2A">
        <w:rPr>
          <w:rFonts w:ascii="Arial" w:eastAsia="宋体" w:hAnsi="Arial" w:cs="Arial"/>
          <w:b/>
          <w:bCs/>
          <w:color w:val="4444BB"/>
          <w:kern w:val="0"/>
          <w:szCs w:val="21"/>
        </w:rPr>
        <w:t>:</w:t>
      </w:r>
      <w:proofErr w:type="gramEnd"/>
      <w:r w:rsidRPr="00E90D2A">
        <w:rPr>
          <w:rFonts w:ascii="Arial" w:eastAsia="宋体" w:hAnsi="Arial" w:cs="Arial"/>
          <w:b/>
          <w:bCs/>
          <w:color w:val="4444BB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t>1. Request URI = context path + servlet path + path info.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2. Context paths and servlet paths start with a / but do not end with it.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 xml:space="preserve">3. 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 xml:space="preserve"> provides three methods </w:t>
      </w:r>
      <w:proofErr w:type="spellStart"/>
      <w:proofErr w:type="gramStart"/>
      <w:r w:rsidRPr="00E90D2A">
        <w:rPr>
          <w:rFonts w:ascii="Arial" w:eastAsia="宋体" w:hAnsi="Arial" w:cs="Arial"/>
          <w:color w:val="333333"/>
          <w:kern w:val="0"/>
          <w:szCs w:val="21"/>
        </w:rPr>
        <w:t>getContextPath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90D2A">
        <w:rPr>
          <w:rFonts w:ascii="Arial" w:eastAsia="宋体" w:hAnsi="Arial" w:cs="Arial"/>
          <w:color w:val="333333"/>
          <w:kern w:val="0"/>
          <w:szCs w:val="21"/>
        </w:rPr>
        <w:t>),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getServletPath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 xml:space="preserve">() and 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getPathInfo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() to retrieve the context path,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the servlet path, and the path info, respectively, associated with a request.</w:t>
      </w:r>
    </w:p>
    <w:p w:rsidR="00E90D2A" w:rsidRPr="00E90D2A" w:rsidRDefault="00E90D2A" w:rsidP="00E90D2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b/>
          <w:bCs/>
          <w:color w:val="4444BB"/>
          <w:kern w:val="0"/>
          <w:szCs w:val="21"/>
        </w:rPr>
        <w:t>Identifying the servlet path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E90D2A">
        <w:rPr>
          <w:rFonts w:ascii="Arial" w:eastAsia="宋体" w:hAnsi="Arial" w:cs="Arial"/>
          <w:color w:val="333333"/>
          <w:kern w:val="0"/>
          <w:szCs w:val="21"/>
        </w:rPr>
        <w:t>To</w:t>
      </w:r>
      <w:proofErr w:type="gramEnd"/>
      <w:r w:rsidRPr="00E90D2A">
        <w:rPr>
          <w:rFonts w:ascii="Arial" w:eastAsia="宋体" w:hAnsi="Arial" w:cs="Arial"/>
          <w:color w:val="333333"/>
          <w:kern w:val="0"/>
          <w:szCs w:val="21"/>
        </w:rPr>
        <w:t xml:space="preserve"> match a request URI with a servlet, the servlet container follows a simple algorithm.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Once it identifies the context path, if any, it evaluates the remaining part of the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request URI with the servlet mappings specified in the deployment descriptor, in the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following order. If it finds a match at any step, it does not take the next step.</w:t>
      </w:r>
    </w:p>
    <w:p w:rsidR="00E90D2A" w:rsidRPr="00E90D2A" w:rsidRDefault="00E90D2A" w:rsidP="00E90D2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0D2A">
        <w:rPr>
          <w:rFonts w:ascii="Arial" w:eastAsia="宋体" w:hAnsi="Arial" w:cs="Arial"/>
          <w:b/>
          <w:bCs/>
          <w:color w:val="333333"/>
          <w:kern w:val="0"/>
          <w:szCs w:val="21"/>
        </w:rPr>
        <w:t>1 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The container tries to match the request URI to a servlet mapping. If it finds a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match, the complete request URI (except the context path) is the servlet path. In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this case, the path info is null.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 It tries to recursively match the longest path by stepping down the request URI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path tree a directory at a time, using the / character as a path separator, and determining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if there is a match with a servlet. If there is a match, the matching part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of the request URI is the servlet path and the remaining part is the path info.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 If the last node of the request URI contains an extension (.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jsp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, for example)</w:t>
      </w:r>
      <w:proofErr w:type="gramStart"/>
      <w:r w:rsidRPr="00E90D2A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gramEnd"/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the servlet container tries to match it to a servlet that handles requests for the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specified extension. In this case, the complete request URI is the servlet path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and the path info is null.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 If the container is still unable to find a match, it will forward the request to the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lastRenderedPageBreak/>
        <w:t>default servlet. If there is no default servlet, it will send an error message indicating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the servlet was not found.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RedServlet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-pattern&gt;/red/*&lt;/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RedServlet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-pattern&gt;/red/red/*&lt;/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RedBlueServlet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-pattern&gt;/red/blue/*&lt;/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BlueServlet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-pattern&gt;/blue/&lt;/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GreenServlet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-pattern&gt;/green&lt;/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&lt;servlet-mapping&gt;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&lt;servlet-name&gt;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ColorServlet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&lt;/servlet-name&gt;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    &lt;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-pattern&gt;*.col&lt;/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-pattern&gt;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  <w:t>&lt;/servlet-mapping&gt;</w:t>
      </w:r>
    </w:p>
    <w:p w:rsidR="00E90D2A" w:rsidRPr="00E90D2A" w:rsidRDefault="00E90D2A" w:rsidP="00E90D2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Request URI                Servlet Used            Servlet Path        </w:t>
      </w:r>
      <w:proofErr w:type="spellStart"/>
      <w:r w:rsidRPr="00E90D2A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>Path</w:t>
      </w:r>
      <w:proofErr w:type="spellEnd"/>
      <w:r w:rsidRPr="00E90D2A">
        <w:rPr>
          <w:rFonts w:ascii="Courier New" w:eastAsia="宋体" w:hAnsi="Courier New" w:cs="Courier New"/>
          <w:b/>
          <w:bCs/>
          <w:color w:val="333333"/>
          <w:kern w:val="0"/>
          <w:sz w:val="20"/>
          <w:szCs w:val="20"/>
        </w:rPr>
        <w:t xml:space="preserve"> Info</w:t>
      </w:r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</w:r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 xml:space="preserve">/red                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RedServlet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              /red                 null</w:t>
      </w:r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 xml:space="preserve">/red/               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RedServlet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              /red             </w:t>
      </w:r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lastRenderedPageBreak/>
        <w:t>    /</w:t>
      </w:r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/red/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aaa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 xml:space="preserve">            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RedServlet</w:t>
      </w:r>
      <w:proofErr w:type="spellEnd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              /red                 /</w:t>
      </w:r>
      <w:proofErr w:type="spellStart"/>
      <w:r w:rsidRPr="00E90D2A">
        <w:rPr>
          <w:rFonts w:ascii="Courier New" w:eastAsia="宋体" w:hAnsi="Courier New" w:cs="Courier New"/>
          <w:color w:val="F79709"/>
          <w:kern w:val="0"/>
          <w:sz w:val="20"/>
          <w:szCs w:val="20"/>
        </w:rPr>
        <w:t>aaa</w:t>
      </w:r>
      <w:proofErr w:type="spellEnd"/>
      <w:r w:rsidRPr="00E90D2A">
        <w:rPr>
          <w:rFonts w:ascii="Courier New" w:eastAsia="宋体" w:hAnsi="Courier New" w:cs="Courier New"/>
          <w:color w:val="FF0000"/>
          <w:kern w:val="0"/>
          <w:sz w:val="20"/>
          <w:szCs w:val="20"/>
        </w:rPr>
        <w:br/>
      </w:r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/red/blue/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 xml:space="preserve">        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RedBlueServlet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          /red/blue            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/red/red/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aaa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 xml:space="preserve">        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RedServlet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              /red/red             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aaa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 xml:space="preserve">             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ColorServlet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            /</w:t>
      </w:r>
      <w:proofErr w:type="spellStart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5555AA"/>
          <w:kern w:val="0"/>
          <w:sz w:val="20"/>
          <w:szCs w:val="20"/>
        </w:rPr>
        <w:t>              null</w:t>
      </w:r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</w:r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/hello/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 xml:space="preserve">       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ColorServlet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            /hello/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        null</w:t>
      </w:r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/red/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 xml:space="preserve">         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RedServlet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              /red                 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/blue               NONE(Error message)                          </w:t>
      </w:r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/hello/blue/        NONE(Error message)                          </w:t>
      </w:r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/blue/</w:t>
      </w:r>
      <w:proofErr w:type="spellStart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mydir</w:t>
      </w:r>
      <w:proofErr w:type="spellEnd"/>
      <w:r w:rsidRPr="00E90D2A">
        <w:rPr>
          <w:rFonts w:ascii="Courier New" w:eastAsia="宋体" w:hAnsi="Courier New" w:cs="Courier New"/>
          <w:color w:val="EEC211"/>
          <w:kern w:val="0"/>
          <w:sz w:val="20"/>
          <w:szCs w:val="20"/>
        </w:rPr>
        <w:t>         NONE(Error message)</w:t>
      </w:r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</w:t>
      </w:r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/blue/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dir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    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ColorServlet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       /blue/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dir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aa.col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 null  </w:t>
      </w:r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br/>
        <w:t>/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colorapp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/green              </w:t>
      </w:r>
      <w:proofErr w:type="spellStart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GreenServlet</w:t>
      </w:r>
      <w:proofErr w:type="spellEnd"/>
      <w:r w:rsidRPr="00E90D2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            /green               null</w:t>
      </w:r>
    </w:p>
    <w:p w:rsidR="00E90D2A" w:rsidRPr="00E90D2A" w:rsidRDefault="00E90D2A" w:rsidP="00E90D2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0D2A">
        <w:rPr>
          <w:rFonts w:ascii="Arial" w:eastAsia="宋体" w:hAnsi="Arial" w:cs="Arial"/>
          <w:color w:val="333333"/>
          <w:kern w:val="0"/>
          <w:szCs w:val="21"/>
        </w:rPr>
        <w:t>解释一下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: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br/>
      </w:r>
      <w:r w:rsidRPr="00E90D2A">
        <w:rPr>
          <w:rFonts w:ascii="Arial" w:eastAsia="宋体" w:hAnsi="Arial" w:cs="Arial"/>
          <w:color w:val="333333"/>
          <w:kern w:val="0"/>
          <w:szCs w:val="21"/>
        </w:rPr>
        <w:t>这里的三个错误，都是错在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blue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上，注意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blue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 xml:space="preserve">mapping </w:t>
      </w:r>
      <w:proofErr w:type="spellStart"/>
      <w:r w:rsidRPr="00E90D2A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E90D2A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/blue/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而不是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/blue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/blue/*</w:t>
      </w:r>
      <w:r w:rsidRPr="00E90D2A">
        <w:rPr>
          <w:rFonts w:ascii="Arial" w:eastAsia="宋体" w:hAnsi="Arial" w:cs="Arial"/>
          <w:color w:val="333333"/>
          <w:kern w:val="0"/>
          <w:szCs w:val="21"/>
        </w:rPr>
        <w:t>这是造成错误的主要原因</w:t>
      </w:r>
    </w:p>
    <w:p w:rsidR="00E90D2A" w:rsidRPr="00E90D2A" w:rsidRDefault="00E90D2A"/>
    <w:sectPr w:rsidR="00E90D2A" w:rsidRPr="00E9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89"/>
    <w:rsid w:val="0007272F"/>
    <w:rsid w:val="001E02CE"/>
    <w:rsid w:val="00630B16"/>
    <w:rsid w:val="00B658DC"/>
    <w:rsid w:val="00BB44AC"/>
    <w:rsid w:val="00BF7B89"/>
    <w:rsid w:val="00E90D2A"/>
    <w:rsid w:val="00FD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DD660-7958-4519-9035-5DCD1F73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D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95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80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13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619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ooljia/article/details/18788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evin-yuan/archive/2012/09/29/2708372.html" TargetMode="External"/><Relationship Id="rId5" Type="http://schemas.openxmlformats.org/officeDocument/2006/relationships/hyperlink" Target="http://blog.csdn.net/u010233323/article/details/52403851?locationNum=2&amp;fps=1" TargetMode="External"/><Relationship Id="rId4" Type="http://schemas.openxmlformats.org/officeDocument/2006/relationships/hyperlink" Target="http://blog.csdn.net/cooljia/article/details/18788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BHUPam</dc:creator>
  <cp:keywords/>
  <dc:description/>
  <cp:lastModifiedBy>BHUPam</cp:lastModifiedBy>
  <cp:revision>4</cp:revision>
  <dcterms:created xsi:type="dcterms:W3CDTF">2016-11-26T05:57:00Z</dcterms:created>
  <dcterms:modified xsi:type="dcterms:W3CDTF">2016-11-26T06:05:00Z</dcterms:modified>
</cp:coreProperties>
</file>