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ind w:firstLine="643" w:firstLineChars="200"/>
        <w:jc w:val="center"/>
        <w:rPr>
          <w:rFonts w:ascii="宋体" w:hAnsi="宋体" w:cs="宋体"/>
          <w:b/>
          <w:bCs/>
          <w:sz w:val="32"/>
        </w:rPr>
      </w:pPr>
      <w:r>
        <w:rPr>
          <w:rFonts w:hint="eastAsia" w:ascii="宋体" w:hAnsi="宋体" w:cs="宋体"/>
          <w:b/>
          <w:bCs/>
          <w:sz w:val="32"/>
        </w:rPr>
        <w:t>龙华新区</w:t>
      </w:r>
      <w:r>
        <w:rPr>
          <w:rFonts w:hint="eastAsia" w:ascii="宋体" w:hAnsi="宋体" w:cs="宋体"/>
          <w:b/>
          <w:bCs/>
          <w:sz w:val="32"/>
          <w:lang w:eastAsia="zh-CN"/>
        </w:rPr>
        <w:t>民治丹堤实验学校</w:t>
      </w:r>
      <w:r>
        <w:rPr>
          <w:rFonts w:hint="eastAsia" w:ascii="宋体" w:hAnsi="宋体" w:cs="宋体"/>
          <w:b/>
          <w:bCs/>
          <w:sz w:val="32"/>
        </w:rPr>
        <w:t>一起</w:t>
      </w:r>
      <w:r>
        <w:rPr>
          <w:rFonts w:hint="eastAsia" w:ascii="宋体" w:hAnsi="宋体" w:cs="宋体"/>
          <w:b/>
          <w:bCs/>
          <w:sz w:val="32"/>
          <w:lang w:eastAsia="zh-CN"/>
        </w:rPr>
        <w:t>流行性感冒</w:t>
      </w:r>
      <w:r>
        <w:rPr>
          <w:rFonts w:hint="eastAsia" w:ascii="宋体" w:hAnsi="宋体" w:cs="宋体"/>
          <w:b/>
          <w:bCs/>
          <w:sz w:val="32"/>
        </w:rPr>
        <w:t>爆发疫情的初次调查报告</w:t>
      </w:r>
    </w:p>
    <w:p>
      <w:pPr>
        <w:spacing w:line="560" w:lineRule="exact"/>
        <w:ind w:firstLine="643" w:firstLineChars="200"/>
        <w:jc w:val="center"/>
        <w:rPr>
          <w:rFonts w:ascii="宋体" w:hAnsi="宋体" w:cs="宋体"/>
          <w:b/>
          <w:bCs/>
          <w:sz w:val="32"/>
        </w:rPr>
      </w:pPr>
    </w:p>
    <w:p>
      <w:pPr>
        <w:spacing w:line="560" w:lineRule="exact"/>
        <w:ind w:firstLine="600" w:firstLineChars="200"/>
        <w:jc w:val="left"/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2016年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12</w:t>
      </w:r>
      <w:r>
        <w:rPr>
          <w:rFonts w:hint="eastAsia" w:ascii="仿宋" w:hAnsi="仿宋" w:eastAsia="仿宋"/>
          <w:sz w:val="30"/>
          <w:szCs w:val="30"/>
        </w:rPr>
        <w:t>月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21</w:t>
      </w:r>
      <w:r>
        <w:rPr>
          <w:rFonts w:hint="eastAsia" w:ascii="仿宋" w:hAnsi="仿宋" w:eastAsia="仿宋"/>
          <w:sz w:val="30"/>
          <w:szCs w:val="30"/>
        </w:rPr>
        <w:t>日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8:00</w:t>
      </w:r>
      <w:r>
        <w:rPr>
          <w:rFonts w:hint="eastAsia" w:ascii="仿宋" w:hAnsi="仿宋" w:eastAsia="仿宋"/>
          <w:sz w:val="30"/>
          <w:szCs w:val="30"/>
        </w:rPr>
        <w:t>，新区疾控中心流传科接到</w:t>
      </w:r>
      <w:r>
        <w:rPr>
          <w:rFonts w:hint="eastAsia" w:ascii="仿宋" w:hAnsi="仿宋" w:eastAsia="仿宋"/>
          <w:sz w:val="30"/>
          <w:szCs w:val="30"/>
          <w:lang w:eastAsia="zh-CN"/>
        </w:rPr>
        <w:t>民治丹堤实验学校校医</w:t>
      </w:r>
      <w:r>
        <w:rPr>
          <w:rFonts w:hint="eastAsia" w:ascii="仿宋" w:hAnsi="仿宋" w:eastAsia="仿宋"/>
          <w:sz w:val="30"/>
          <w:szCs w:val="30"/>
        </w:rPr>
        <w:t>电话报告，称该</w:t>
      </w:r>
      <w:r>
        <w:rPr>
          <w:rFonts w:hint="eastAsia" w:ascii="仿宋" w:hAnsi="仿宋" w:eastAsia="仿宋"/>
          <w:sz w:val="30"/>
          <w:szCs w:val="30"/>
          <w:lang w:eastAsia="zh-CN"/>
        </w:rPr>
        <w:t>学校七（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</w:t>
      </w:r>
      <w:r>
        <w:rPr>
          <w:rFonts w:hint="eastAsia" w:ascii="仿宋" w:hAnsi="仿宋" w:eastAsia="仿宋"/>
          <w:sz w:val="30"/>
          <w:szCs w:val="30"/>
          <w:lang w:eastAsia="zh-CN"/>
        </w:rPr>
        <w:t>）班近日出现多例发热、咳嗽、咽痛等症状学生</w:t>
      </w:r>
      <w:r>
        <w:rPr>
          <w:rFonts w:hint="eastAsia" w:ascii="仿宋" w:hAnsi="仿宋" w:eastAsia="仿宋"/>
          <w:sz w:val="30"/>
          <w:szCs w:val="30"/>
        </w:rPr>
        <w:t>。为明确病例感染来源，疫情严重程度和传播危险因素，提出针对性预防控制措施，我科室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4</w:t>
      </w:r>
      <w:r>
        <w:rPr>
          <w:rFonts w:hint="eastAsia" w:ascii="仿宋" w:hAnsi="仿宋" w:eastAsia="仿宋"/>
          <w:sz w:val="30"/>
          <w:szCs w:val="30"/>
        </w:rPr>
        <w:t>名专业人员于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12</w:t>
      </w:r>
      <w:r>
        <w:rPr>
          <w:rFonts w:hint="eastAsia" w:ascii="仿宋" w:hAnsi="仿宋" w:eastAsia="仿宋"/>
          <w:sz w:val="30"/>
          <w:szCs w:val="30"/>
        </w:rPr>
        <w:t>月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21</w:t>
      </w:r>
      <w:r>
        <w:rPr>
          <w:rFonts w:hint="eastAsia" w:ascii="仿宋" w:hAnsi="仿宋" w:eastAsia="仿宋"/>
          <w:sz w:val="30"/>
          <w:szCs w:val="30"/>
        </w:rPr>
        <w:t>日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10</w:t>
      </w:r>
      <w:r>
        <w:rPr>
          <w:rFonts w:hint="eastAsia" w:ascii="仿宋" w:hAnsi="仿宋" w:eastAsia="仿宋"/>
          <w:sz w:val="30"/>
          <w:szCs w:val="30"/>
        </w:rPr>
        <w:t>:00时到达该校，开展现场流行病学调查。</w:t>
      </w:r>
    </w:p>
    <w:p>
      <w:pPr>
        <w:pStyle w:val="9"/>
        <w:numPr>
          <w:ilvl w:val="0"/>
          <w:numId w:val="1"/>
        </w:numPr>
        <w:spacing w:line="560" w:lineRule="exact"/>
        <w:ind w:firstLineChars="0"/>
        <w:jc w:val="left"/>
        <w:rPr>
          <w:rFonts w:ascii="仿宋" w:hAnsi="仿宋" w:eastAsia="仿宋"/>
          <w:b/>
          <w:sz w:val="30"/>
          <w:szCs w:val="30"/>
        </w:rPr>
      </w:pPr>
      <w:r>
        <w:rPr>
          <w:rFonts w:hint="eastAsia" w:ascii="仿宋" w:hAnsi="仿宋" w:eastAsia="仿宋"/>
          <w:b/>
          <w:sz w:val="30"/>
          <w:szCs w:val="30"/>
        </w:rPr>
        <w:t>病例定义</w:t>
      </w:r>
    </w:p>
    <w:p>
      <w:pPr>
        <w:spacing w:line="560" w:lineRule="exact"/>
        <w:ind w:firstLine="600"/>
        <w:jc w:val="left"/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t>12</w:t>
      </w:r>
      <w:r>
        <w:rPr>
          <w:rFonts w:hint="eastAsia" w:ascii="仿宋" w:hAnsi="仿宋" w:eastAsia="仿宋"/>
          <w:sz w:val="30"/>
          <w:szCs w:val="30"/>
        </w:rPr>
        <w:t>月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1</w:t>
      </w:r>
      <w:r>
        <w:rPr>
          <w:rFonts w:hint="eastAsia" w:ascii="仿宋" w:hAnsi="仿宋" w:eastAsia="仿宋"/>
          <w:sz w:val="30"/>
          <w:szCs w:val="30"/>
        </w:rPr>
        <w:t>日至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12</w:t>
      </w:r>
      <w:r>
        <w:rPr>
          <w:rFonts w:hint="eastAsia" w:ascii="仿宋" w:hAnsi="仿宋" w:eastAsia="仿宋"/>
          <w:sz w:val="30"/>
          <w:szCs w:val="30"/>
        </w:rPr>
        <w:t>月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21</w:t>
      </w:r>
      <w:r>
        <w:rPr>
          <w:rFonts w:hint="eastAsia" w:ascii="仿宋" w:hAnsi="仿宋" w:eastAsia="仿宋"/>
          <w:sz w:val="30"/>
          <w:szCs w:val="30"/>
        </w:rPr>
        <w:t>日在</w:t>
      </w:r>
      <w:r>
        <w:rPr>
          <w:rFonts w:hint="eastAsia" w:ascii="仿宋" w:hAnsi="仿宋" w:eastAsia="仿宋"/>
          <w:sz w:val="30"/>
          <w:szCs w:val="30"/>
          <w:lang w:eastAsia="zh-CN"/>
        </w:rPr>
        <w:t>丹堤实验学校</w:t>
      </w:r>
      <w:r>
        <w:rPr>
          <w:rFonts w:hint="eastAsia" w:ascii="仿宋" w:hAnsi="仿宋" w:eastAsia="仿宋"/>
          <w:sz w:val="30"/>
          <w:szCs w:val="30"/>
        </w:rPr>
        <w:t>的学生</w:t>
      </w:r>
      <w:r>
        <w:rPr>
          <w:rFonts w:hint="eastAsia" w:ascii="仿宋" w:hAnsi="仿宋" w:eastAsia="仿宋"/>
          <w:sz w:val="30"/>
          <w:szCs w:val="30"/>
          <w:lang w:eastAsia="zh-CN"/>
        </w:rPr>
        <w:t>、</w:t>
      </w:r>
      <w:r>
        <w:rPr>
          <w:rFonts w:hint="eastAsia" w:ascii="仿宋" w:hAnsi="仿宋" w:eastAsia="仿宋"/>
          <w:sz w:val="30"/>
          <w:szCs w:val="30"/>
        </w:rPr>
        <w:t>老师</w:t>
      </w:r>
      <w:r>
        <w:rPr>
          <w:rFonts w:hint="eastAsia" w:ascii="仿宋" w:hAnsi="仿宋" w:eastAsia="仿宋"/>
          <w:sz w:val="30"/>
          <w:szCs w:val="30"/>
          <w:lang w:eastAsia="zh-CN"/>
        </w:rPr>
        <w:t>全体教职工</w:t>
      </w:r>
      <w:r>
        <w:rPr>
          <w:rFonts w:hint="eastAsia" w:ascii="仿宋" w:hAnsi="仿宋" w:eastAsia="仿宋"/>
          <w:sz w:val="30"/>
          <w:szCs w:val="30"/>
        </w:rPr>
        <w:t>：</w:t>
      </w:r>
    </w:p>
    <w:p>
      <w:pPr>
        <w:spacing w:line="560" w:lineRule="exact"/>
        <w:ind w:firstLine="600"/>
        <w:jc w:val="left"/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1.疑似病例：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出现咳嗽咽痛发热症状之一症状者</w:t>
      </w:r>
    </w:p>
    <w:p>
      <w:pPr>
        <w:spacing w:line="560" w:lineRule="exact"/>
        <w:ind w:firstLine="600"/>
        <w:jc w:val="left"/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2.临床诊断病例：满足疑似病例定义，且与实验室诊断病例有流行病学关联的病例。</w:t>
      </w:r>
    </w:p>
    <w:p>
      <w:pPr>
        <w:spacing w:line="560" w:lineRule="exact"/>
        <w:ind w:firstLine="600"/>
        <w:jc w:val="left"/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3.实验室确诊病例：疑似病例或临床诊断病例中，</w:t>
      </w:r>
      <w:r>
        <w:rPr>
          <w:rFonts w:hint="eastAsia" w:ascii="仿宋" w:hAnsi="仿宋" w:eastAsia="仿宋"/>
          <w:sz w:val="30"/>
          <w:szCs w:val="30"/>
          <w:lang w:eastAsia="zh-CN"/>
        </w:rPr>
        <w:t>咽拭子检测流感</w:t>
      </w:r>
      <w:r>
        <w:rPr>
          <w:rFonts w:hint="eastAsia" w:ascii="仿宋" w:hAnsi="仿宋" w:eastAsia="仿宋"/>
          <w:sz w:val="30"/>
          <w:szCs w:val="30"/>
        </w:rPr>
        <w:t>病毒核酸检测阳性。</w:t>
      </w:r>
    </w:p>
    <w:p>
      <w:pPr>
        <w:spacing w:line="560" w:lineRule="exact"/>
        <w:ind w:firstLine="600"/>
        <w:jc w:val="left"/>
        <w:rPr>
          <w:rFonts w:ascii="仿宋" w:hAnsi="仿宋" w:eastAsia="仿宋"/>
          <w:b/>
          <w:sz w:val="30"/>
          <w:szCs w:val="30"/>
        </w:rPr>
      </w:pPr>
      <w:r>
        <w:rPr>
          <w:rFonts w:hint="eastAsia" w:ascii="仿宋" w:hAnsi="仿宋" w:eastAsia="仿宋"/>
          <w:b/>
          <w:sz w:val="30"/>
          <w:szCs w:val="30"/>
        </w:rPr>
        <w:t>二、现场流行病学调查</w:t>
      </w:r>
    </w:p>
    <w:p>
      <w:pPr>
        <w:spacing w:line="560" w:lineRule="exact"/>
        <w:ind w:firstLine="600"/>
        <w:jc w:val="left"/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1.基本情况</w:t>
      </w:r>
    </w:p>
    <w:p>
      <w:pPr>
        <w:pStyle w:val="10"/>
        <w:spacing w:line="560" w:lineRule="exact"/>
        <w:ind w:firstLine="560"/>
        <w:rPr>
          <w:rFonts w:hint="eastAsia"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丹堤实验学校为一所公办学校，设9个年级，共32个教学班级。全校学生1450人，教职工105人，设置专门的医务室并配有专职校医1名。该学校面积约14000平方米，为一栋4层建筑，学校卫生环境及通风状况良好，教室内安装有紫外线灯（6盏/间）；目前该校因病缺勤、缺课制度完善，传染病报告管理制度完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00"/>
        <w:jc w:val="left"/>
        <w:outlineLvl w:val="9"/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2.病例发现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00"/>
        <w:jc w:val="left"/>
        <w:outlineLvl w:val="9"/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截至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12</w:t>
      </w:r>
      <w:r>
        <w:rPr>
          <w:rFonts w:hint="eastAsia" w:ascii="仿宋" w:hAnsi="仿宋" w:eastAsia="仿宋"/>
          <w:sz w:val="30"/>
          <w:szCs w:val="30"/>
        </w:rPr>
        <w:t>月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21</w:t>
      </w:r>
      <w:r>
        <w:rPr>
          <w:rFonts w:hint="eastAsia" w:ascii="仿宋" w:hAnsi="仿宋" w:eastAsia="仿宋"/>
          <w:sz w:val="30"/>
          <w:szCs w:val="30"/>
        </w:rPr>
        <w:t>日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12</w:t>
      </w:r>
      <w:r>
        <w:rPr>
          <w:rFonts w:hint="eastAsia" w:ascii="仿宋" w:hAnsi="仿宋" w:eastAsia="仿宋"/>
          <w:sz w:val="30"/>
          <w:szCs w:val="30"/>
        </w:rPr>
        <w:t>: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00</w:t>
      </w:r>
      <w:r>
        <w:rPr>
          <w:rFonts w:hint="eastAsia" w:ascii="仿宋" w:hAnsi="仿宋" w:eastAsia="仿宋"/>
          <w:sz w:val="30"/>
          <w:szCs w:val="30"/>
        </w:rPr>
        <w:t>，该园累计发现病例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19例咳嗽</w:t>
      </w:r>
      <w:r>
        <w:rPr>
          <w:rFonts w:hint="eastAsia" w:ascii="仿宋" w:hAnsi="仿宋" w:eastAsia="仿宋"/>
          <w:sz w:val="30"/>
          <w:szCs w:val="30"/>
        </w:rPr>
        <w:t>症状</w:t>
      </w:r>
      <w:r>
        <w:rPr>
          <w:rFonts w:hint="eastAsia" w:ascii="仿宋" w:hAnsi="仿宋" w:eastAsia="仿宋"/>
          <w:sz w:val="30"/>
          <w:szCs w:val="30"/>
          <w:lang w:eastAsia="zh-CN"/>
        </w:rPr>
        <w:t>患病学生</w:t>
      </w:r>
      <w:r>
        <w:rPr>
          <w:rFonts w:hint="eastAsia" w:ascii="仿宋" w:hAnsi="仿宋" w:eastAsia="仿宋"/>
          <w:sz w:val="30"/>
          <w:szCs w:val="30"/>
        </w:rPr>
        <w:t>，</w:t>
      </w:r>
      <w:r>
        <w:rPr>
          <w:rFonts w:hint="eastAsia" w:ascii="仿宋" w:hAnsi="仿宋" w:eastAsia="仿宋"/>
          <w:sz w:val="30"/>
          <w:szCs w:val="30"/>
          <w:lang w:eastAsia="zh-CN"/>
        </w:rPr>
        <w:t>均为七（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</w:t>
      </w:r>
      <w:r>
        <w:rPr>
          <w:rFonts w:hint="eastAsia" w:ascii="仿宋" w:hAnsi="仿宋" w:eastAsia="仿宋"/>
          <w:sz w:val="30"/>
          <w:szCs w:val="30"/>
          <w:lang w:eastAsia="zh-CN"/>
        </w:rPr>
        <w:t>）班学生</w:t>
      </w:r>
      <w:r>
        <w:rPr>
          <w:rFonts w:hint="eastAsia" w:ascii="仿宋" w:hAnsi="仿宋" w:eastAsia="仿宋"/>
          <w:sz w:val="30"/>
          <w:szCs w:val="30"/>
        </w:rPr>
        <w:t>，其余学生未出现类似症状。目前患儿均在家隔离治疗，病情稳定。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00"/>
        <w:jc w:val="center"/>
        <w:outlineLvl w:val="9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表1 </w:t>
      </w:r>
      <w:r>
        <w:rPr>
          <w:rFonts w:hint="eastAsia" w:ascii="仿宋" w:hAnsi="仿宋" w:eastAsia="仿宋"/>
          <w:sz w:val="28"/>
          <w:szCs w:val="28"/>
          <w:lang w:eastAsia="zh-CN"/>
        </w:rPr>
        <w:t>丹堤实验学校</w:t>
      </w:r>
      <w:r>
        <w:rPr>
          <w:rFonts w:hint="eastAsia" w:ascii="仿宋" w:hAnsi="仿宋" w:eastAsia="仿宋"/>
          <w:sz w:val="28"/>
          <w:szCs w:val="28"/>
        </w:rPr>
        <w:t>病例临床症状分布</w:t>
      </w:r>
    </w:p>
    <w:tbl>
      <w:tblPr>
        <w:tblStyle w:val="5"/>
        <w:tblW w:w="8459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9"/>
        <w:gridCol w:w="2820"/>
        <w:gridCol w:w="2820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  <w:jc w:val="center"/>
        </w:trPr>
        <w:tc>
          <w:tcPr>
            <w:tcW w:w="281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750" w:firstLineChars="250"/>
              <w:jc w:val="center"/>
              <w:outlineLvl w:val="9"/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临床症状</w:t>
            </w:r>
          </w:p>
        </w:tc>
        <w:tc>
          <w:tcPr>
            <w:tcW w:w="282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/>
              <w:jc w:val="center"/>
              <w:outlineLvl w:val="9"/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例数</w:t>
            </w:r>
          </w:p>
        </w:tc>
        <w:tc>
          <w:tcPr>
            <w:tcW w:w="282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/>
              <w:jc w:val="center"/>
              <w:outlineLvl w:val="9"/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比例（%）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exact"/>
          <w:jc w:val="center"/>
        </w:trPr>
        <w:tc>
          <w:tcPr>
            <w:tcW w:w="2819" w:type="dxa"/>
            <w:tcBorders>
              <w:top w:val="nil"/>
              <w:bottom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/>
              <w:jc w:val="center"/>
              <w:outlineLvl w:val="9"/>
              <w:rPr>
                <w:rFonts w:hint="eastAsia" w:ascii="仿宋" w:hAnsi="仿宋" w:eastAsia="仿宋"/>
                <w:sz w:val="30"/>
                <w:szCs w:val="30"/>
                <w:lang w:eastAsia="zh-CN"/>
              </w:rPr>
            </w:pPr>
            <w:r>
              <w:rPr>
                <w:rFonts w:hint="eastAsia" w:ascii="仿宋" w:hAnsi="仿宋" w:eastAsia="仿宋"/>
                <w:sz w:val="30"/>
                <w:szCs w:val="30"/>
                <w:lang w:eastAsia="zh-CN"/>
              </w:rPr>
              <w:t>咳嗽</w:t>
            </w:r>
          </w:p>
        </w:tc>
        <w:tc>
          <w:tcPr>
            <w:tcW w:w="2820" w:type="dxa"/>
            <w:tcBorders>
              <w:top w:val="nil"/>
              <w:bottom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/>
              <w:jc w:val="center"/>
              <w:outlineLvl w:val="9"/>
              <w:rPr>
                <w:rFonts w:hint="eastAsia" w:ascii="仿宋" w:hAnsi="仿宋" w:eastAsia="仿宋"/>
                <w:sz w:val="30"/>
                <w:szCs w:val="30"/>
                <w:lang w:eastAsia="zh-CN"/>
              </w:rPr>
            </w:pPr>
            <w:r>
              <w:rPr>
                <w:rFonts w:hint="eastAsia" w:ascii="仿宋" w:hAnsi="仿宋" w:eastAsia="仿宋"/>
                <w:sz w:val="30"/>
                <w:szCs w:val="30"/>
                <w:lang w:val="en-US" w:eastAsia="zh-CN"/>
              </w:rPr>
              <w:t>19</w:t>
            </w:r>
          </w:p>
        </w:tc>
        <w:tc>
          <w:tcPr>
            <w:tcW w:w="282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/>
              <w:jc w:val="center"/>
              <w:textAlignment w:val="bottom"/>
              <w:outlineLvl w:val="9"/>
              <w:rPr>
                <w:rFonts w:ascii="仿宋" w:hAnsi="仿宋" w:eastAsia="仿宋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30"/>
                <w:szCs w:val="30"/>
              </w:rPr>
              <w:t>100.00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exact"/>
          <w:jc w:val="center"/>
        </w:trPr>
        <w:tc>
          <w:tcPr>
            <w:tcW w:w="2819" w:type="dxa"/>
            <w:tcBorders>
              <w:top w:val="nil"/>
              <w:bottom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/>
              <w:jc w:val="center"/>
              <w:outlineLvl w:val="9"/>
              <w:rPr>
                <w:rFonts w:hint="eastAsia" w:ascii="仿宋" w:hAnsi="仿宋" w:eastAsia="仿宋"/>
                <w:sz w:val="30"/>
                <w:szCs w:val="30"/>
                <w:lang w:eastAsia="zh-CN"/>
              </w:rPr>
            </w:pPr>
            <w:r>
              <w:rPr>
                <w:rFonts w:hint="eastAsia" w:ascii="仿宋" w:hAnsi="仿宋" w:eastAsia="仿宋"/>
                <w:sz w:val="30"/>
                <w:szCs w:val="30"/>
                <w:lang w:eastAsia="zh-CN"/>
              </w:rPr>
              <w:t>咽痛</w:t>
            </w:r>
          </w:p>
        </w:tc>
        <w:tc>
          <w:tcPr>
            <w:tcW w:w="2820" w:type="dxa"/>
            <w:tcBorders>
              <w:top w:val="nil"/>
              <w:bottom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/>
              <w:jc w:val="center"/>
              <w:outlineLvl w:val="9"/>
              <w:rPr>
                <w:rFonts w:hint="eastAsia" w:ascii="仿宋" w:hAnsi="仿宋" w:eastAsia="仿宋"/>
                <w:sz w:val="30"/>
                <w:szCs w:val="30"/>
                <w:lang w:eastAsia="zh-CN"/>
              </w:rPr>
            </w:pPr>
            <w:r>
              <w:rPr>
                <w:rFonts w:hint="eastAsia" w:ascii="仿宋" w:hAnsi="仿宋" w:eastAsia="仿宋"/>
                <w:sz w:val="30"/>
                <w:szCs w:val="30"/>
                <w:lang w:val="en-US" w:eastAsia="zh-CN"/>
              </w:rPr>
              <w:t>15</w:t>
            </w:r>
          </w:p>
        </w:tc>
        <w:tc>
          <w:tcPr>
            <w:tcW w:w="2820" w:type="dxa"/>
            <w:tcBorders>
              <w:top w:val="nil"/>
              <w:bottom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/>
              <w:jc w:val="center"/>
              <w:textAlignment w:val="bottom"/>
              <w:outlineLvl w:val="9"/>
              <w:rPr>
                <w:rFonts w:hint="eastAsia" w:ascii="仿宋" w:hAnsi="仿宋" w:eastAsia="仿宋" w:cs="宋体"/>
                <w:color w:val="000000"/>
                <w:kern w:val="0"/>
                <w:sz w:val="30"/>
                <w:szCs w:val="30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30"/>
                <w:szCs w:val="30"/>
                <w:lang w:val="en-US" w:eastAsia="zh-CN"/>
              </w:rPr>
              <w:t>78.95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exact"/>
          <w:jc w:val="center"/>
        </w:trPr>
        <w:tc>
          <w:tcPr>
            <w:tcW w:w="2819" w:type="dxa"/>
            <w:tcBorders>
              <w:top w:val="nil"/>
              <w:left w:val="nil"/>
              <w:bottom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/>
              <w:jc w:val="center"/>
              <w:outlineLvl w:val="9"/>
              <w:rPr>
                <w:rFonts w:hint="eastAsia" w:ascii="仿宋" w:hAnsi="仿宋" w:eastAsia="仿宋"/>
                <w:sz w:val="30"/>
                <w:szCs w:val="30"/>
                <w:lang w:eastAsia="zh-CN"/>
              </w:rPr>
            </w:pPr>
            <w:r>
              <w:rPr>
                <w:rFonts w:hint="eastAsia" w:ascii="仿宋" w:hAnsi="仿宋" w:eastAsia="仿宋"/>
                <w:sz w:val="30"/>
                <w:szCs w:val="30"/>
                <w:lang w:eastAsia="zh-CN"/>
              </w:rPr>
              <w:t>发热</w:t>
            </w:r>
          </w:p>
        </w:tc>
        <w:tc>
          <w:tcPr>
            <w:tcW w:w="2820" w:type="dxa"/>
            <w:tcBorders>
              <w:top w:val="nil"/>
              <w:bottom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/>
              <w:jc w:val="center"/>
              <w:outlineLvl w:val="9"/>
              <w:rPr>
                <w:rFonts w:hint="eastAsia" w:ascii="仿宋" w:hAnsi="仿宋" w:eastAsia="仿宋"/>
                <w:sz w:val="30"/>
                <w:szCs w:val="30"/>
                <w:lang w:val="en-US" w:eastAsia="zh-CN"/>
              </w:rPr>
            </w:pPr>
            <w:r>
              <w:rPr>
                <w:rFonts w:hint="eastAsia" w:ascii="仿宋" w:hAnsi="仿宋" w:eastAsia="仿宋"/>
                <w:sz w:val="30"/>
                <w:szCs w:val="30"/>
                <w:lang w:val="en-US" w:eastAsia="zh-CN"/>
              </w:rPr>
              <w:t>10</w:t>
            </w:r>
          </w:p>
        </w:tc>
        <w:tc>
          <w:tcPr>
            <w:tcW w:w="2820" w:type="dxa"/>
            <w:tcBorders>
              <w:top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/>
              <w:jc w:val="center"/>
              <w:textAlignment w:val="bottom"/>
              <w:outlineLvl w:val="9"/>
              <w:rPr>
                <w:rFonts w:hint="eastAsia" w:ascii="仿宋" w:hAnsi="仿宋" w:eastAsia="仿宋"/>
                <w:sz w:val="30"/>
                <w:szCs w:val="30"/>
                <w:lang w:val="en-US" w:eastAsia="zh-CN"/>
              </w:rPr>
            </w:pPr>
            <w:r>
              <w:rPr>
                <w:rFonts w:hint="eastAsia" w:ascii="仿宋" w:hAnsi="仿宋" w:eastAsia="仿宋"/>
                <w:sz w:val="30"/>
                <w:szCs w:val="30"/>
                <w:lang w:val="en-US" w:eastAsia="zh-CN"/>
              </w:rPr>
              <w:t>52.63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3.三间分布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00"/>
        <w:jc w:val="left"/>
        <w:outlineLvl w:val="9"/>
        <w:rPr>
          <w:rFonts w:hint="eastAsia"/>
          <w:lang w:val="en-US" w:eastAsia="zh-CN"/>
        </w:rPr>
      </w:pPr>
      <w:r>
        <w:rPr>
          <w:rFonts w:hint="eastAsia" w:ascii="仿宋" w:hAnsi="仿宋" w:eastAsia="仿宋"/>
          <w:sz w:val="30"/>
          <w:szCs w:val="30"/>
        </w:rPr>
        <w:t>3.1 时间分布  首发病例，</w:t>
      </w:r>
      <w:r>
        <w:rPr>
          <w:rFonts w:hint="eastAsia" w:ascii="仿宋" w:hAnsi="仿宋" w:eastAsia="仿宋"/>
          <w:sz w:val="30"/>
          <w:szCs w:val="30"/>
          <w:lang w:eastAsia="zh-CN"/>
        </w:rPr>
        <w:t>何文静</w:t>
      </w:r>
      <w:r>
        <w:rPr>
          <w:rFonts w:hint="eastAsia" w:ascii="仿宋" w:hAnsi="仿宋" w:eastAsia="仿宋"/>
          <w:sz w:val="30"/>
          <w:szCs w:val="30"/>
        </w:rPr>
        <w:t>，</w:t>
      </w:r>
      <w:r>
        <w:rPr>
          <w:rFonts w:hint="eastAsia" w:ascii="仿宋" w:hAnsi="仿宋" w:eastAsia="仿宋"/>
          <w:sz w:val="30"/>
          <w:szCs w:val="30"/>
          <w:lang w:eastAsia="zh-CN"/>
        </w:rPr>
        <w:t>女</w:t>
      </w:r>
      <w:r>
        <w:rPr>
          <w:rFonts w:hint="eastAsia" w:ascii="仿宋" w:hAnsi="仿宋" w:eastAsia="仿宋"/>
          <w:sz w:val="30"/>
          <w:szCs w:val="30"/>
        </w:rPr>
        <w:t>，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12</w:t>
      </w:r>
      <w:r>
        <w:rPr>
          <w:rFonts w:hint="eastAsia" w:ascii="仿宋" w:hAnsi="仿宋" w:eastAsia="仿宋"/>
          <w:sz w:val="30"/>
          <w:szCs w:val="30"/>
        </w:rPr>
        <w:t>岁，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12</w:t>
      </w:r>
      <w:r>
        <w:rPr>
          <w:rFonts w:hint="eastAsia" w:ascii="仿宋" w:hAnsi="仿宋" w:eastAsia="仿宋"/>
          <w:sz w:val="30"/>
          <w:szCs w:val="30"/>
        </w:rPr>
        <w:t>月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1</w:t>
      </w:r>
      <w:r>
        <w:rPr>
          <w:rFonts w:hint="eastAsia" w:ascii="仿宋" w:hAnsi="仿宋" w:eastAsia="仿宋"/>
          <w:sz w:val="30"/>
          <w:szCs w:val="30"/>
        </w:rPr>
        <w:t>日</w:t>
      </w:r>
      <w:r>
        <w:rPr>
          <w:rFonts w:hint="eastAsia" w:ascii="仿宋" w:hAnsi="仿宋" w:eastAsia="仿宋"/>
          <w:sz w:val="30"/>
          <w:szCs w:val="30"/>
          <w:lang w:eastAsia="zh-CN"/>
        </w:rPr>
        <w:t>开始出现发热咳嗽症状</w:t>
      </w:r>
      <w:r>
        <w:rPr>
          <w:rFonts w:hint="eastAsia" w:ascii="仿宋" w:hAnsi="仿宋" w:eastAsia="仿宋"/>
          <w:sz w:val="30"/>
          <w:szCs w:val="30"/>
        </w:rPr>
        <w:t>，家长</w:t>
      </w:r>
      <w:r>
        <w:rPr>
          <w:rFonts w:hint="eastAsia" w:ascii="仿宋" w:hAnsi="仿宋" w:eastAsia="仿宋"/>
          <w:sz w:val="30"/>
          <w:szCs w:val="30"/>
          <w:lang w:eastAsia="zh-CN"/>
        </w:rPr>
        <w:t>带小孩到市人民医院龙华分院治疗，诊断为上呼吸道感染，居家隔离</w:t>
      </w:r>
      <w:r>
        <w:rPr>
          <w:rFonts w:hint="eastAsia" w:ascii="仿宋" w:hAnsi="仿宋" w:eastAsia="仿宋"/>
          <w:sz w:val="30"/>
          <w:szCs w:val="30"/>
        </w:rPr>
        <w:t>。</w:t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4572000" cy="2743200"/>
            <wp:effectExtent l="4445" t="4445" r="14605" b="14605"/>
            <wp:docPr id="5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00"/>
        <w:jc w:val="left"/>
        <w:outlineLvl w:val="9"/>
        <w:rPr>
          <w:rFonts w:hint="eastAsia" w:ascii="宋体" w:hAnsi="宋体" w:cs="宋体"/>
          <w:kern w:val="0"/>
          <w:sz w:val="24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="宋体" w:hAnsi="宋体" w:cs="宋体"/>
          <w:kern w:val="0"/>
          <w:sz w:val="24"/>
        </w:rPr>
        <w:t>图1 龙华新区</w:t>
      </w:r>
      <w:r>
        <w:rPr>
          <w:rFonts w:hint="eastAsia" w:ascii="宋体" w:hAnsi="宋体" w:cs="宋体"/>
          <w:kern w:val="0"/>
          <w:sz w:val="24"/>
          <w:lang w:eastAsia="zh-CN"/>
        </w:rPr>
        <w:t>丹堤实验学校患病学生</w:t>
      </w:r>
      <w:r>
        <w:rPr>
          <w:rFonts w:hint="eastAsia" w:ascii="宋体" w:hAnsi="宋体" w:cs="宋体"/>
          <w:kern w:val="0"/>
          <w:sz w:val="24"/>
        </w:rPr>
        <w:t>发病时间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00"/>
        <w:jc w:val="left"/>
        <w:outlineLvl w:val="9"/>
        <w:rPr>
          <w:rFonts w:hint="eastAsia" w:ascii="宋体" w:hAnsi="宋体" w:cs="宋体"/>
          <w:kern w:val="0"/>
          <w:sz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600"/>
        <w:jc w:val="left"/>
        <w:outlineLvl w:val="9"/>
        <w:rPr>
          <w:rFonts w:hint="eastAsia"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 xml:space="preserve">3.2地点分布  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19</w:t>
      </w:r>
      <w:r>
        <w:rPr>
          <w:rFonts w:hint="eastAsia" w:ascii="仿宋" w:hAnsi="仿宋" w:eastAsia="仿宋"/>
          <w:sz w:val="30"/>
          <w:szCs w:val="30"/>
        </w:rPr>
        <w:t>例病例</w:t>
      </w:r>
      <w:r>
        <w:rPr>
          <w:rFonts w:hint="eastAsia" w:ascii="仿宋" w:hAnsi="仿宋" w:eastAsia="仿宋"/>
          <w:sz w:val="30"/>
          <w:szCs w:val="30"/>
          <w:lang w:eastAsia="zh-CN"/>
        </w:rPr>
        <w:t>均是七（二）班学生</w:t>
      </w:r>
      <w:r>
        <w:rPr>
          <w:rFonts w:hint="eastAsia" w:ascii="仿宋" w:hAnsi="仿宋" w:eastAsia="仿宋"/>
          <w:sz w:val="30"/>
          <w:szCs w:val="30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600"/>
        <w:jc w:val="left"/>
        <w:outlineLvl w:val="9"/>
        <w:rPr>
          <w:rFonts w:hint="eastAsia" w:ascii="仿宋" w:hAnsi="仿宋" w:eastAsia="仿宋"/>
          <w:sz w:val="30"/>
          <w:szCs w:val="3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/>
        <w:jc w:val="left"/>
        <w:outlineLvl w:val="9"/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 xml:space="preserve">3.3 人群分布  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19</w:t>
      </w:r>
      <w:r>
        <w:rPr>
          <w:rFonts w:hint="eastAsia" w:ascii="仿宋" w:hAnsi="仿宋" w:eastAsia="仿宋"/>
          <w:sz w:val="30"/>
          <w:szCs w:val="30"/>
        </w:rPr>
        <w:t>例学生病例中，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12</w:t>
      </w:r>
      <w:r>
        <w:rPr>
          <w:rFonts w:hint="eastAsia" w:ascii="仿宋" w:hAnsi="仿宋" w:eastAsia="仿宋"/>
          <w:sz w:val="30"/>
          <w:szCs w:val="30"/>
        </w:rPr>
        <w:t>岁的有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18</w:t>
      </w:r>
      <w:r>
        <w:rPr>
          <w:rFonts w:hint="eastAsia" w:ascii="仿宋" w:hAnsi="仿宋" w:eastAsia="仿宋"/>
          <w:sz w:val="30"/>
          <w:szCs w:val="30"/>
        </w:rPr>
        <w:t>例，罹患率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94.74</w:t>
      </w:r>
      <w:r>
        <w:rPr>
          <w:rFonts w:hint="eastAsia" w:ascii="仿宋" w:hAnsi="仿宋" w:eastAsia="仿宋"/>
          <w:sz w:val="30"/>
          <w:szCs w:val="30"/>
        </w:rPr>
        <w:t>%，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11</w:t>
      </w:r>
      <w:r>
        <w:rPr>
          <w:rFonts w:hint="eastAsia" w:ascii="仿宋" w:hAnsi="仿宋" w:eastAsia="仿宋"/>
          <w:sz w:val="30"/>
          <w:szCs w:val="30"/>
        </w:rPr>
        <w:t>岁的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1</w:t>
      </w:r>
      <w:r>
        <w:rPr>
          <w:rFonts w:hint="eastAsia" w:ascii="仿宋" w:hAnsi="仿宋" w:eastAsia="仿宋"/>
          <w:sz w:val="30"/>
          <w:szCs w:val="30"/>
        </w:rPr>
        <w:t>例，罹患率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5.26</w:t>
      </w:r>
      <w:r>
        <w:rPr>
          <w:rFonts w:hint="eastAsia" w:ascii="仿宋" w:hAnsi="仿宋" w:eastAsia="仿宋"/>
          <w:sz w:val="30"/>
          <w:szCs w:val="30"/>
        </w:rPr>
        <w:t>%</w:t>
      </w:r>
      <w:r>
        <w:rPr>
          <w:rFonts w:hint="eastAsia" w:ascii="仿宋" w:hAnsi="仿宋" w:eastAsia="仿宋"/>
          <w:sz w:val="30"/>
          <w:szCs w:val="30"/>
          <w:lang w:eastAsia="zh-CN"/>
        </w:rPr>
        <w:t>；男</w:t>
      </w:r>
      <w:r>
        <w:rPr>
          <w:rFonts w:hint="eastAsia" w:ascii="仿宋" w:hAnsi="仿宋" w:eastAsia="仿宋"/>
          <w:sz w:val="30"/>
          <w:szCs w:val="30"/>
        </w:rPr>
        <w:t>生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6</w:t>
      </w:r>
      <w:r>
        <w:rPr>
          <w:rFonts w:hint="eastAsia" w:ascii="仿宋" w:hAnsi="仿宋" w:eastAsia="仿宋"/>
          <w:sz w:val="30"/>
          <w:szCs w:val="30"/>
        </w:rPr>
        <w:t>例</w:t>
      </w:r>
      <w:r>
        <w:rPr>
          <w:rFonts w:hint="eastAsia" w:ascii="仿宋" w:hAnsi="仿宋" w:eastAsia="仿宋"/>
          <w:sz w:val="30"/>
          <w:szCs w:val="30"/>
          <w:lang w:eastAsia="zh-CN"/>
        </w:rPr>
        <w:t>，</w:t>
      </w:r>
      <w:r>
        <w:rPr>
          <w:rFonts w:hint="eastAsia" w:ascii="仿宋" w:hAnsi="仿宋" w:eastAsia="仿宋"/>
          <w:sz w:val="30"/>
          <w:szCs w:val="30"/>
        </w:rPr>
        <w:t>男生罹患率为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31.58</w:t>
      </w:r>
      <w:r>
        <w:rPr>
          <w:rFonts w:hint="eastAsia" w:ascii="仿宋" w:hAnsi="仿宋" w:eastAsia="仿宋"/>
          <w:sz w:val="30"/>
          <w:szCs w:val="30"/>
        </w:rPr>
        <w:t>%，女生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13</w:t>
      </w:r>
      <w:r>
        <w:rPr>
          <w:rFonts w:hint="eastAsia" w:ascii="仿宋" w:hAnsi="仿宋" w:eastAsia="仿宋"/>
          <w:sz w:val="30"/>
          <w:szCs w:val="30"/>
        </w:rPr>
        <w:t>例，女生罹患率为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68.42</w:t>
      </w:r>
      <w:r>
        <w:rPr>
          <w:rFonts w:hint="eastAsia" w:ascii="仿宋" w:hAnsi="仿宋" w:eastAsia="仿宋"/>
          <w:sz w:val="30"/>
          <w:szCs w:val="30"/>
        </w:rPr>
        <w:t>%。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/>
        <w:jc w:val="left"/>
        <w:outlineLvl w:val="9"/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4．密切接触者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/>
        <w:jc w:val="left"/>
        <w:outlineLvl w:val="9"/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共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28</w:t>
      </w:r>
      <w:r>
        <w:rPr>
          <w:rFonts w:hint="eastAsia" w:ascii="仿宋" w:hAnsi="仿宋" w:eastAsia="仿宋"/>
          <w:sz w:val="30"/>
          <w:szCs w:val="30"/>
        </w:rPr>
        <w:t>名，包括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25</w:t>
      </w:r>
      <w:r>
        <w:rPr>
          <w:rFonts w:hint="eastAsia" w:ascii="仿宋" w:hAnsi="仿宋" w:eastAsia="仿宋"/>
          <w:sz w:val="30"/>
          <w:szCs w:val="30"/>
        </w:rPr>
        <w:t>名学生、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</w:t>
      </w:r>
      <w:r>
        <w:rPr>
          <w:rFonts w:hint="eastAsia" w:ascii="仿宋" w:hAnsi="仿宋" w:eastAsia="仿宋"/>
          <w:sz w:val="30"/>
          <w:szCs w:val="30"/>
        </w:rPr>
        <w:t>名专职老师和1名园医。</w:t>
      </w:r>
    </w:p>
    <w:p>
      <w:pPr>
        <w:spacing w:line="560" w:lineRule="exact"/>
        <w:ind w:firstLine="600"/>
        <w:jc w:val="left"/>
        <w:rPr>
          <w:rFonts w:ascii="仿宋" w:hAnsi="仿宋" w:eastAsia="仿宋"/>
          <w:b/>
          <w:sz w:val="30"/>
          <w:szCs w:val="30"/>
        </w:rPr>
      </w:pPr>
      <w:r>
        <w:rPr>
          <w:rFonts w:hint="eastAsia" w:ascii="仿宋" w:hAnsi="仿宋" w:eastAsia="仿宋"/>
          <w:b/>
          <w:sz w:val="30"/>
          <w:szCs w:val="30"/>
        </w:rPr>
        <w:t>三、流行病学线索</w:t>
      </w:r>
    </w:p>
    <w:p>
      <w:pPr>
        <w:spacing w:line="560" w:lineRule="exact"/>
        <w:ind w:firstLine="600"/>
        <w:jc w:val="left"/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经现场流行病学调查，结合病例临床表现及临床诊断，可以判定这是</w:t>
      </w:r>
      <w:r>
        <w:rPr>
          <w:rFonts w:hint="eastAsia" w:ascii="仿宋" w:hAnsi="仿宋" w:eastAsia="仿宋"/>
          <w:sz w:val="30"/>
          <w:szCs w:val="30"/>
          <w:lang w:eastAsia="zh-CN"/>
        </w:rPr>
        <w:t>疑似流行性感冒聚集性</w:t>
      </w:r>
      <w:r>
        <w:rPr>
          <w:rFonts w:hint="eastAsia" w:ascii="仿宋" w:hAnsi="仿宋" w:eastAsia="仿宋"/>
          <w:sz w:val="30"/>
          <w:szCs w:val="30"/>
        </w:rPr>
        <w:t>疫情。通过病例搜索可以找到最早首发病例，</w:t>
      </w:r>
      <w:r>
        <w:rPr>
          <w:rFonts w:hint="eastAsia" w:ascii="仿宋" w:hAnsi="仿宋" w:eastAsia="仿宋"/>
          <w:sz w:val="30"/>
          <w:szCs w:val="30"/>
          <w:lang w:eastAsia="zh-CN"/>
        </w:rPr>
        <w:t>何文静</w:t>
      </w:r>
      <w:r>
        <w:rPr>
          <w:rFonts w:hint="eastAsia" w:ascii="仿宋" w:hAnsi="仿宋" w:eastAsia="仿宋"/>
          <w:sz w:val="30"/>
          <w:szCs w:val="30"/>
        </w:rPr>
        <w:t>，</w:t>
      </w:r>
      <w:r>
        <w:rPr>
          <w:rFonts w:hint="eastAsia" w:ascii="仿宋" w:hAnsi="仿宋" w:eastAsia="仿宋"/>
          <w:sz w:val="30"/>
          <w:szCs w:val="30"/>
          <w:lang w:eastAsia="zh-CN"/>
        </w:rPr>
        <w:t>女</w:t>
      </w:r>
      <w:r>
        <w:rPr>
          <w:rFonts w:hint="eastAsia" w:ascii="仿宋" w:hAnsi="仿宋" w:eastAsia="仿宋"/>
          <w:sz w:val="30"/>
          <w:szCs w:val="30"/>
        </w:rPr>
        <w:t>，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12</w:t>
      </w:r>
      <w:r>
        <w:rPr>
          <w:rFonts w:hint="eastAsia" w:ascii="仿宋" w:hAnsi="仿宋" w:eastAsia="仿宋"/>
          <w:sz w:val="30"/>
          <w:szCs w:val="30"/>
        </w:rPr>
        <w:t>岁，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12</w:t>
      </w:r>
      <w:r>
        <w:rPr>
          <w:rFonts w:hint="eastAsia" w:ascii="仿宋" w:hAnsi="仿宋" w:eastAsia="仿宋"/>
          <w:sz w:val="30"/>
          <w:szCs w:val="30"/>
        </w:rPr>
        <w:t>月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1</w:t>
      </w:r>
      <w:r>
        <w:rPr>
          <w:rFonts w:hint="eastAsia" w:ascii="仿宋" w:hAnsi="仿宋" w:eastAsia="仿宋"/>
          <w:sz w:val="30"/>
          <w:szCs w:val="30"/>
        </w:rPr>
        <w:t>日</w:t>
      </w:r>
      <w:r>
        <w:rPr>
          <w:rFonts w:hint="eastAsia" w:ascii="仿宋" w:hAnsi="仿宋" w:eastAsia="仿宋"/>
          <w:sz w:val="30"/>
          <w:szCs w:val="30"/>
          <w:lang w:eastAsia="zh-CN"/>
        </w:rPr>
        <w:t>开始出现发热咳嗽症状</w:t>
      </w:r>
      <w:r>
        <w:rPr>
          <w:rFonts w:hint="eastAsia" w:ascii="仿宋" w:hAnsi="仿宋" w:eastAsia="仿宋"/>
          <w:sz w:val="30"/>
          <w:szCs w:val="30"/>
        </w:rPr>
        <w:t>，家长</w:t>
      </w:r>
      <w:r>
        <w:rPr>
          <w:rFonts w:hint="eastAsia" w:ascii="仿宋" w:hAnsi="仿宋" w:eastAsia="仿宋"/>
          <w:sz w:val="30"/>
          <w:szCs w:val="30"/>
          <w:lang w:eastAsia="zh-CN"/>
        </w:rPr>
        <w:t>带小孩到市人民医院龙华分院治疗，诊断为上呼吸道感染，居家隔离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仿宋" w:hAnsi="仿宋" w:eastAsia="仿宋"/>
          <w:sz w:val="30"/>
          <w:szCs w:val="30"/>
        </w:rPr>
        <w:t>。推测此次疫情是某名学生</w:t>
      </w:r>
      <w:r>
        <w:rPr>
          <w:rFonts w:hint="eastAsia" w:ascii="仿宋" w:hAnsi="仿宋" w:eastAsia="仿宋"/>
          <w:sz w:val="30"/>
          <w:szCs w:val="30"/>
          <w:lang w:eastAsia="zh-CN"/>
        </w:rPr>
        <w:t>学校</w:t>
      </w:r>
      <w:r>
        <w:rPr>
          <w:rFonts w:hint="eastAsia" w:ascii="仿宋" w:hAnsi="仿宋" w:eastAsia="仿宋"/>
          <w:sz w:val="30"/>
          <w:szCs w:val="30"/>
        </w:rPr>
        <w:t>外感染病毒，由于</w:t>
      </w:r>
      <w:r>
        <w:rPr>
          <w:rFonts w:hint="eastAsia" w:ascii="仿宋" w:hAnsi="仿宋" w:eastAsia="仿宋"/>
          <w:sz w:val="30"/>
          <w:szCs w:val="30"/>
          <w:lang w:eastAsia="zh-CN"/>
        </w:rPr>
        <w:t>学校</w:t>
      </w:r>
      <w:r>
        <w:rPr>
          <w:rFonts w:hint="eastAsia" w:ascii="仿宋" w:hAnsi="仿宋" w:eastAsia="仿宋"/>
          <w:sz w:val="30"/>
          <w:szCs w:val="30"/>
        </w:rPr>
        <w:t>没能及时发现</w:t>
      </w:r>
      <w:r>
        <w:rPr>
          <w:rFonts w:hint="eastAsia" w:ascii="仿宋" w:hAnsi="仿宋" w:eastAsia="仿宋"/>
          <w:sz w:val="30"/>
          <w:szCs w:val="30"/>
          <w:lang w:eastAsia="zh-CN"/>
        </w:rPr>
        <w:t>隔离</w:t>
      </w:r>
      <w:r>
        <w:rPr>
          <w:rFonts w:hint="eastAsia" w:ascii="仿宋" w:hAnsi="仿宋" w:eastAsia="仿宋"/>
          <w:sz w:val="30"/>
          <w:szCs w:val="30"/>
        </w:rPr>
        <w:t>，造成疫情在班级内扩散传播。</w:t>
      </w:r>
    </w:p>
    <w:p>
      <w:pPr>
        <w:spacing w:line="560" w:lineRule="exact"/>
        <w:ind w:firstLine="600"/>
        <w:jc w:val="left"/>
        <w:rPr>
          <w:rFonts w:ascii="仿宋" w:hAnsi="仿宋" w:eastAsia="仿宋"/>
          <w:b/>
          <w:sz w:val="30"/>
          <w:szCs w:val="30"/>
        </w:rPr>
      </w:pPr>
      <w:r>
        <w:rPr>
          <w:rFonts w:hint="eastAsia" w:ascii="仿宋" w:hAnsi="仿宋" w:eastAsia="仿宋"/>
          <w:b/>
          <w:sz w:val="30"/>
          <w:szCs w:val="30"/>
        </w:rPr>
        <w:t>四、采样及检测</w:t>
      </w:r>
    </w:p>
    <w:p>
      <w:pPr>
        <w:spacing w:line="560" w:lineRule="exact"/>
        <w:ind w:firstLine="640" w:firstLineChars="200"/>
        <w:rPr>
          <w:rFonts w:hint="eastAsia" w:ascii="仿宋_GB2312" w:hAnsi="宋体" w:eastAsia="仿宋_GB2312"/>
          <w:sz w:val="32"/>
          <w:szCs w:val="32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t>12</w:t>
      </w:r>
      <w:r>
        <w:rPr>
          <w:rFonts w:hint="eastAsia" w:ascii="仿宋" w:hAnsi="仿宋" w:eastAsia="仿宋"/>
          <w:sz w:val="30"/>
          <w:szCs w:val="30"/>
        </w:rPr>
        <w:t>月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21</w:t>
      </w:r>
      <w:r>
        <w:rPr>
          <w:rFonts w:hint="eastAsia" w:ascii="仿宋" w:hAnsi="仿宋" w:eastAsia="仿宋"/>
          <w:sz w:val="30"/>
          <w:szCs w:val="30"/>
        </w:rPr>
        <w:t>日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10:00</w:t>
      </w:r>
      <w:r>
        <w:rPr>
          <w:rFonts w:hint="eastAsia" w:ascii="仿宋_GB2312" w:hAnsi="宋体" w:eastAsia="仿宋_GB2312"/>
          <w:sz w:val="32"/>
          <w:szCs w:val="32"/>
        </w:rPr>
        <w:t>现场采集</w:t>
      </w:r>
      <w:r>
        <w:rPr>
          <w:rFonts w:hint="eastAsia" w:ascii="仿宋_GB2312" w:hAnsi="宋体" w:eastAsia="仿宋_GB2312"/>
          <w:sz w:val="32"/>
          <w:szCs w:val="32"/>
          <w:lang w:eastAsia="zh-CN"/>
        </w:rPr>
        <w:t>患病学生</w:t>
      </w:r>
      <w:r>
        <w:rPr>
          <w:rFonts w:hint="eastAsia" w:ascii="仿宋_GB2312" w:hAnsi="宋体" w:eastAsia="仿宋_GB2312"/>
          <w:sz w:val="32"/>
          <w:szCs w:val="32"/>
          <w:lang w:val="en-US" w:eastAsia="zh-CN"/>
        </w:rPr>
        <w:t>17例教师2例共17份咽拭子，进行病原学分析，结果待出。</w:t>
      </w:r>
    </w:p>
    <w:p>
      <w:pPr>
        <w:spacing w:line="560" w:lineRule="exact"/>
        <w:ind w:firstLine="600"/>
        <w:jc w:val="left"/>
        <w:rPr>
          <w:rFonts w:ascii="仿宋" w:hAnsi="仿宋" w:eastAsia="仿宋"/>
          <w:b/>
          <w:sz w:val="30"/>
          <w:szCs w:val="30"/>
        </w:rPr>
      </w:pPr>
      <w:r>
        <w:rPr>
          <w:rFonts w:hint="eastAsia" w:ascii="仿宋" w:hAnsi="仿宋" w:eastAsia="仿宋"/>
          <w:b/>
          <w:sz w:val="30"/>
          <w:szCs w:val="30"/>
        </w:rPr>
        <w:t>五、调查初步结论</w:t>
      </w:r>
    </w:p>
    <w:p>
      <w:pPr>
        <w:spacing w:line="560" w:lineRule="exact"/>
        <w:ind w:firstLine="600"/>
        <w:jc w:val="left"/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这是一起</w:t>
      </w:r>
      <w:r>
        <w:rPr>
          <w:rFonts w:hint="eastAsia" w:ascii="仿宋" w:hAnsi="仿宋" w:eastAsia="仿宋"/>
          <w:sz w:val="30"/>
          <w:szCs w:val="30"/>
          <w:lang w:eastAsia="zh-CN"/>
        </w:rPr>
        <w:t>疑似流行性感冒聚集性</w:t>
      </w:r>
      <w:r>
        <w:rPr>
          <w:rFonts w:hint="eastAsia" w:ascii="仿宋" w:hAnsi="仿宋" w:eastAsia="仿宋"/>
          <w:sz w:val="30"/>
          <w:szCs w:val="30"/>
        </w:rPr>
        <w:t>疫情，传染源暂不明确。</w:t>
      </w:r>
    </w:p>
    <w:p>
      <w:pPr>
        <w:spacing w:line="560" w:lineRule="exact"/>
        <w:ind w:firstLine="600"/>
        <w:jc w:val="left"/>
        <w:rPr>
          <w:rFonts w:ascii="仿宋" w:hAnsi="仿宋" w:eastAsia="仿宋"/>
          <w:b/>
          <w:sz w:val="30"/>
          <w:szCs w:val="30"/>
        </w:rPr>
      </w:pPr>
      <w:r>
        <w:rPr>
          <w:rFonts w:hint="eastAsia" w:ascii="仿宋" w:hAnsi="仿宋" w:eastAsia="仿宋"/>
          <w:b/>
          <w:sz w:val="30"/>
          <w:szCs w:val="30"/>
        </w:rPr>
        <w:t>六、初步采取的控制措施及建议</w:t>
      </w:r>
    </w:p>
    <w:p>
      <w:pPr>
        <w:spacing w:line="560" w:lineRule="exact"/>
        <w:ind w:firstLine="600" w:firstLineChars="200"/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根据现场流行病学调查情况，依据《中华人民共和国传染病防治法》，对疫情发生单位提出以下疫情控制措施。</w:t>
      </w:r>
    </w:p>
    <w:p>
      <w:pPr>
        <w:spacing w:line="560" w:lineRule="exact"/>
        <w:ind w:firstLine="750" w:firstLineChars="250"/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1、对全园进行一次全面的病例搜索排查，发现类似症状者及时隔离并送至正规医院诊治，所有病例需要隔离至症状消失后满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48</w:t>
      </w:r>
      <w:bookmarkStart w:id="0" w:name="_GoBack"/>
      <w:bookmarkEnd w:id="0"/>
      <w:r>
        <w:rPr>
          <w:rFonts w:hint="eastAsia" w:ascii="仿宋" w:hAnsi="仿宋" w:eastAsia="仿宋"/>
          <w:sz w:val="30"/>
          <w:szCs w:val="30"/>
        </w:rPr>
        <w:t>小时方可返校上课。</w:t>
      </w:r>
      <w:r>
        <w:rPr>
          <w:rFonts w:hint="eastAsia" w:ascii="仿宋" w:hAnsi="仿宋" w:eastAsia="仿宋"/>
          <w:sz w:val="30"/>
          <w:szCs w:val="30"/>
          <w:lang w:eastAsia="zh-CN"/>
        </w:rPr>
        <w:t>建议七（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</w:t>
      </w:r>
      <w:r>
        <w:rPr>
          <w:rFonts w:hint="eastAsia" w:ascii="仿宋" w:hAnsi="仿宋" w:eastAsia="仿宋"/>
          <w:sz w:val="30"/>
          <w:szCs w:val="30"/>
          <w:lang w:eastAsia="zh-CN"/>
        </w:rPr>
        <w:t>）班全班学生从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12月21日至12月27日停课7天。</w:t>
      </w:r>
    </w:p>
    <w:p>
      <w:pPr>
        <w:spacing w:line="560" w:lineRule="exact"/>
        <w:ind w:firstLine="750" w:firstLineChars="250"/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2、密切关注该班级密切接触</w:t>
      </w:r>
      <w:r>
        <w:rPr>
          <w:rFonts w:hint="eastAsia" w:ascii="仿宋" w:hAnsi="仿宋" w:eastAsia="仿宋"/>
          <w:sz w:val="30"/>
          <w:szCs w:val="30"/>
          <w:lang w:eastAsia="zh-CN"/>
        </w:rPr>
        <w:t>患病学生</w:t>
      </w:r>
      <w:r>
        <w:rPr>
          <w:rFonts w:hint="eastAsia" w:ascii="仿宋" w:hAnsi="仿宋" w:eastAsia="仿宋"/>
          <w:sz w:val="30"/>
          <w:szCs w:val="30"/>
        </w:rPr>
        <w:t>健康状况，进行医学观察。</w:t>
      </w:r>
    </w:p>
    <w:p>
      <w:pPr>
        <w:spacing w:line="560" w:lineRule="exact"/>
        <w:ind w:firstLine="750" w:firstLineChars="250"/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3、严格执行晨检、午检、因病缺勤追查登记报告制度，经医院确诊的病例要做好登记报告工作，及时向我中心流行病与传染病科报告，报告电话27708310。</w:t>
      </w:r>
    </w:p>
    <w:p>
      <w:pPr>
        <w:spacing w:line="560" w:lineRule="exact"/>
        <w:ind w:firstLine="750" w:firstLineChars="250"/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4、</w:t>
      </w:r>
      <w:r>
        <w:rPr>
          <w:rFonts w:hint="eastAsia" w:ascii="仿宋_GB2312" w:hAnsi="宋体" w:eastAsia="仿宋_GB2312"/>
          <w:sz w:val="32"/>
          <w:szCs w:val="32"/>
        </w:rPr>
        <w:t>使用1000mg/L的含氯消毒剂对学校各班级和公共活动场所（楼道等）进行彻底消毒，并做好消毒工作记录。</w:t>
      </w:r>
      <w:r>
        <w:rPr>
          <w:rFonts w:hint="eastAsia" w:ascii="仿宋" w:hAnsi="仿宋" w:eastAsia="仿宋"/>
          <w:sz w:val="30"/>
          <w:szCs w:val="30"/>
        </w:rPr>
        <w:t>5、大力开展健康教育促进活动，讲卫生、勤洗手，促使养成良好的个人卫生习惯。</w:t>
      </w:r>
    </w:p>
    <w:p>
      <w:pPr>
        <w:spacing w:line="560" w:lineRule="exact"/>
        <w:ind w:firstLine="627" w:firstLineChars="196"/>
        <w:rPr>
          <w:rFonts w:hint="eastAsia"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  <w:lang w:val="en-US" w:eastAsia="zh-CN"/>
        </w:rPr>
        <w:t>5</w:t>
      </w:r>
      <w:r>
        <w:rPr>
          <w:rFonts w:hint="eastAsia" w:ascii="仿宋_GB2312" w:hAnsi="宋体" w:eastAsia="仿宋_GB2312"/>
          <w:sz w:val="32"/>
          <w:szCs w:val="32"/>
        </w:rPr>
        <w:t>、大力开展健康教育促进活动，养成良好卫生习惯。</w:t>
      </w:r>
    </w:p>
    <w:p>
      <w:pPr>
        <w:spacing w:line="560" w:lineRule="exact"/>
        <w:ind w:firstLine="627" w:firstLineChars="196"/>
        <w:rPr>
          <w:rFonts w:hint="eastAsia"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  <w:lang w:val="en-US" w:eastAsia="zh-CN"/>
        </w:rPr>
        <w:t>6</w:t>
      </w:r>
      <w:r>
        <w:rPr>
          <w:rFonts w:hint="eastAsia" w:ascii="仿宋_GB2312" w:hAnsi="宋体" w:eastAsia="仿宋_GB2312"/>
          <w:sz w:val="32"/>
          <w:szCs w:val="32"/>
        </w:rPr>
        <w:t>、保持课室及公共活动室的通风换气，在疫情结束前不建议开展群体聚集性活动。</w:t>
      </w:r>
    </w:p>
    <w:p>
      <w:pPr>
        <w:spacing w:line="560" w:lineRule="exact"/>
        <w:ind w:firstLine="750" w:firstLineChars="250"/>
        <w:jc w:val="left"/>
        <w:rPr>
          <w:rFonts w:ascii="仿宋" w:hAnsi="仿宋" w:eastAsia="仿宋"/>
          <w:sz w:val="30"/>
          <w:szCs w:val="30"/>
        </w:rPr>
      </w:pPr>
    </w:p>
    <w:p>
      <w:pPr>
        <w:spacing w:line="560" w:lineRule="exact"/>
        <w:ind w:firstLine="750" w:firstLineChars="250"/>
        <w:jc w:val="left"/>
        <w:rPr>
          <w:rFonts w:ascii="仿宋" w:hAnsi="仿宋" w:eastAsia="仿宋"/>
          <w:sz w:val="30"/>
          <w:szCs w:val="30"/>
        </w:rPr>
      </w:pPr>
    </w:p>
    <w:p>
      <w:pPr>
        <w:spacing w:line="560" w:lineRule="exact"/>
        <w:ind w:firstLine="750" w:firstLineChars="250"/>
        <w:jc w:val="left"/>
        <w:rPr>
          <w:rFonts w:ascii="仿宋" w:hAnsi="仿宋" w:eastAsia="仿宋"/>
          <w:sz w:val="30"/>
          <w:szCs w:val="30"/>
        </w:rPr>
      </w:pPr>
    </w:p>
    <w:p>
      <w:pPr>
        <w:spacing w:line="560" w:lineRule="exact"/>
        <w:ind w:firstLine="750" w:firstLineChars="250"/>
        <w:jc w:val="left"/>
        <w:rPr>
          <w:rFonts w:ascii="仿宋" w:hAnsi="仿宋" w:eastAsia="仿宋"/>
          <w:sz w:val="30"/>
          <w:szCs w:val="30"/>
        </w:rPr>
      </w:pPr>
    </w:p>
    <w:p>
      <w:pPr>
        <w:spacing w:line="560" w:lineRule="exact"/>
        <w:ind w:firstLine="750" w:firstLineChars="250"/>
        <w:jc w:val="left"/>
        <w:rPr>
          <w:rFonts w:ascii="仿宋" w:hAnsi="仿宋" w:eastAsia="仿宋"/>
          <w:sz w:val="30"/>
          <w:szCs w:val="30"/>
        </w:rPr>
      </w:pPr>
    </w:p>
    <w:p>
      <w:pPr>
        <w:spacing w:line="560" w:lineRule="exact"/>
        <w:ind w:firstLine="750" w:firstLineChars="250"/>
        <w:jc w:val="left"/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 xml:space="preserve">                      龙华新区疾病预防控制中心</w:t>
      </w:r>
    </w:p>
    <w:p>
      <w:pPr>
        <w:spacing w:line="560" w:lineRule="exact"/>
        <w:ind w:firstLine="750" w:firstLineChars="250"/>
        <w:jc w:val="left"/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 xml:space="preserve">                       2016年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12</w:t>
      </w:r>
      <w:r>
        <w:rPr>
          <w:rFonts w:hint="eastAsia" w:ascii="仿宋" w:hAnsi="仿宋" w:eastAsia="仿宋"/>
          <w:sz w:val="30"/>
          <w:szCs w:val="30"/>
        </w:rPr>
        <w:t>月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21</w:t>
      </w:r>
      <w:r>
        <w:rPr>
          <w:rFonts w:hint="eastAsia" w:ascii="仿宋" w:hAnsi="仿宋" w:eastAsia="仿宋"/>
          <w:sz w:val="30"/>
          <w:szCs w:val="30"/>
        </w:rPr>
        <w:t>日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17</w:t>
      </w:r>
      <w:r>
        <w:rPr>
          <w:rFonts w:hint="eastAsia" w:ascii="仿宋" w:hAnsi="仿宋" w:eastAsia="仿宋"/>
          <w:sz w:val="30"/>
          <w:szCs w:val="30"/>
        </w:rPr>
        <w:t>:00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华光简小标宋">
    <w:altName w:val="宋体"/>
    <w:panose1 w:val="0201060900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2456AA"/>
    <w:multiLevelType w:val="multilevel"/>
    <w:tmpl w:val="6D2456AA"/>
    <w:lvl w:ilvl="0" w:tentative="0">
      <w:start w:val="1"/>
      <w:numFmt w:val="japaneseCounting"/>
      <w:lvlText w:val="%1、"/>
      <w:lvlJc w:val="left"/>
      <w:pPr>
        <w:ind w:left="13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40" w:hanging="420"/>
      </w:pPr>
    </w:lvl>
    <w:lvl w:ilvl="2" w:tentative="0">
      <w:start w:val="1"/>
      <w:numFmt w:val="lowerRoman"/>
      <w:lvlText w:val="%3."/>
      <w:lvlJc w:val="right"/>
      <w:pPr>
        <w:ind w:left="1860" w:hanging="420"/>
      </w:pPr>
    </w:lvl>
    <w:lvl w:ilvl="3" w:tentative="0">
      <w:start w:val="1"/>
      <w:numFmt w:val="decimal"/>
      <w:lvlText w:val="%4."/>
      <w:lvlJc w:val="left"/>
      <w:pPr>
        <w:ind w:left="2280" w:hanging="420"/>
      </w:pPr>
    </w:lvl>
    <w:lvl w:ilvl="4" w:tentative="0">
      <w:start w:val="1"/>
      <w:numFmt w:val="lowerLetter"/>
      <w:lvlText w:val="%5)"/>
      <w:lvlJc w:val="left"/>
      <w:pPr>
        <w:ind w:left="2700" w:hanging="420"/>
      </w:pPr>
    </w:lvl>
    <w:lvl w:ilvl="5" w:tentative="0">
      <w:start w:val="1"/>
      <w:numFmt w:val="lowerRoman"/>
      <w:lvlText w:val="%6."/>
      <w:lvlJc w:val="right"/>
      <w:pPr>
        <w:ind w:left="3120" w:hanging="420"/>
      </w:pPr>
    </w:lvl>
    <w:lvl w:ilvl="6" w:tentative="0">
      <w:start w:val="1"/>
      <w:numFmt w:val="decimal"/>
      <w:lvlText w:val="%7."/>
      <w:lvlJc w:val="left"/>
      <w:pPr>
        <w:ind w:left="3540" w:hanging="420"/>
      </w:pPr>
    </w:lvl>
    <w:lvl w:ilvl="7" w:tentative="0">
      <w:start w:val="1"/>
      <w:numFmt w:val="lowerLetter"/>
      <w:lvlText w:val="%8)"/>
      <w:lvlJc w:val="left"/>
      <w:pPr>
        <w:ind w:left="3960" w:hanging="420"/>
      </w:pPr>
    </w:lvl>
    <w:lvl w:ilvl="8" w:tentative="0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294"/>
    <w:rsid w:val="0003068F"/>
    <w:rsid w:val="000C469F"/>
    <w:rsid w:val="00181018"/>
    <w:rsid w:val="001E4B36"/>
    <w:rsid w:val="00297828"/>
    <w:rsid w:val="0046416B"/>
    <w:rsid w:val="00504515"/>
    <w:rsid w:val="00570F8F"/>
    <w:rsid w:val="005A45EA"/>
    <w:rsid w:val="008844EC"/>
    <w:rsid w:val="00971294"/>
    <w:rsid w:val="00986904"/>
    <w:rsid w:val="00A579F8"/>
    <w:rsid w:val="00BB253A"/>
    <w:rsid w:val="00DB2782"/>
    <w:rsid w:val="00EC3C2E"/>
    <w:rsid w:val="00FD5550"/>
    <w:rsid w:val="023C2D72"/>
    <w:rsid w:val="06684607"/>
    <w:rsid w:val="07C646BA"/>
    <w:rsid w:val="0B3F491A"/>
    <w:rsid w:val="17A325F7"/>
    <w:rsid w:val="17AB3EC6"/>
    <w:rsid w:val="19BD6CE4"/>
    <w:rsid w:val="19F12274"/>
    <w:rsid w:val="1F512AEE"/>
    <w:rsid w:val="25872F8F"/>
    <w:rsid w:val="31575020"/>
    <w:rsid w:val="323A22CB"/>
    <w:rsid w:val="32D22A79"/>
    <w:rsid w:val="3469428B"/>
    <w:rsid w:val="34CB4E94"/>
    <w:rsid w:val="38BC26B7"/>
    <w:rsid w:val="398C5929"/>
    <w:rsid w:val="3A9D3C52"/>
    <w:rsid w:val="3CE45B48"/>
    <w:rsid w:val="3E2D4A3F"/>
    <w:rsid w:val="3E493EE9"/>
    <w:rsid w:val="3E4F2EDC"/>
    <w:rsid w:val="422B18A5"/>
    <w:rsid w:val="42E73B26"/>
    <w:rsid w:val="44CC7FD5"/>
    <w:rsid w:val="45F35B3E"/>
    <w:rsid w:val="47161A38"/>
    <w:rsid w:val="47CD1A5A"/>
    <w:rsid w:val="48FA218D"/>
    <w:rsid w:val="4B3D7C10"/>
    <w:rsid w:val="4C186322"/>
    <w:rsid w:val="4DA13BE9"/>
    <w:rsid w:val="51F763CD"/>
    <w:rsid w:val="54903CD6"/>
    <w:rsid w:val="55672426"/>
    <w:rsid w:val="5577262E"/>
    <w:rsid w:val="55F66D84"/>
    <w:rsid w:val="5610646F"/>
    <w:rsid w:val="58966DBC"/>
    <w:rsid w:val="59777D2B"/>
    <w:rsid w:val="5F274047"/>
    <w:rsid w:val="605538FA"/>
    <w:rsid w:val="63B37D2F"/>
    <w:rsid w:val="668B04C9"/>
    <w:rsid w:val="69B47919"/>
    <w:rsid w:val="6ACD3708"/>
    <w:rsid w:val="6E3549FF"/>
    <w:rsid w:val="6EF435AC"/>
    <w:rsid w:val="71B47D97"/>
    <w:rsid w:val="7CB94865"/>
    <w:rsid w:val="7ED06CE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  <w:style w:type="paragraph" w:customStyle="1" w:styleId="8">
    <w:name w:val="Char"/>
    <w:basedOn w:val="1"/>
    <w:qFormat/>
    <w:uiPriority w:val="0"/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paragraph" w:customStyle="1" w:styleId="10">
    <w:name w:val="p0"/>
    <w:basedOn w:val="1"/>
    <w:qFormat/>
    <w:uiPriority w:val="0"/>
    <w:pPr>
      <w:widowControl/>
    </w:pPr>
    <w:rPr>
      <w:rFonts w:ascii="Calibri" w:hAnsi="Calibri" w:cs="宋体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Administrator\Desktop\&#20025;&#22564;&#23398;&#26657;&#27969;&#24863;\&#27969;&#34892;&#26354;&#32447;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丹堤实验学校患病学生发病时间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495277777777778"/>
          <c:y val="0.169444444444444"/>
          <c:w val="0.919916666666667"/>
          <c:h val="0.71166666666666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[流行曲线.xls]Sheet1!$G$49</c:f>
              <c:strCache>
                <c:ptCount val="1"/>
                <c:pt idx="0">
                  <c:v>病例数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numRef>
              <c:f>[流行曲线.xls]Sheet1!$F$50:$F$60</c:f>
              <c:numCache>
                <c:formatCode>@</c:formatCode>
                <c:ptCount val="11"/>
                <c:pt idx="0" c:formatCode="@">
                  <c:v>11.21</c:v>
                </c:pt>
                <c:pt idx="1" c:formatCode="@">
                  <c:v>11.24</c:v>
                </c:pt>
                <c:pt idx="2" c:formatCode="@">
                  <c:v>11.27</c:v>
                </c:pt>
                <c:pt idx="3" c:formatCode="@">
                  <c:v>11.3</c:v>
                </c:pt>
                <c:pt idx="4" c:formatCode="@">
                  <c:v>12.03</c:v>
                </c:pt>
                <c:pt idx="5" c:formatCode="@">
                  <c:v>12.06</c:v>
                </c:pt>
                <c:pt idx="6" c:formatCode="@">
                  <c:v>12.09</c:v>
                </c:pt>
                <c:pt idx="7" c:formatCode="@">
                  <c:v>12.12</c:v>
                </c:pt>
                <c:pt idx="8" c:formatCode="@">
                  <c:v>12.15</c:v>
                </c:pt>
                <c:pt idx="9" c:formatCode="@">
                  <c:v>12.18</c:v>
                </c:pt>
                <c:pt idx="10" c:formatCode="@">
                  <c:v>12.21</c:v>
                </c:pt>
              </c:numCache>
            </c:numRef>
          </c:cat>
          <c:val>
            <c:numRef>
              <c:f>[流行曲线.xls]Sheet1!$G$50:$G$60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0</c:v>
                </c:pt>
                <c:pt idx="6">
                  <c:v>0</c:v>
                </c:pt>
                <c:pt idx="7">
                  <c:v>1</c:v>
                </c:pt>
                <c:pt idx="8">
                  <c:v>3</c:v>
                </c:pt>
                <c:pt idx="9">
                  <c:v>6</c:v>
                </c:pt>
                <c:pt idx="10">
                  <c:v>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-27"/>
        <c:axId val="366959926"/>
        <c:axId val="537641857"/>
      </c:barChart>
      <c:catAx>
        <c:axId val="36695992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37641857"/>
        <c:crosses val="autoZero"/>
        <c:auto val="1"/>
        <c:lblAlgn val="ctr"/>
        <c:lblOffset val="100"/>
        <c:noMultiLvlLbl val="0"/>
      </c:catAx>
      <c:valAx>
        <c:axId val="53764185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6695992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A37AC8-35AE-4DD6-85E7-1C87BA97409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4</Pages>
  <Words>256</Words>
  <Characters>1462</Characters>
  <Lines>12</Lines>
  <Paragraphs>3</Paragraphs>
  <ScaleCrop>false</ScaleCrop>
  <LinksUpToDate>false</LinksUpToDate>
  <CharactersWithSpaces>1715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2016-12-01T07:52:00Z</dcterms:created>
  <dc:creator>Administrator</dc:creator>
  <cp:lastModifiedBy>Administrator</cp:lastModifiedBy>
  <dcterms:modified xsi:type="dcterms:W3CDTF">2017-01-18T02:22:43Z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