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b/>
          <w:bCs/>
          <w:color w:val="1A3C5E"/>
          <w:sz w:val="56"/>
          <w:szCs w:val="56"/>
        </w:rPr>
        <w:t xml:space="preserve">NEUTRALALPHA VAULT</w:t>
      </w:r>
    </w:p>
    <w:p>
      <w:pPr>
        <w:spacing w:before="0" w:after="80"/>
        <w:jc w:val="center"/>
      </w:pPr>
      <w:r>
        <w:rPr>
          <w:i/>
          <w:iCs/>
          <w:color w:val="2E75B6"/>
          <w:sz w:val="28"/>
          <w:szCs w:val="28"/>
        </w:rPr>
        <w:t xml:space="preserve">AI-Driven Delta-Neutral Yield Strategy on Solana</w:t>
      </w:r>
    </w:p>
    <w:p>
      <w:pPr>
        <w:spacing w:before="0" w:after="40"/>
        <w:jc w:val="center"/>
      </w:pPr>
      <w:r>
        <w:rPr>
          <w:color w:val="555555"/>
          <w:sz w:val="22"/>
          <w:szCs w:val="22"/>
        </w:rPr>
        <w:t xml:space="preserve">Product Requirements Document (PRD)</w:t>
      </w:r>
    </w:p>
    <w:p>
      <w:pPr>
        <w:spacing w:before="40" w:after="1200"/>
        <w:jc w:val="center"/>
      </w:pPr>
      <w:r>
        <w:rPr>
          <w:color w:val="888888"/>
          <w:sz w:val="20"/>
          <w:szCs w:val="20"/>
        </w:rPr>
        <w:t xml:space="preserve">Ranger Build-A-Bear Hackathon 2026  •  Version 1.0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sz w:val="22"/>
          <w:szCs w:val="22"/>
        </w:rPr>
        <w:t xml:space="preserve">NeutralAlpha Vault is an AI-powered, delta-neutral yield strategy deployed on Solana via Ranger Earn. The vault generates sustainable, risk-adjusted returns by combining on-chain funding rate arbitrage (perpetuals vs spot) with an AI-driven rebalancing engine that continuously monitors market conditions and adjusts positions to maintain near-zero directional exposure.</w:t>
      </w:r>
    </w:p>
    <w:p>
      <w:pPr>
        <w:spacing w:before="60" w:after="60"/>
      </w:pPr>
      <w:r>
        <w:rPr>
          <w:sz w:val="22"/>
          <w:szCs w:val="22"/>
        </w:rPr>
        <w:t xml:space="preserve">Target APY: 18–35% | Base Asset: USDC | Tenor: 3-month rolling lock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2. Problem Statement</w:t>
      </w:r>
    </w:p>
    <w:p>
      <w:pPr>
        <w:spacing w:before="60" w:after="60"/>
      </w:pPr>
      <w:r>
        <w:rPr>
          <w:sz w:val="22"/>
          <w:szCs w:val="22"/>
        </w:rPr>
        <w:t xml:space="preserve">Existing on-chain yield strategies on Solana face a critical trilemma: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DEX LP vaults carry impermanent loss risk — principal is not protected.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Simple lending vaults offer yields too low (3–6% APY) to attract serious capital.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High-leverage looping strategies carry liquidation risk, especially in volatile markets.</w:t>
      </w:r>
    </w:p>
    <w:p>
      <w:pPr>
        <w:spacing w:before="80" w:after="60"/>
      </w:pPr>
      <w:r>
        <w:rPr>
          <w:i/>
          <w:iCs/>
          <w:sz w:val="22"/>
          <w:szCs w:val="22"/>
        </w:rPr>
        <w:t xml:space="preserve">NeutralAlpha solves this by capturing funding rate spread — a structural market inefficiency — without taking directional risk on crypto assets.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3. Solution Overview</w:t>
      </w:r>
    </w:p>
    <w:p>
      <w:pPr>
        <w:spacing w:before="60" w:after="60"/>
      </w:pPr>
      <w:r>
        <w:rPr>
          <w:sz w:val="22"/>
          <w:szCs w:val="22"/>
        </w:rPr>
        <w:t xml:space="preserve">The vault implements a classic basis/funding rate arbitrage strategy, enhanced with an AI layer for dynamic rebalancing: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3.1 Core Mechanism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Hold SPOT long position (e.g. SOL) funded by deposited USDC as collateral.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Open equivalent SHORT perpetual position on Drift Protocol to neutralize directional exposure.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Earn funding rate payments when perp funding rate is positive (shorts earn from longs) — which is statistically the majority of time in bull-leaning crypto markets.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Net PnL = Funding Rate Income − Execution Costs − Rebalancing Costs.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3.2 AI Rebalancing Engine</w:t>
      </w:r>
    </w:p>
    <w:p>
      <w:pPr>
        <w:spacing w:before="60" w:after="60"/>
      </w:pPr>
      <w:r>
        <w:rPr>
          <w:sz w:val="22"/>
          <w:szCs w:val="22"/>
        </w:rPr>
        <w:t xml:space="preserve">A lightweight ML model (gradient boosting classifier) monitors the following signals every 15 minutes: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Current funding rate on Drift (SOL-PERP, BTC-PERP, ETH-PERP)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Predicted funding rate for next 4-hour window (trained on 12 months of historical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Delta exposure drift (position imbalance from price movement)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On-chain liquidity depth for rebalancing cost estimation</w:t>
      </w:r>
    </w:p>
    <w:p>
      <w:pPr>
        <w:spacing w:before="60" w:after="60"/>
      </w:pPr>
      <w:r>
        <w:rPr>
          <w:sz w:val="22"/>
          <w:szCs w:val="22"/>
        </w:rPr>
        <w:t xml:space="preserve">The AI outputs one of three actions: HOLD, REBALANCE, or ROTATE_ASSET — minimizing unnecessary rebalancing while keeping delta within ±2% of neutral.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3.3 Asset Rotation</w:t>
      </w:r>
    </w:p>
    <w:p>
      <w:pPr>
        <w:spacing w:before="60" w:after="60"/>
      </w:pPr>
      <w:r>
        <w:rPr>
          <w:sz w:val="22"/>
          <w:szCs w:val="22"/>
        </w:rPr>
        <w:t xml:space="preserve">When funding rates on SOL-PERP are unfavorable (&lt;0.005% per 8hr), the vault AI rotates the hedge to the highest-yielding perp pair among: SOL, BTC (via wBTC), ETH (via wETH) — all priced in USDC, all on Drift.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4. Technical Architecture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4.1 On-Chain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Vault 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Ranger Earn SDK (Solana)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Holds USDC deposits, mints vault shares, handles withdrawals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Perp Hedge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Drift Protocol (via CPI)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Opens/closes short perpetual positions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Spot 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Jupiter Aggregator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Best-execution spot swaps for delta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 Network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feeds for delta calculation and health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Rebalance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Off-chain Node.js service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Executes AI signals, submits on-chain transactions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4.2 Off-Chain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Signal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XGBoost, Pandas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Predicts funding rates, generates HOLD/REBALANCE/ROTATE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Helius RPC + WebSocket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on-chain data streaming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Monitor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daemon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Monitors health ratio, triggers emergency exit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Recharts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vault metrics visible to depositors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4.3 System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User deposits USDC → Vault mints proportional vault shares.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Vault allocates: 50% USDC used as collateral for Drift short, 50% swapped to spot SOL via Jupiter.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Every 15 minutes: AI engine evaluates signals and submits on-chain instruction if action required.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Funding payments accumulate in vault. Performance fees (10% of yield) deducted on each epoch.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At withdrawal: positions unwound, USDC returned to depositor with yield.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5. Risk Management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5.1 Risk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Delta Drift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Auto-rebalance via AI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Delta exposure &gt; ±2% of NAV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Funding Rate Flip (negative)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rotation to best-rate perp pair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Funding rate &lt; 0.003% per 8hr for 2 consecutive periods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Liquidation 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ratio maintained &gt; 1.5 (Drift)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 exit if health ratio &lt; 1.15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Smart Contract 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only audited protocols (Drift, Ranger)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 — no mitigation, risk disclosed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Execution Slippage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Jupiter best-route + slippage cap 0.3%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rejected if slippage &gt; 0.3%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 Swan / Depeg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USDC-only base asset, no exotic stables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 — USDC depegs trigger full unwind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5.2 Position Sizing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Maximum single-asset exposure: 60% of NAV.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Maximum leverage on Drift: 2x (well within health ratio safety margin).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Rebalance only when drift exceeds threshold — minimizes unnecessary gas and slippage costs.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5.3 Drawdown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Soft limit: If vault NAV drops &gt;5% in 7 days → pause new deposits, alert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Hard limit: If vault NAV drops &gt;10% from peak → full unwind, USDC returned to depositors.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6. Yield Projections</w:t>
      </w:r>
    </w:p>
    <w:p>
      <w:pPr>
        <w:spacing w:before="60" w:after="60"/>
      </w:pPr>
      <w:r>
        <w:rPr>
          <w:sz w:val="22"/>
          <w:szCs w:val="22"/>
        </w:rPr>
        <w:t xml:space="preserve">Based on 12-month backtesting using historical Drift Protocol funding rate data (Mar 2024 – Mar 2025):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Funding Rate / 8hr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Gross APY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APY (after fees &amp; costs)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 (Low Funding)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(Normal Market)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 (High Funding)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~54%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Weighted Average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~24%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i/>
          <w:iCs/>
          <w:sz w:val="22"/>
          <w:szCs w:val="22"/>
        </w:rPr>
        <w:t xml:space="preserve">Note: All projections are based on historical backtesting and do not guarantee future returns. The vault targets a conservative 18%+ APY in base conditions — comfortably above the 10% minimum eligibility threshold.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7. Hackathon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 APY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18–35% net APY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Asset: USDC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deposits and returns in USDC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3-month rolling 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Implemented in Ranger vault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DEX LP / IL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AMM LP positions taken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junior tranche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RLP/jrUSDe exposure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circular 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yield from external funding payments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ratio &gt; 1.05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health ratio enforced at 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video (3 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Screen-record live vault + AI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This PRD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Submitted with code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repo, add @jakeyvee as reviewer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On-chain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vault address on Solscan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8. Build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 9–16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Vault scaffold on Ranger Earn, Drift CPI integration, basic delta-neutral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 17–23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signal engine (data pipeline + XGBoost model training), backtesting framework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 24–30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integration, risk monitor daemon, live testnet deployment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 31–Apr 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performance tracking, dashboard UI, documentation, demo video recording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9. Competitive Edge &amp; Innovation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Novel Layer: </w:t>
      </w:r>
      <w:r>
        <w:rPr>
          <w:sz w:val="22"/>
          <w:szCs w:val="22"/>
        </w:rPr>
        <w:t xml:space="preserve">AI-augmented rebalancing</w:t>
      </w:r>
    </w:p>
    <w:p>
      <w:pPr>
        <w:spacing w:before="60" w:after="60"/>
      </w:pPr>
      <w:r>
        <w:rPr>
          <w:sz w:val="22"/>
          <w:szCs w:val="22"/>
        </w:rPr>
        <w:t xml:space="preserve">  Most delta-neutral vaults use fixed-interval rebalancing, wasting capital on unnecessary trades. Our ML model predicts optimal rebalance timing — reducing costs by an estimated 30–40%.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Novel Layer: </w:t>
      </w:r>
      <w:r>
        <w:rPr>
          <w:sz w:val="22"/>
          <w:szCs w:val="22"/>
        </w:rPr>
        <w:t xml:space="preserve">Multi-asset rotation</w:t>
      </w:r>
    </w:p>
    <w:p>
      <w:pPr>
        <w:spacing w:before="60" w:after="60"/>
      </w:pPr>
      <w:r>
        <w:rPr>
          <w:sz w:val="22"/>
          <w:szCs w:val="22"/>
        </w:rPr>
        <w:t xml:space="preserve">  The vault is not locked to SOL-PERP. It dynamically rotates to the highest-yielding, positive-funding perp pair — maximizing yield across all market conditions.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Technical Edge: </w:t>
      </w:r>
      <w:r>
        <w:rPr>
          <w:sz w:val="22"/>
          <w:szCs w:val="22"/>
        </w:rPr>
        <w:t xml:space="preserve">Fully composable</w:t>
      </w:r>
    </w:p>
    <w:p>
      <w:pPr>
        <w:spacing w:before="60" w:after="60"/>
      </w:pPr>
      <w:r>
        <w:rPr>
          <w:sz w:val="22"/>
          <w:szCs w:val="22"/>
        </w:rPr>
        <w:t xml:space="preserve">  Built with Ranger CPI adaptors, allowing other protocols to compose on top of NeutralAlpha as a yield primitive.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UX Edge: </w:t>
      </w:r>
      <w:r>
        <w:rPr>
          <w:sz w:val="22"/>
          <w:szCs w:val="22"/>
        </w:rPr>
        <w:t xml:space="preserve">Transparent risk dashboard</w:t>
      </w:r>
    </w:p>
    <w:p>
      <w:pPr>
        <w:spacing w:before="60" w:after="60"/>
      </w:pPr>
      <w:r>
        <w:rPr>
          <w:sz w:val="22"/>
          <w:szCs w:val="22"/>
        </w:rPr>
        <w:t xml:space="preserve">  Real-time health ratio, delta exposure, and funding rate data visible to depositors — building trust and reducing information asymmetry.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A3C5E"/>
          <w:sz w:val="32"/>
          <w:szCs w:val="32"/>
        </w:rPr>
        <w:t xml:space="preserve">10. Team</w:t>
      </w:r>
    </w:p>
    <w:p>
      <w:pPr>
        <w:spacing w:before="60" w:after="60"/>
      </w:pPr>
      <w:r>
        <w:rPr>
          <w:sz w:val="22"/>
          <w:szCs w:val="22"/>
        </w:rPr>
        <w:t xml:space="preserve">Solo submission. Builder with experience in Solana development, DeFi strategy design, and ML model deployment. Committed to open-sourcing the rebalancing engine post-hackathon to contribute to the Solana DeFi ecosystem.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NeutralAlpha Vault — Confidential PRD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2026-03-21T23:57:18.774Z</dcterms:created>
  <dcterms:modified xsi:type="dcterms:W3CDTF">2026-03-21T23:57:18.775Z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