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FC9A" w14:textId="77777777" w:rsidR="00BC648D" w:rsidRDefault="00BC648D" w:rsidP="00BC648D">
      <w:pPr>
        <w:pStyle w:val="BodyText"/>
        <w:ind w:left="1127" w:right="1125"/>
        <w:jc w:val="center"/>
      </w:pPr>
    </w:p>
    <w:p w14:paraId="2857CAAE" w14:textId="77777777" w:rsidR="00BC648D" w:rsidRDefault="00BC648D" w:rsidP="00BC648D">
      <w:pPr>
        <w:pStyle w:val="BodyText"/>
        <w:ind w:left="1127" w:right="1125"/>
        <w:jc w:val="center"/>
      </w:pPr>
    </w:p>
    <w:p w14:paraId="70C70A88" w14:textId="77777777" w:rsidR="00BC648D" w:rsidRDefault="00BC648D" w:rsidP="00BC648D">
      <w:pPr>
        <w:pStyle w:val="BodyText"/>
        <w:ind w:left="1127" w:right="1125"/>
        <w:jc w:val="center"/>
      </w:pPr>
    </w:p>
    <w:p w14:paraId="5EAC90EB" w14:textId="77777777" w:rsidR="00BC648D" w:rsidRDefault="00BC648D" w:rsidP="00BC648D">
      <w:pPr>
        <w:pStyle w:val="BodyText"/>
        <w:ind w:left="1127" w:right="1125"/>
        <w:jc w:val="center"/>
      </w:pPr>
    </w:p>
    <w:p w14:paraId="4C2B6BC7" w14:textId="77777777" w:rsidR="00BC648D" w:rsidRDefault="00BC648D" w:rsidP="00BC648D">
      <w:pPr>
        <w:pStyle w:val="BodyText"/>
        <w:ind w:left="1127" w:right="1125"/>
        <w:jc w:val="center"/>
      </w:pPr>
    </w:p>
    <w:p w14:paraId="7FFF8B38" w14:textId="77777777" w:rsidR="00BC648D" w:rsidRDefault="00BC648D" w:rsidP="00BC648D">
      <w:pPr>
        <w:pStyle w:val="BodyText"/>
        <w:ind w:left="1127" w:right="1125"/>
        <w:jc w:val="center"/>
      </w:pPr>
    </w:p>
    <w:p w14:paraId="7BF12FD0" w14:textId="77777777" w:rsidR="00BC648D" w:rsidRDefault="00BC648D" w:rsidP="00BC648D">
      <w:pPr>
        <w:pStyle w:val="BodyText"/>
        <w:ind w:left="1127" w:right="1125"/>
        <w:jc w:val="center"/>
      </w:pPr>
    </w:p>
    <w:p w14:paraId="7AC54A38" w14:textId="77777777" w:rsidR="00BC648D" w:rsidRDefault="00BC648D" w:rsidP="00BC648D">
      <w:pPr>
        <w:pStyle w:val="BodyText"/>
        <w:ind w:left="1127" w:right="1125"/>
        <w:jc w:val="center"/>
      </w:pPr>
    </w:p>
    <w:p w14:paraId="5FAA4D3A" w14:textId="77777777" w:rsidR="00BC648D" w:rsidRDefault="00BC648D" w:rsidP="00BC648D">
      <w:pPr>
        <w:pStyle w:val="BodyText"/>
        <w:ind w:left="1127" w:right="1125"/>
        <w:jc w:val="center"/>
      </w:pPr>
    </w:p>
    <w:p w14:paraId="72BD28E5" w14:textId="77777777" w:rsidR="00BC648D" w:rsidRDefault="00BC648D" w:rsidP="00BC648D">
      <w:pPr>
        <w:pStyle w:val="BodyText"/>
        <w:ind w:left="1127" w:right="1125"/>
        <w:jc w:val="center"/>
      </w:pPr>
    </w:p>
    <w:p w14:paraId="14F499BC" w14:textId="77777777" w:rsidR="00BC648D" w:rsidRDefault="00BC648D" w:rsidP="00BC648D">
      <w:pPr>
        <w:pStyle w:val="BodyText"/>
        <w:ind w:left="1127" w:right="1125"/>
        <w:jc w:val="center"/>
      </w:pPr>
    </w:p>
    <w:p w14:paraId="3E2C52EA" w14:textId="77777777" w:rsidR="00BC648D" w:rsidRDefault="00BC648D" w:rsidP="00BC648D">
      <w:pPr>
        <w:pStyle w:val="BodyText"/>
        <w:ind w:left="1127" w:right="1125"/>
        <w:jc w:val="center"/>
      </w:pPr>
    </w:p>
    <w:p w14:paraId="50DB4CAA" w14:textId="77777777" w:rsidR="00BC648D" w:rsidRDefault="00BC648D" w:rsidP="00BC648D">
      <w:pPr>
        <w:pStyle w:val="BodyText"/>
        <w:ind w:left="1127" w:right="1125"/>
        <w:jc w:val="center"/>
      </w:pPr>
    </w:p>
    <w:p w14:paraId="4283D189" w14:textId="77777777" w:rsidR="00BC648D" w:rsidRDefault="00BC648D" w:rsidP="00BC648D">
      <w:pPr>
        <w:pStyle w:val="BodyText"/>
        <w:ind w:left="1127" w:right="1125"/>
        <w:jc w:val="center"/>
      </w:pPr>
    </w:p>
    <w:p w14:paraId="4CA71271" w14:textId="77777777" w:rsidR="00BC648D" w:rsidRDefault="00BC648D" w:rsidP="00BC648D">
      <w:pPr>
        <w:pStyle w:val="BodyText"/>
        <w:ind w:left="1127" w:right="1125"/>
        <w:jc w:val="center"/>
      </w:pPr>
    </w:p>
    <w:p w14:paraId="58836B57" w14:textId="77777777" w:rsidR="00BC648D" w:rsidRDefault="00BC648D" w:rsidP="0003153F">
      <w:pPr>
        <w:pStyle w:val="BodyText"/>
        <w:ind w:left="1127" w:right="1125"/>
      </w:pPr>
    </w:p>
    <w:p w14:paraId="635FB4E3" w14:textId="77777777" w:rsidR="00BC648D" w:rsidRDefault="00BC648D" w:rsidP="00BC648D">
      <w:pPr>
        <w:pStyle w:val="BodyText"/>
        <w:ind w:left="1127" w:right="1125"/>
        <w:jc w:val="center"/>
      </w:pPr>
    </w:p>
    <w:p w14:paraId="6C7440FA" w14:textId="77777777" w:rsidR="00BC648D" w:rsidRDefault="00BC648D" w:rsidP="00BC648D">
      <w:pPr>
        <w:pStyle w:val="BodyText"/>
        <w:ind w:left="1127" w:right="1125"/>
        <w:jc w:val="center"/>
      </w:pPr>
    </w:p>
    <w:p w14:paraId="31E9F1A7" w14:textId="77777777" w:rsidR="00BC648D" w:rsidRDefault="00BC648D" w:rsidP="00BC648D">
      <w:pPr>
        <w:pStyle w:val="BodyText"/>
        <w:ind w:left="1127" w:right="1125"/>
        <w:jc w:val="center"/>
      </w:pPr>
    </w:p>
    <w:p w14:paraId="09021AA0" w14:textId="0819028F" w:rsidR="00BC648D" w:rsidRDefault="00BC648D" w:rsidP="00BC648D">
      <w:pPr>
        <w:pStyle w:val="BodyText"/>
        <w:ind w:left="1127" w:right="1125"/>
        <w:jc w:val="center"/>
      </w:pPr>
      <w:r>
        <w:t>Super Market Sales Analysis</w:t>
      </w:r>
    </w:p>
    <w:p w14:paraId="73523EA3" w14:textId="77777777" w:rsidR="00BC648D" w:rsidRDefault="00BC648D" w:rsidP="00BC648D">
      <w:pPr>
        <w:pStyle w:val="BodyText"/>
        <w:ind w:left="1127" w:right="1121"/>
        <w:jc w:val="center"/>
      </w:pPr>
      <w:r>
        <w:t xml:space="preserve">Paola Andrea Gomez, </w:t>
      </w:r>
      <w:r w:rsidRPr="00BC648D">
        <w:t xml:space="preserve">Chinmaya </w:t>
      </w:r>
      <w:proofErr w:type="spellStart"/>
      <w:r w:rsidRPr="00BC648D">
        <w:t>Katagondanahalli</w:t>
      </w:r>
      <w:proofErr w:type="spellEnd"/>
      <w:r>
        <w:t xml:space="preserve">, </w:t>
      </w:r>
      <w:r w:rsidRPr="00BC648D">
        <w:t>Priyanka Kulkarni</w:t>
      </w:r>
      <w:r>
        <w:t xml:space="preserve">, </w:t>
      </w:r>
      <w:r w:rsidRPr="00BC648D">
        <w:t>Vetrivel Kumar</w:t>
      </w:r>
    </w:p>
    <w:p w14:paraId="30C41556" w14:textId="51C34CAC" w:rsidR="00BC648D" w:rsidRDefault="00BC648D" w:rsidP="00BC648D">
      <w:pPr>
        <w:pStyle w:val="BodyText"/>
        <w:ind w:left="1127" w:right="1121"/>
        <w:jc w:val="center"/>
      </w:pPr>
      <w:r>
        <w:t xml:space="preserve">Group </w:t>
      </w:r>
      <w:r>
        <w:t>3</w:t>
      </w:r>
    </w:p>
    <w:p w14:paraId="41CAE184" w14:textId="4C613641" w:rsidR="00BC648D" w:rsidRDefault="00BC648D" w:rsidP="00BC648D">
      <w:pPr>
        <w:pStyle w:val="BodyText"/>
        <w:ind w:left="3196" w:right="3193"/>
        <w:jc w:val="center"/>
      </w:pPr>
      <w:r w:rsidRPr="00BC648D">
        <w:t>INFO584_97SP25</w:t>
      </w:r>
    </w:p>
    <w:p w14:paraId="7D525D6B" w14:textId="77777777" w:rsidR="00BC648D" w:rsidRDefault="00BC648D" w:rsidP="00BC648D">
      <w:pPr>
        <w:pStyle w:val="BodyText"/>
        <w:ind w:left="3196" w:right="3193"/>
        <w:jc w:val="center"/>
      </w:pPr>
      <w:r>
        <w:t>Professor</w:t>
      </w:r>
      <w:r>
        <w:rPr>
          <w:spacing w:val="-15"/>
        </w:rPr>
        <w:t xml:space="preserve"> </w:t>
      </w:r>
      <w:r w:rsidRPr="00BC648D">
        <w:t xml:space="preserve">Serhat </w:t>
      </w:r>
      <w:proofErr w:type="spellStart"/>
      <w:r w:rsidRPr="00BC648D">
        <w:t>Simsek</w:t>
      </w:r>
      <w:proofErr w:type="spellEnd"/>
    </w:p>
    <w:p w14:paraId="7D5D63C3" w14:textId="328920FD" w:rsidR="00BC648D" w:rsidRDefault="00BC648D" w:rsidP="00BC648D">
      <w:pPr>
        <w:pStyle w:val="BodyText"/>
        <w:ind w:left="3196" w:right="3193"/>
        <w:jc w:val="center"/>
      </w:pPr>
      <w:r>
        <w:t>March 9</w:t>
      </w:r>
      <w:proofErr w:type="gramStart"/>
      <w:r>
        <w:t xml:space="preserve"> 2025</w:t>
      </w:r>
      <w:proofErr w:type="gramEnd"/>
    </w:p>
    <w:p w14:paraId="47BF21B6" w14:textId="77777777" w:rsidR="00BC648D" w:rsidRDefault="00BC648D" w:rsidP="00DB69F8">
      <w:pPr>
        <w:spacing w:before="200" w:after="0"/>
        <w:jc w:val="both"/>
        <w:rPr>
          <w:rFonts w:ascii="Times New Roman" w:hAnsi="Times New Roman" w:cs="Times New Roman"/>
          <w:b/>
          <w:bCs/>
          <w:sz w:val="24"/>
          <w:szCs w:val="24"/>
        </w:rPr>
      </w:pPr>
    </w:p>
    <w:p w14:paraId="7E11860F" w14:textId="77777777" w:rsidR="00BC648D" w:rsidRDefault="00BC648D" w:rsidP="00DB69F8">
      <w:pPr>
        <w:spacing w:before="200" w:after="0"/>
        <w:jc w:val="both"/>
        <w:rPr>
          <w:rFonts w:ascii="Times New Roman" w:hAnsi="Times New Roman" w:cs="Times New Roman"/>
          <w:b/>
          <w:bCs/>
          <w:sz w:val="24"/>
          <w:szCs w:val="24"/>
        </w:rPr>
      </w:pPr>
    </w:p>
    <w:p w14:paraId="17DC9B73" w14:textId="77777777" w:rsidR="00BC648D" w:rsidRDefault="00BC648D" w:rsidP="00DB69F8">
      <w:pPr>
        <w:spacing w:before="200" w:after="0"/>
        <w:jc w:val="both"/>
        <w:rPr>
          <w:rFonts w:ascii="Times New Roman" w:hAnsi="Times New Roman" w:cs="Times New Roman"/>
          <w:b/>
          <w:bCs/>
          <w:sz w:val="24"/>
          <w:szCs w:val="24"/>
        </w:rPr>
      </w:pPr>
    </w:p>
    <w:p w14:paraId="29AA1789" w14:textId="77777777" w:rsidR="00BC648D" w:rsidRDefault="00BC648D" w:rsidP="00DB69F8">
      <w:pPr>
        <w:spacing w:before="200" w:after="0"/>
        <w:jc w:val="both"/>
        <w:rPr>
          <w:rFonts w:ascii="Times New Roman" w:hAnsi="Times New Roman" w:cs="Times New Roman"/>
          <w:b/>
          <w:bCs/>
          <w:sz w:val="24"/>
          <w:szCs w:val="24"/>
        </w:rPr>
      </w:pPr>
    </w:p>
    <w:p w14:paraId="5808A9C5" w14:textId="77777777" w:rsidR="00BC648D" w:rsidRDefault="00BC648D" w:rsidP="00DB69F8">
      <w:pPr>
        <w:spacing w:before="200" w:after="0"/>
        <w:jc w:val="both"/>
        <w:rPr>
          <w:rFonts w:ascii="Times New Roman" w:hAnsi="Times New Roman" w:cs="Times New Roman"/>
          <w:b/>
          <w:bCs/>
          <w:sz w:val="24"/>
          <w:szCs w:val="24"/>
        </w:rPr>
      </w:pPr>
    </w:p>
    <w:p w14:paraId="5D522548" w14:textId="77777777" w:rsidR="00BC648D" w:rsidRDefault="00BC648D" w:rsidP="00DB69F8">
      <w:pPr>
        <w:spacing w:before="200" w:after="0"/>
        <w:jc w:val="both"/>
        <w:rPr>
          <w:rFonts w:ascii="Times New Roman" w:hAnsi="Times New Roman" w:cs="Times New Roman"/>
          <w:b/>
          <w:bCs/>
          <w:sz w:val="24"/>
          <w:szCs w:val="24"/>
        </w:rPr>
      </w:pPr>
    </w:p>
    <w:p w14:paraId="7BAB8238" w14:textId="77777777" w:rsidR="00BC648D" w:rsidRDefault="00BC648D" w:rsidP="00DB69F8">
      <w:pPr>
        <w:spacing w:before="200" w:after="0"/>
        <w:jc w:val="both"/>
        <w:rPr>
          <w:rFonts w:ascii="Times New Roman" w:hAnsi="Times New Roman" w:cs="Times New Roman"/>
          <w:b/>
          <w:bCs/>
          <w:sz w:val="24"/>
          <w:szCs w:val="24"/>
        </w:rPr>
      </w:pPr>
    </w:p>
    <w:p w14:paraId="53234C78" w14:textId="77777777" w:rsidR="00BC648D" w:rsidRDefault="00BC648D" w:rsidP="00DB69F8">
      <w:pPr>
        <w:spacing w:before="200" w:after="0"/>
        <w:jc w:val="both"/>
        <w:rPr>
          <w:rFonts w:ascii="Times New Roman" w:hAnsi="Times New Roman" w:cs="Times New Roman"/>
          <w:b/>
          <w:bCs/>
          <w:sz w:val="24"/>
          <w:szCs w:val="24"/>
        </w:rPr>
      </w:pPr>
    </w:p>
    <w:p w14:paraId="1687558C" w14:textId="77777777" w:rsidR="00BC648D" w:rsidRDefault="00BC648D" w:rsidP="00DB69F8">
      <w:pPr>
        <w:spacing w:before="200" w:after="0"/>
        <w:jc w:val="both"/>
        <w:rPr>
          <w:rFonts w:ascii="Times New Roman" w:hAnsi="Times New Roman" w:cs="Times New Roman"/>
          <w:b/>
          <w:bCs/>
          <w:sz w:val="24"/>
          <w:szCs w:val="24"/>
        </w:rPr>
      </w:pPr>
    </w:p>
    <w:p w14:paraId="7A916EE5" w14:textId="77777777" w:rsidR="00BC648D" w:rsidRDefault="00BC648D" w:rsidP="00DB69F8">
      <w:pPr>
        <w:spacing w:before="200" w:after="0"/>
        <w:jc w:val="both"/>
        <w:rPr>
          <w:rFonts w:ascii="Times New Roman" w:hAnsi="Times New Roman" w:cs="Times New Roman"/>
          <w:b/>
          <w:bCs/>
          <w:sz w:val="24"/>
          <w:szCs w:val="24"/>
        </w:rPr>
      </w:pPr>
    </w:p>
    <w:p w14:paraId="27DDC4A3" w14:textId="77777777" w:rsidR="00BC648D" w:rsidRDefault="00BC648D" w:rsidP="00DB69F8">
      <w:pPr>
        <w:spacing w:before="200" w:after="0"/>
        <w:jc w:val="both"/>
        <w:rPr>
          <w:rFonts w:ascii="Times New Roman" w:hAnsi="Times New Roman" w:cs="Times New Roman"/>
          <w:b/>
          <w:bCs/>
          <w:sz w:val="24"/>
          <w:szCs w:val="24"/>
        </w:rPr>
      </w:pPr>
    </w:p>
    <w:p w14:paraId="1663575C" w14:textId="77777777" w:rsidR="00BC648D" w:rsidRDefault="00BC648D" w:rsidP="00BC648D">
      <w:pPr>
        <w:spacing w:before="76"/>
        <w:ind w:left="1127" w:right="1125"/>
        <w:jc w:val="center"/>
        <w:rPr>
          <w:b/>
          <w:sz w:val="24"/>
        </w:rPr>
      </w:pPr>
      <w:r>
        <w:rPr>
          <w:b/>
          <w:sz w:val="24"/>
        </w:rPr>
        <w:lastRenderedPageBreak/>
        <w:t>Table</w:t>
      </w:r>
      <w:r>
        <w:rPr>
          <w:b/>
          <w:spacing w:val="-3"/>
          <w:sz w:val="24"/>
        </w:rPr>
        <w:t xml:space="preserve"> </w:t>
      </w:r>
      <w:r>
        <w:rPr>
          <w:b/>
          <w:sz w:val="24"/>
        </w:rPr>
        <w:t>of</w:t>
      </w:r>
      <w:r>
        <w:rPr>
          <w:b/>
          <w:spacing w:val="-1"/>
          <w:sz w:val="24"/>
        </w:rPr>
        <w:t xml:space="preserve"> </w:t>
      </w:r>
      <w:r>
        <w:rPr>
          <w:b/>
          <w:spacing w:val="-2"/>
          <w:sz w:val="24"/>
        </w:rPr>
        <w:t>contents</w:t>
      </w:r>
    </w:p>
    <w:sdt>
      <w:sdtPr>
        <w:rPr>
          <w:sz w:val="22"/>
          <w:szCs w:val="22"/>
        </w:rPr>
        <w:id w:val="1944029862"/>
        <w:docPartObj>
          <w:docPartGallery w:val="Table of Contents"/>
          <w:docPartUnique/>
        </w:docPartObj>
      </w:sdtPr>
      <w:sdtEndPr>
        <w:rPr>
          <w:rFonts w:asciiTheme="minorHAnsi" w:eastAsiaTheme="minorHAnsi" w:hAnsiTheme="minorHAnsi" w:cstheme="minorBidi"/>
          <w:kern w:val="2"/>
          <w14:ligatures w14:val="standardContextual"/>
        </w:rPr>
      </w:sdtEndPr>
      <w:sdtContent>
        <w:p w14:paraId="7C1B34BE" w14:textId="0E674193" w:rsidR="00BC648D" w:rsidRDefault="00BC648D" w:rsidP="00BC648D">
          <w:pPr>
            <w:pStyle w:val="TOC1"/>
            <w:tabs>
              <w:tab w:val="right" w:leader="dot" w:pos="8191"/>
            </w:tabs>
            <w:spacing w:before="276"/>
          </w:pPr>
          <w:r>
            <w:fldChar w:fldCharType="begin"/>
          </w:r>
          <w:r>
            <w:instrText xml:space="preserve">TOC \o "1-1" \h \z \u </w:instrText>
          </w:r>
          <w:r>
            <w:fldChar w:fldCharType="separate"/>
          </w:r>
          <w:hyperlink w:anchor="_TOC_250006" w:history="1">
            <w:r>
              <w:rPr>
                <w:spacing w:val="-2"/>
              </w:rPr>
              <w:t>Abstract</w:t>
            </w:r>
            <w:r>
              <w:tab/>
            </w:r>
          </w:hyperlink>
        </w:p>
        <w:p w14:paraId="3AC35270" w14:textId="2A4B5A47" w:rsidR="00BC648D" w:rsidRDefault="00BC648D" w:rsidP="00BC648D">
          <w:pPr>
            <w:pStyle w:val="TOC1"/>
            <w:tabs>
              <w:tab w:val="right" w:leader="dot" w:pos="8195"/>
            </w:tabs>
          </w:pPr>
          <w:hyperlink w:anchor="_TOC_250005" w:history="1">
            <w:r>
              <w:rPr>
                <w:spacing w:val="-2"/>
              </w:rPr>
              <w:t>Introduction/Motivation…</w:t>
            </w:r>
            <w:r>
              <w:tab/>
            </w:r>
          </w:hyperlink>
        </w:p>
        <w:p w14:paraId="723E5E70" w14:textId="27D32046" w:rsidR="00BC648D" w:rsidRDefault="00BC648D" w:rsidP="00BC648D">
          <w:pPr>
            <w:pStyle w:val="TOC1"/>
            <w:tabs>
              <w:tab w:val="right" w:leader="dot" w:pos="8199"/>
            </w:tabs>
          </w:pPr>
          <w:hyperlink w:anchor="_TOC_250004" w:history="1">
            <w:r>
              <w:t>Data</w:t>
            </w:r>
            <w:r>
              <w:rPr>
                <w:spacing w:val="-5"/>
              </w:rPr>
              <w:t xml:space="preserve"> Set</w:t>
            </w:r>
            <w:r>
              <w:tab/>
            </w:r>
          </w:hyperlink>
        </w:p>
        <w:p w14:paraId="5DB9E107" w14:textId="6989E608" w:rsidR="00BC648D" w:rsidRDefault="00BC648D" w:rsidP="00BC648D">
          <w:pPr>
            <w:pStyle w:val="TOC1"/>
            <w:tabs>
              <w:tab w:val="right" w:leader="dot" w:pos="8219"/>
            </w:tabs>
          </w:pPr>
          <w:hyperlink w:anchor="_TOC_250003" w:history="1">
            <w:r>
              <w:rPr>
                <w:spacing w:val="-2"/>
              </w:rPr>
              <w:t>Analysis</w:t>
            </w:r>
            <w:r>
              <w:tab/>
            </w:r>
          </w:hyperlink>
        </w:p>
        <w:p w14:paraId="3EFAAA93" w14:textId="6A4AC17B" w:rsidR="00BC648D" w:rsidRDefault="00BC648D" w:rsidP="00BC648D">
          <w:pPr>
            <w:pStyle w:val="TOC1"/>
            <w:tabs>
              <w:tab w:val="right" w:leader="dot" w:pos="8267"/>
            </w:tabs>
          </w:pPr>
          <w:hyperlink w:anchor="_TOC_250002" w:history="1">
            <w:r>
              <w:rPr>
                <w:spacing w:val="-2"/>
              </w:rPr>
              <w:t>Results</w:t>
            </w:r>
            <w:r>
              <w:tab/>
            </w:r>
          </w:hyperlink>
        </w:p>
        <w:p w14:paraId="316EABDC" w14:textId="50ED8032" w:rsidR="00BC648D" w:rsidRDefault="00BC648D" w:rsidP="00BC648D">
          <w:pPr>
            <w:pStyle w:val="TOC1"/>
            <w:tabs>
              <w:tab w:val="right" w:leader="dot" w:pos="8310"/>
            </w:tabs>
          </w:pPr>
          <w:hyperlink w:anchor="_TOC_250001" w:history="1">
            <w:r>
              <w:t>Limitations</w:t>
            </w:r>
            <w:r>
              <w:rPr>
                <w:spacing w:val="-1"/>
              </w:rPr>
              <w:t xml:space="preserve"> </w:t>
            </w:r>
            <w:r>
              <w:t>of</w:t>
            </w:r>
            <w:r>
              <w:rPr>
                <w:spacing w:val="-3"/>
              </w:rPr>
              <w:t xml:space="preserve"> </w:t>
            </w:r>
            <w:r>
              <w:t>study</w:t>
            </w:r>
            <w:r>
              <w:rPr>
                <w:spacing w:val="-2"/>
              </w:rPr>
              <w:t xml:space="preserve"> </w:t>
            </w:r>
            <w:r>
              <w:t>and</w:t>
            </w:r>
            <w:r>
              <w:rPr>
                <w:spacing w:val="-2"/>
              </w:rPr>
              <w:t xml:space="preserve"> conclusion…</w:t>
            </w:r>
            <w:r>
              <w:tab/>
            </w:r>
          </w:hyperlink>
        </w:p>
        <w:p w14:paraId="7DC3E452" w14:textId="425BE950" w:rsidR="00BC648D" w:rsidRDefault="00BC648D" w:rsidP="00BC648D">
          <w:pPr>
            <w:pStyle w:val="TOC1"/>
            <w:tabs>
              <w:tab w:val="right" w:leader="dot" w:pos="8325"/>
            </w:tabs>
          </w:pPr>
          <w:hyperlink w:anchor="_TOC_250000" w:history="1">
            <w:r>
              <w:rPr>
                <w:spacing w:val="-2"/>
              </w:rPr>
              <w:t>References</w:t>
            </w:r>
            <w:r>
              <w:tab/>
            </w:r>
          </w:hyperlink>
        </w:p>
        <w:p w14:paraId="188B4A85" w14:textId="5F1B0FFA" w:rsidR="00BC648D" w:rsidRDefault="00BC648D" w:rsidP="00BC648D">
          <w:pPr>
            <w:spacing w:before="200" w:after="0"/>
            <w:jc w:val="both"/>
            <w:rPr>
              <w:rFonts w:ascii="Times New Roman" w:hAnsi="Times New Roman" w:cs="Times New Roman"/>
              <w:b/>
              <w:bCs/>
              <w:sz w:val="24"/>
              <w:szCs w:val="24"/>
            </w:rPr>
          </w:pPr>
          <w:r>
            <w:fldChar w:fldCharType="end"/>
          </w:r>
        </w:p>
      </w:sdtContent>
    </w:sdt>
    <w:p w14:paraId="1E94984D" w14:textId="77777777" w:rsidR="00BC648D" w:rsidRDefault="00BC648D" w:rsidP="00DB69F8">
      <w:pPr>
        <w:spacing w:before="200" w:after="0"/>
        <w:jc w:val="both"/>
        <w:rPr>
          <w:rFonts w:ascii="Times New Roman" w:hAnsi="Times New Roman" w:cs="Times New Roman"/>
          <w:b/>
          <w:bCs/>
          <w:sz w:val="24"/>
          <w:szCs w:val="24"/>
        </w:rPr>
      </w:pPr>
    </w:p>
    <w:p w14:paraId="2C14007C" w14:textId="77777777" w:rsidR="00BC648D" w:rsidRDefault="00BC648D" w:rsidP="00DB69F8">
      <w:pPr>
        <w:spacing w:before="200" w:after="0"/>
        <w:jc w:val="both"/>
        <w:rPr>
          <w:rFonts w:ascii="Times New Roman" w:hAnsi="Times New Roman" w:cs="Times New Roman"/>
          <w:b/>
          <w:bCs/>
          <w:sz w:val="24"/>
          <w:szCs w:val="24"/>
        </w:rPr>
      </w:pPr>
    </w:p>
    <w:p w14:paraId="6CF2F3C8" w14:textId="77777777" w:rsidR="00BC648D" w:rsidRDefault="00BC648D" w:rsidP="00DB69F8">
      <w:pPr>
        <w:spacing w:before="200" w:after="0"/>
        <w:jc w:val="both"/>
        <w:rPr>
          <w:rFonts w:ascii="Times New Roman" w:hAnsi="Times New Roman" w:cs="Times New Roman"/>
          <w:b/>
          <w:bCs/>
          <w:sz w:val="24"/>
          <w:szCs w:val="24"/>
        </w:rPr>
      </w:pPr>
    </w:p>
    <w:p w14:paraId="0C52143F" w14:textId="77777777" w:rsidR="00BC648D" w:rsidRDefault="00BC648D" w:rsidP="00DB69F8">
      <w:pPr>
        <w:spacing w:before="200" w:after="0"/>
        <w:jc w:val="both"/>
        <w:rPr>
          <w:rFonts w:ascii="Times New Roman" w:hAnsi="Times New Roman" w:cs="Times New Roman"/>
          <w:b/>
          <w:bCs/>
          <w:sz w:val="24"/>
          <w:szCs w:val="24"/>
        </w:rPr>
      </w:pPr>
    </w:p>
    <w:p w14:paraId="6CEFE6BD" w14:textId="77777777" w:rsidR="00BC648D" w:rsidRDefault="00BC648D" w:rsidP="00DB69F8">
      <w:pPr>
        <w:spacing w:before="200" w:after="0"/>
        <w:jc w:val="both"/>
        <w:rPr>
          <w:rFonts w:ascii="Times New Roman" w:hAnsi="Times New Roman" w:cs="Times New Roman"/>
          <w:b/>
          <w:bCs/>
          <w:sz w:val="24"/>
          <w:szCs w:val="24"/>
        </w:rPr>
      </w:pPr>
    </w:p>
    <w:p w14:paraId="58FC81D3" w14:textId="77777777" w:rsidR="00BC648D" w:rsidRDefault="00BC648D" w:rsidP="00DB69F8">
      <w:pPr>
        <w:spacing w:before="200" w:after="0"/>
        <w:jc w:val="both"/>
        <w:rPr>
          <w:rFonts w:ascii="Times New Roman" w:hAnsi="Times New Roman" w:cs="Times New Roman"/>
          <w:b/>
          <w:bCs/>
          <w:sz w:val="24"/>
          <w:szCs w:val="24"/>
        </w:rPr>
      </w:pPr>
    </w:p>
    <w:p w14:paraId="1CFA2FEC" w14:textId="77777777" w:rsidR="00BC648D" w:rsidRDefault="00BC648D" w:rsidP="00DB69F8">
      <w:pPr>
        <w:spacing w:before="200" w:after="0"/>
        <w:jc w:val="both"/>
        <w:rPr>
          <w:rFonts w:ascii="Times New Roman" w:hAnsi="Times New Roman" w:cs="Times New Roman"/>
          <w:b/>
          <w:bCs/>
          <w:sz w:val="24"/>
          <w:szCs w:val="24"/>
        </w:rPr>
      </w:pPr>
    </w:p>
    <w:p w14:paraId="25834E29" w14:textId="77777777" w:rsidR="00BC648D" w:rsidRDefault="00BC648D" w:rsidP="00DB69F8">
      <w:pPr>
        <w:spacing w:before="200" w:after="0"/>
        <w:jc w:val="both"/>
        <w:rPr>
          <w:rFonts w:ascii="Times New Roman" w:hAnsi="Times New Roman" w:cs="Times New Roman"/>
          <w:b/>
          <w:bCs/>
          <w:sz w:val="24"/>
          <w:szCs w:val="24"/>
        </w:rPr>
      </w:pPr>
    </w:p>
    <w:p w14:paraId="561BC861" w14:textId="77777777" w:rsidR="00BC648D" w:rsidRDefault="00BC648D" w:rsidP="00DB69F8">
      <w:pPr>
        <w:spacing w:before="200" w:after="0"/>
        <w:jc w:val="both"/>
        <w:rPr>
          <w:rFonts w:ascii="Times New Roman" w:hAnsi="Times New Roman" w:cs="Times New Roman"/>
          <w:b/>
          <w:bCs/>
          <w:sz w:val="24"/>
          <w:szCs w:val="24"/>
        </w:rPr>
      </w:pPr>
    </w:p>
    <w:p w14:paraId="5A8EB70D" w14:textId="77777777" w:rsidR="00BC648D" w:rsidRDefault="00BC648D" w:rsidP="00DB69F8">
      <w:pPr>
        <w:spacing w:before="200" w:after="0"/>
        <w:jc w:val="both"/>
        <w:rPr>
          <w:rFonts w:ascii="Times New Roman" w:hAnsi="Times New Roman" w:cs="Times New Roman"/>
          <w:b/>
          <w:bCs/>
          <w:sz w:val="24"/>
          <w:szCs w:val="24"/>
        </w:rPr>
      </w:pPr>
    </w:p>
    <w:p w14:paraId="215AEED8" w14:textId="77777777" w:rsidR="00BC648D" w:rsidRDefault="00BC648D" w:rsidP="00DB69F8">
      <w:pPr>
        <w:spacing w:before="200" w:after="0"/>
        <w:jc w:val="both"/>
        <w:rPr>
          <w:rFonts w:ascii="Times New Roman" w:hAnsi="Times New Roman" w:cs="Times New Roman"/>
          <w:b/>
          <w:bCs/>
          <w:sz w:val="24"/>
          <w:szCs w:val="24"/>
        </w:rPr>
      </w:pPr>
    </w:p>
    <w:p w14:paraId="11C0831A" w14:textId="77777777" w:rsidR="00BC648D" w:rsidRDefault="00BC648D" w:rsidP="00DB69F8">
      <w:pPr>
        <w:spacing w:before="200" w:after="0"/>
        <w:jc w:val="both"/>
        <w:rPr>
          <w:rFonts w:ascii="Times New Roman" w:hAnsi="Times New Roman" w:cs="Times New Roman"/>
          <w:b/>
          <w:bCs/>
          <w:sz w:val="24"/>
          <w:szCs w:val="24"/>
        </w:rPr>
      </w:pPr>
    </w:p>
    <w:p w14:paraId="377F618F" w14:textId="77777777" w:rsidR="00BC648D" w:rsidRDefault="00BC648D" w:rsidP="00DB69F8">
      <w:pPr>
        <w:spacing w:before="200" w:after="0"/>
        <w:jc w:val="both"/>
        <w:rPr>
          <w:rFonts w:ascii="Times New Roman" w:hAnsi="Times New Roman" w:cs="Times New Roman"/>
          <w:b/>
          <w:bCs/>
          <w:sz w:val="24"/>
          <w:szCs w:val="24"/>
        </w:rPr>
      </w:pPr>
    </w:p>
    <w:p w14:paraId="08141EB7" w14:textId="77777777" w:rsidR="00BC648D" w:rsidRDefault="00BC648D" w:rsidP="00DB69F8">
      <w:pPr>
        <w:spacing w:before="200" w:after="0"/>
        <w:jc w:val="both"/>
        <w:rPr>
          <w:rFonts w:ascii="Times New Roman" w:hAnsi="Times New Roman" w:cs="Times New Roman"/>
          <w:b/>
          <w:bCs/>
          <w:sz w:val="24"/>
          <w:szCs w:val="24"/>
        </w:rPr>
      </w:pPr>
    </w:p>
    <w:p w14:paraId="032204BB" w14:textId="77777777" w:rsidR="00BC648D" w:rsidRDefault="00BC648D" w:rsidP="00DB69F8">
      <w:pPr>
        <w:spacing w:before="200" w:after="0"/>
        <w:jc w:val="both"/>
        <w:rPr>
          <w:rFonts w:ascii="Times New Roman" w:hAnsi="Times New Roman" w:cs="Times New Roman"/>
          <w:b/>
          <w:bCs/>
          <w:sz w:val="24"/>
          <w:szCs w:val="24"/>
        </w:rPr>
      </w:pPr>
    </w:p>
    <w:p w14:paraId="10A5823D" w14:textId="77777777" w:rsidR="00BC648D" w:rsidRDefault="00BC648D" w:rsidP="00DB69F8">
      <w:pPr>
        <w:spacing w:before="200" w:after="0"/>
        <w:jc w:val="both"/>
        <w:rPr>
          <w:rFonts w:ascii="Times New Roman" w:hAnsi="Times New Roman" w:cs="Times New Roman"/>
          <w:b/>
          <w:bCs/>
          <w:sz w:val="24"/>
          <w:szCs w:val="24"/>
        </w:rPr>
      </w:pPr>
    </w:p>
    <w:p w14:paraId="72FF33F5" w14:textId="77777777" w:rsidR="00BC648D" w:rsidRDefault="00BC648D" w:rsidP="00DB69F8">
      <w:pPr>
        <w:spacing w:before="200" w:after="0"/>
        <w:jc w:val="both"/>
        <w:rPr>
          <w:rFonts w:ascii="Times New Roman" w:hAnsi="Times New Roman" w:cs="Times New Roman"/>
          <w:b/>
          <w:bCs/>
          <w:sz w:val="24"/>
          <w:szCs w:val="24"/>
        </w:rPr>
      </w:pPr>
    </w:p>
    <w:p w14:paraId="599C8E6A" w14:textId="45A37D8A" w:rsid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lastRenderedPageBreak/>
        <w:t>Abstract</w:t>
      </w:r>
      <w:r w:rsidRPr="00DB69F8">
        <w:rPr>
          <w:rFonts w:ascii="Times New Roman" w:hAnsi="Times New Roman" w:cs="Times New Roman"/>
          <w:sz w:val="24"/>
          <w:szCs w:val="24"/>
        </w:rPr>
        <w:t xml:space="preserve"> </w:t>
      </w:r>
    </w:p>
    <w:p w14:paraId="0EFF7717" w14:textId="0603C4AB"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This report examines supermarket sales data to explore customer purchasing behavior, revenue trends, and profitability across multiple product lines and store branches. Through a structured analysis, the study identifies key patterns in sales performance, payment methods, and customer preferences. The analysis demonstrates how data visualization can support decision-making in areas such as inventory management, pricing strategies, and customer retention. Insights derived from this study provide valuable recommendations to enhance operational efficiency and optimize revenue generation for supermarkets. Additionally, this study explores how supermarket managers can use data-driven insights to improve customer engagement and boost overall sales through targeted strategies.</w:t>
      </w:r>
    </w:p>
    <w:p w14:paraId="4C3E1DA3" w14:textId="77777777" w:rsid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Introduction/Motivation</w:t>
      </w:r>
      <w:r w:rsidRPr="00DB69F8">
        <w:rPr>
          <w:rFonts w:ascii="Times New Roman" w:hAnsi="Times New Roman" w:cs="Times New Roman"/>
          <w:sz w:val="24"/>
          <w:szCs w:val="24"/>
        </w:rPr>
        <w:t xml:space="preserve"> </w:t>
      </w:r>
    </w:p>
    <w:p w14:paraId="798859C9" w14:textId="6DED8617"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Supermarkets are dynamic retail environments where consumer preferences and sales trends influence profitability. With evolving market conditions, businesses must leverage data analytics to make informed decisions regarding product assortment, store layout, and customer engagement strategies. Understanding customer purchasing behavior and sales patterns can help retailers adapt to changing consumer demands and develop tailored marketing approaches.</w:t>
      </w:r>
    </w:p>
    <w:p w14:paraId="7EE96934" w14:textId="77777777"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The purpose of this study is to identify:</w:t>
      </w:r>
    </w:p>
    <w:p w14:paraId="5B75F363" w14:textId="77777777" w:rsidR="00DB69F8" w:rsidRPr="00DB69F8" w:rsidRDefault="00DB69F8" w:rsidP="00DB69F8">
      <w:pPr>
        <w:numPr>
          <w:ilvl w:val="0"/>
          <w:numId w:val="13"/>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The highest revenue-generating product lines and the factors contributing to their success.</w:t>
      </w:r>
    </w:p>
    <w:p w14:paraId="570714C6" w14:textId="77777777" w:rsidR="00DB69F8" w:rsidRPr="00DB69F8" w:rsidRDefault="00DB69F8" w:rsidP="00DB69F8">
      <w:pPr>
        <w:numPr>
          <w:ilvl w:val="0"/>
          <w:numId w:val="13"/>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The impact of customer type (Member vs. Normal) on purchase behavior.</w:t>
      </w:r>
    </w:p>
    <w:p w14:paraId="45B4DAC7" w14:textId="77777777" w:rsidR="00DB69F8" w:rsidRPr="00DB69F8" w:rsidRDefault="00DB69F8" w:rsidP="00DB69F8">
      <w:pPr>
        <w:numPr>
          <w:ilvl w:val="0"/>
          <w:numId w:val="13"/>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The influence of payment methods on transaction value and frequency.</w:t>
      </w:r>
    </w:p>
    <w:p w14:paraId="4639DEE2" w14:textId="77777777" w:rsidR="00DB69F8" w:rsidRPr="00DB69F8" w:rsidRDefault="00DB69F8" w:rsidP="00DB69F8">
      <w:pPr>
        <w:numPr>
          <w:ilvl w:val="0"/>
          <w:numId w:val="13"/>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Time-based sales trends to optimize store operations and staffing schedules.</w:t>
      </w:r>
    </w:p>
    <w:p w14:paraId="35284EBB" w14:textId="77777777" w:rsidR="00DB69F8" w:rsidRPr="00DB69F8" w:rsidRDefault="00DB69F8" w:rsidP="00DB69F8">
      <w:pPr>
        <w:numPr>
          <w:ilvl w:val="0"/>
          <w:numId w:val="13"/>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Variations in sales performance across different branches and their contributing factors.</w:t>
      </w:r>
    </w:p>
    <w:p w14:paraId="66613279" w14:textId="77777777"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By conducting an in-depth analysis, this study aims to provide supermarket stakeholders with actionable insights that can support strategic decision-making and drive business growth.</w:t>
      </w:r>
    </w:p>
    <w:p w14:paraId="5B51D88D" w14:textId="77777777" w:rsid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Data Set</w:t>
      </w:r>
      <w:r w:rsidRPr="00DB69F8">
        <w:rPr>
          <w:rFonts w:ascii="Times New Roman" w:hAnsi="Times New Roman" w:cs="Times New Roman"/>
          <w:sz w:val="24"/>
          <w:szCs w:val="24"/>
        </w:rPr>
        <w:t xml:space="preserve"> </w:t>
      </w:r>
    </w:p>
    <w:p w14:paraId="39DA444B" w14:textId="4E59850B"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 xml:space="preserve">The dataset comprises </w:t>
      </w:r>
      <w:r w:rsidRPr="00DB69F8">
        <w:rPr>
          <w:rFonts w:ascii="Times New Roman" w:hAnsi="Times New Roman" w:cs="Times New Roman"/>
          <w:b/>
          <w:bCs/>
          <w:sz w:val="24"/>
          <w:szCs w:val="24"/>
        </w:rPr>
        <w:t>1,000</w:t>
      </w:r>
      <w:r w:rsidRPr="00DB69F8">
        <w:rPr>
          <w:rFonts w:ascii="Times New Roman" w:hAnsi="Times New Roman" w:cs="Times New Roman"/>
          <w:sz w:val="24"/>
          <w:szCs w:val="24"/>
        </w:rPr>
        <w:t xml:space="preserve"> supermarket transactions collected from various store locations. It contains essential details about customer purchases, including sales data, demographics, product categories, and payment methods. The key attributes include:</w:t>
      </w:r>
    </w:p>
    <w:p w14:paraId="057AC026" w14:textId="77777777" w:rsidR="00DB69F8" w:rsidRPr="00DB69F8" w:rsidRDefault="00DB69F8" w:rsidP="00DB69F8">
      <w:pPr>
        <w:numPr>
          <w:ilvl w:val="0"/>
          <w:numId w:val="14"/>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Transaction Details:</w:t>
      </w:r>
      <w:r w:rsidRPr="00DB69F8">
        <w:rPr>
          <w:rFonts w:ascii="Times New Roman" w:hAnsi="Times New Roman" w:cs="Times New Roman"/>
          <w:sz w:val="24"/>
          <w:szCs w:val="24"/>
        </w:rPr>
        <w:t xml:space="preserve"> Invoice ID, Date, Time, Branch, City</w:t>
      </w:r>
    </w:p>
    <w:p w14:paraId="512A2F8B" w14:textId="77777777" w:rsidR="00DB69F8" w:rsidRPr="00DB69F8" w:rsidRDefault="00DB69F8" w:rsidP="00DB69F8">
      <w:pPr>
        <w:numPr>
          <w:ilvl w:val="0"/>
          <w:numId w:val="14"/>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Customer Information:</w:t>
      </w:r>
      <w:r w:rsidRPr="00DB69F8">
        <w:rPr>
          <w:rFonts w:ascii="Times New Roman" w:hAnsi="Times New Roman" w:cs="Times New Roman"/>
          <w:sz w:val="24"/>
          <w:szCs w:val="24"/>
        </w:rPr>
        <w:t xml:space="preserve"> Customer Type (Member/Normal), Gender</w:t>
      </w:r>
    </w:p>
    <w:p w14:paraId="5A6EDB1C" w14:textId="77777777" w:rsidR="00DB69F8" w:rsidRPr="00DB69F8" w:rsidRDefault="00DB69F8" w:rsidP="00DB69F8">
      <w:pPr>
        <w:numPr>
          <w:ilvl w:val="0"/>
          <w:numId w:val="14"/>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Product Details:</w:t>
      </w:r>
      <w:r w:rsidRPr="00DB69F8">
        <w:rPr>
          <w:rFonts w:ascii="Times New Roman" w:hAnsi="Times New Roman" w:cs="Times New Roman"/>
          <w:sz w:val="24"/>
          <w:szCs w:val="24"/>
        </w:rPr>
        <w:t xml:space="preserve"> Product Line, Unit Price, Quantity</w:t>
      </w:r>
    </w:p>
    <w:p w14:paraId="69D8A56C" w14:textId="77777777" w:rsidR="00DB69F8" w:rsidRPr="00DB69F8" w:rsidRDefault="00DB69F8" w:rsidP="00DB69F8">
      <w:pPr>
        <w:numPr>
          <w:ilvl w:val="0"/>
          <w:numId w:val="14"/>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lastRenderedPageBreak/>
        <w:t>Financial Metrics:</w:t>
      </w:r>
      <w:r w:rsidRPr="00DB69F8">
        <w:rPr>
          <w:rFonts w:ascii="Times New Roman" w:hAnsi="Times New Roman" w:cs="Times New Roman"/>
          <w:sz w:val="24"/>
          <w:szCs w:val="24"/>
        </w:rPr>
        <w:t xml:space="preserve"> Tax (5%), Total Sales, Cost of Goods Sold (COGS), Gross Margin Percentage, Gross Income</w:t>
      </w:r>
    </w:p>
    <w:p w14:paraId="374F21C9" w14:textId="77777777" w:rsidR="00DB69F8" w:rsidRPr="00DB69F8" w:rsidRDefault="00DB69F8" w:rsidP="00DB69F8">
      <w:pPr>
        <w:numPr>
          <w:ilvl w:val="0"/>
          <w:numId w:val="14"/>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Other Attributes:</w:t>
      </w:r>
      <w:r w:rsidRPr="00DB69F8">
        <w:rPr>
          <w:rFonts w:ascii="Times New Roman" w:hAnsi="Times New Roman" w:cs="Times New Roman"/>
          <w:sz w:val="24"/>
          <w:szCs w:val="24"/>
        </w:rPr>
        <w:t xml:space="preserve"> Payment Method, Customer Rating</w:t>
      </w:r>
    </w:p>
    <w:p w14:paraId="71CFF807" w14:textId="77777777"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This dataset provides an in-depth view of supermarket transactions, allowing for the examination of revenue streams, consumer purchasing trends, and operational performance. The inclusion of financial metrics such as Gross Income and Cost of Goods Sold enables an analysis of profitability across different product lines.</w:t>
      </w:r>
    </w:p>
    <w:p w14:paraId="3B9B42AC" w14:textId="77777777" w:rsid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Data Preparation and Cleaning</w:t>
      </w:r>
      <w:r w:rsidRPr="00DB69F8">
        <w:rPr>
          <w:rFonts w:ascii="Times New Roman" w:hAnsi="Times New Roman" w:cs="Times New Roman"/>
          <w:sz w:val="24"/>
          <w:szCs w:val="24"/>
        </w:rPr>
        <w:t xml:space="preserve"> </w:t>
      </w:r>
    </w:p>
    <w:p w14:paraId="526B26D8" w14:textId="7AFF9F9D"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To ensure the accuracy and reliability of the analysis, the following preprocessing steps were performed:</w:t>
      </w:r>
    </w:p>
    <w:p w14:paraId="73BE0182" w14:textId="77777777" w:rsidR="00DB69F8" w:rsidRPr="00DB69F8" w:rsidRDefault="00DB69F8" w:rsidP="00DB69F8">
      <w:pPr>
        <w:numPr>
          <w:ilvl w:val="0"/>
          <w:numId w:val="15"/>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Date and Time Processing:</w:t>
      </w:r>
      <w:r w:rsidRPr="00DB69F8">
        <w:rPr>
          <w:rFonts w:ascii="Times New Roman" w:hAnsi="Times New Roman" w:cs="Times New Roman"/>
          <w:sz w:val="24"/>
          <w:szCs w:val="24"/>
        </w:rPr>
        <w:t xml:space="preserve"> The Date column was standardized into a consistent format, and the Time column was used to extract the hour of purchase. This allowed for an analysis of peak shopping hours and daily sales trends.</w:t>
      </w:r>
    </w:p>
    <w:p w14:paraId="5B4CDEA6" w14:textId="77777777" w:rsidR="00DB69F8" w:rsidRPr="00DB69F8" w:rsidRDefault="00DB69F8" w:rsidP="00DB69F8">
      <w:pPr>
        <w:numPr>
          <w:ilvl w:val="0"/>
          <w:numId w:val="15"/>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Missing Data Handling:</w:t>
      </w:r>
      <w:r w:rsidRPr="00DB69F8">
        <w:rPr>
          <w:rFonts w:ascii="Times New Roman" w:hAnsi="Times New Roman" w:cs="Times New Roman"/>
          <w:sz w:val="24"/>
          <w:szCs w:val="24"/>
        </w:rPr>
        <w:t xml:space="preserve"> The dataset was examined for missing values to ensure completeness. No significant missing values were found.</w:t>
      </w:r>
    </w:p>
    <w:p w14:paraId="2F065B0D" w14:textId="77777777" w:rsidR="00DB69F8" w:rsidRPr="00DB69F8" w:rsidRDefault="00DB69F8" w:rsidP="00DB69F8">
      <w:pPr>
        <w:numPr>
          <w:ilvl w:val="0"/>
          <w:numId w:val="15"/>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Data Transformation:</w:t>
      </w:r>
      <w:r w:rsidRPr="00DB69F8">
        <w:rPr>
          <w:rFonts w:ascii="Times New Roman" w:hAnsi="Times New Roman" w:cs="Times New Roman"/>
          <w:sz w:val="24"/>
          <w:szCs w:val="24"/>
        </w:rPr>
        <w:t xml:space="preserve"> The Gross Margin Percentage column was reformatted to ensure accurate percentage calculations. This helped to analyze the profitability of different product lines.</w:t>
      </w:r>
    </w:p>
    <w:p w14:paraId="21DFC5E9" w14:textId="77777777" w:rsidR="00DB69F8" w:rsidRPr="00DB69F8" w:rsidRDefault="00DB69F8" w:rsidP="00DB69F8">
      <w:pPr>
        <w:numPr>
          <w:ilvl w:val="0"/>
          <w:numId w:val="15"/>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Aggregation of Key Metrics:</w:t>
      </w:r>
      <w:r w:rsidRPr="00DB69F8">
        <w:rPr>
          <w:rFonts w:ascii="Times New Roman" w:hAnsi="Times New Roman" w:cs="Times New Roman"/>
          <w:sz w:val="24"/>
          <w:szCs w:val="24"/>
        </w:rPr>
        <w:t xml:space="preserve"> To facilitate analysis, total revenue, gross income, and average customer spending per transaction were computed. These aggregations provided a clearer understanding of sales performance.</w:t>
      </w:r>
    </w:p>
    <w:p w14:paraId="20B83A5D" w14:textId="77777777"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These data preprocessing steps ensured that the dataset was structured correctly for effective analysis and visualization, allowing for more accurate insights into supermarket sales trends.</w:t>
      </w:r>
    </w:p>
    <w:p w14:paraId="5A4A99EB" w14:textId="77777777" w:rsid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Analysis</w:t>
      </w:r>
      <w:r w:rsidRPr="00DB69F8">
        <w:rPr>
          <w:rFonts w:ascii="Times New Roman" w:hAnsi="Times New Roman" w:cs="Times New Roman"/>
          <w:sz w:val="24"/>
          <w:szCs w:val="24"/>
        </w:rPr>
        <w:t xml:space="preserve"> </w:t>
      </w:r>
    </w:p>
    <w:p w14:paraId="56A3B689" w14:textId="04EEDAC0" w:rsidR="00DB69F8" w:rsidRPr="00DB69F8" w:rsidRDefault="00DB69F8" w:rsidP="00DB69F8">
      <w:p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The data was analyzed using various methods to uncover trends and patterns in supermarket sales performance. The key areas of analysis included:</w:t>
      </w:r>
    </w:p>
    <w:p w14:paraId="619E7AD0" w14:textId="77777777" w:rsidR="00DB69F8" w:rsidRPr="00DB69F8" w:rsidRDefault="00DB69F8" w:rsidP="00DB69F8">
      <w:pPr>
        <w:numPr>
          <w:ilvl w:val="0"/>
          <w:numId w:val="16"/>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Revenue Breakdown by Product Line:</w:t>
      </w:r>
    </w:p>
    <w:p w14:paraId="17DA5DA0"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Analyzed which product categories contribute the most to total revenue and profitability.</w:t>
      </w:r>
    </w:p>
    <w:p w14:paraId="2F46715B"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Evaluated the percentage contribution of each category to overall sales.</w:t>
      </w:r>
    </w:p>
    <w:p w14:paraId="3C778CAC" w14:textId="21B335B0" w:rsidR="00DB69F8" w:rsidRDefault="00DB69F8" w:rsidP="00BB00CB">
      <w:pPr>
        <w:spacing w:before="200" w:after="0"/>
        <w:ind w:left="1440"/>
        <w:jc w:val="both"/>
        <w:rPr>
          <w:rFonts w:ascii="Times New Roman" w:hAnsi="Times New Roman" w:cs="Times New Roman"/>
          <w:sz w:val="24"/>
          <w:szCs w:val="24"/>
        </w:rPr>
      </w:pPr>
    </w:p>
    <w:p w14:paraId="1D059D0E" w14:textId="77777777" w:rsidR="00DB69F8" w:rsidRPr="00DB69F8" w:rsidRDefault="00DB69F8" w:rsidP="00DB69F8">
      <w:pPr>
        <w:spacing w:before="200" w:after="0"/>
        <w:ind w:left="1440"/>
        <w:jc w:val="both"/>
        <w:rPr>
          <w:rFonts w:ascii="Times New Roman" w:hAnsi="Times New Roman" w:cs="Times New Roman"/>
          <w:sz w:val="24"/>
          <w:szCs w:val="24"/>
        </w:rPr>
      </w:pPr>
    </w:p>
    <w:p w14:paraId="515C6971" w14:textId="77777777" w:rsidR="00DB69F8" w:rsidRPr="00DB69F8" w:rsidRDefault="00DB69F8" w:rsidP="00DB69F8">
      <w:pPr>
        <w:numPr>
          <w:ilvl w:val="0"/>
          <w:numId w:val="16"/>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lastRenderedPageBreak/>
        <w:t>Branch-Wise Sales Performance:</w:t>
      </w:r>
    </w:p>
    <w:p w14:paraId="6145EE6A"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Compared sales trends across different store locations to identify top-performing branches.</w:t>
      </w:r>
    </w:p>
    <w:p w14:paraId="52D83498"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Examined whether specific branches had higher revenue due to customer demographics or location advantages.</w:t>
      </w:r>
    </w:p>
    <w:p w14:paraId="4B668E20"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Analyzed how each branch contributes to total company revenue.</w:t>
      </w:r>
    </w:p>
    <w:p w14:paraId="38673279" w14:textId="77777777" w:rsidR="00DB69F8" w:rsidRPr="00DB69F8" w:rsidRDefault="00DB69F8" w:rsidP="00DB69F8">
      <w:pPr>
        <w:numPr>
          <w:ilvl w:val="0"/>
          <w:numId w:val="16"/>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Customer Spending Patterns:</w:t>
      </w:r>
    </w:p>
    <w:p w14:paraId="6A08256B"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Examined spending behavior by customer type (Members vs. Non-Members) to determine whether loyalty programs influence purchase behavior.</w:t>
      </w:r>
    </w:p>
    <w:p w14:paraId="5590756D"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Evaluated the average transaction value for each customer category.</w:t>
      </w:r>
    </w:p>
    <w:p w14:paraId="168C0967" w14:textId="703A197B"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Identified peak shopping days of the week to optimize store operations and staffing schedules.</w:t>
      </w:r>
    </w:p>
    <w:p w14:paraId="1551747C"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Compared sales trends during weekdays versus weekends.</w:t>
      </w:r>
    </w:p>
    <w:p w14:paraId="0783AE4F" w14:textId="77777777" w:rsidR="00DB69F8" w:rsidRPr="00DB69F8" w:rsidRDefault="00DB69F8" w:rsidP="00DB69F8">
      <w:pPr>
        <w:numPr>
          <w:ilvl w:val="0"/>
          <w:numId w:val="16"/>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Impact of Payment Methods:</w:t>
      </w:r>
    </w:p>
    <w:p w14:paraId="61C2CD36"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Assessed the correlation between payment methods and transaction value.</w:t>
      </w:r>
    </w:p>
    <w:p w14:paraId="09477985"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Evaluated customer preferences for credit cards, e-wallets, and cash transactions.</w:t>
      </w:r>
    </w:p>
    <w:p w14:paraId="160DA22F"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Determined which payment method is associated with higher transaction amounts.</w:t>
      </w:r>
    </w:p>
    <w:p w14:paraId="2413A7C3" w14:textId="77777777" w:rsidR="00DB69F8" w:rsidRPr="00DB69F8" w:rsidRDefault="00DB69F8" w:rsidP="00DB69F8">
      <w:pPr>
        <w:numPr>
          <w:ilvl w:val="0"/>
          <w:numId w:val="16"/>
        </w:num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Customer Ratings and Satisfaction:</w:t>
      </w:r>
    </w:p>
    <w:p w14:paraId="2117B0A5"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Explored trends in customer ratings to identify areas for improvement in service and product quality.</w:t>
      </w:r>
    </w:p>
    <w:p w14:paraId="24E06463" w14:textId="77777777" w:rsidR="00DB69F8" w:rsidRP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Assessed the relationship between product quality, customer satisfaction, and repeat purchases.</w:t>
      </w:r>
    </w:p>
    <w:p w14:paraId="4F77F784" w14:textId="77777777" w:rsidR="00DB69F8" w:rsidRDefault="00DB69F8" w:rsidP="00DB69F8">
      <w:pPr>
        <w:numPr>
          <w:ilvl w:val="1"/>
          <w:numId w:val="16"/>
        </w:numPr>
        <w:spacing w:before="200" w:after="0"/>
        <w:jc w:val="both"/>
        <w:rPr>
          <w:rFonts w:ascii="Times New Roman" w:hAnsi="Times New Roman" w:cs="Times New Roman"/>
          <w:sz w:val="24"/>
          <w:szCs w:val="24"/>
        </w:rPr>
      </w:pPr>
      <w:r w:rsidRPr="00DB69F8">
        <w:rPr>
          <w:rFonts w:ascii="Times New Roman" w:hAnsi="Times New Roman" w:cs="Times New Roman"/>
          <w:sz w:val="24"/>
          <w:szCs w:val="24"/>
        </w:rPr>
        <w:t>Examined which product lines received the highest and lowest ratings.</w:t>
      </w:r>
    </w:p>
    <w:p w14:paraId="79FFF0D8" w14:textId="77777777" w:rsidR="00DB69F8" w:rsidRDefault="00DB69F8" w:rsidP="00DB69F8">
      <w:pPr>
        <w:spacing w:before="200" w:after="0"/>
        <w:jc w:val="both"/>
        <w:rPr>
          <w:rFonts w:ascii="Times New Roman" w:hAnsi="Times New Roman" w:cs="Times New Roman"/>
          <w:sz w:val="24"/>
          <w:szCs w:val="24"/>
        </w:rPr>
      </w:pPr>
    </w:p>
    <w:p w14:paraId="513285D8" w14:textId="77777777" w:rsidR="006D3147" w:rsidRDefault="006D3147" w:rsidP="00DB69F8">
      <w:pPr>
        <w:spacing w:before="200" w:after="0"/>
        <w:jc w:val="both"/>
        <w:rPr>
          <w:rFonts w:ascii="Times New Roman" w:hAnsi="Times New Roman" w:cs="Times New Roman"/>
          <w:sz w:val="24"/>
          <w:szCs w:val="24"/>
        </w:rPr>
      </w:pPr>
    </w:p>
    <w:p w14:paraId="7B85CCC7" w14:textId="77777777" w:rsidR="006D3147" w:rsidRDefault="006D3147" w:rsidP="00DB69F8">
      <w:pPr>
        <w:spacing w:before="200" w:after="0"/>
        <w:jc w:val="both"/>
        <w:rPr>
          <w:rFonts w:ascii="Times New Roman" w:hAnsi="Times New Roman" w:cs="Times New Roman"/>
          <w:sz w:val="24"/>
          <w:szCs w:val="24"/>
        </w:rPr>
      </w:pPr>
    </w:p>
    <w:p w14:paraId="4C0A9551" w14:textId="77777777" w:rsidR="006D3147" w:rsidRDefault="006D3147" w:rsidP="00DB69F8">
      <w:pPr>
        <w:spacing w:before="200" w:after="0"/>
        <w:jc w:val="both"/>
        <w:rPr>
          <w:rFonts w:ascii="Times New Roman" w:hAnsi="Times New Roman" w:cs="Times New Roman"/>
          <w:sz w:val="24"/>
          <w:szCs w:val="24"/>
        </w:rPr>
      </w:pPr>
    </w:p>
    <w:p w14:paraId="0312A12C" w14:textId="77777777" w:rsidR="00DB69F8" w:rsidRPr="00DB69F8" w:rsidRDefault="00DB69F8" w:rsidP="00DB69F8">
      <w:pPr>
        <w:spacing w:before="200" w:after="0"/>
        <w:jc w:val="both"/>
        <w:rPr>
          <w:rFonts w:ascii="Times New Roman" w:hAnsi="Times New Roman" w:cs="Times New Roman"/>
          <w:sz w:val="24"/>
          <w:szCs w:val="24"/>
        </w:rPr>
      </w:pPr>
    </w:p>
    <w:p w14:paraId="2C8ABF43" w14:textId="1FAD4E4D" w:rsidR="00910CF2" w:rsidRPr="00104C12" w:rsidRDefault="00DB69F8" w:rsidP="00DB69F8">
      <w:pPr>
        <w:spacing w:before="200" w:after="0"/>
        <w:jc w:val="both"/>
        <w:rPr>
          <w:rFonts w:ascii="Times New Roman" w:hAnsi="Times New Roman" w:cs="Times New Roman"/>
          <w:b/>
          <w:bCs/>
          <w:sz w:val="24"/>
          <w:szCs w:val="24"/>
        </w:rPr>
      </w:pPr>
      <w:r w:rsidRPr="00104C12">
        <w:rPr>
          <w:rFonts w:ascii="Times New Roman" w:hAnsi="Times New Roman" w:cs="Times New Roman"/>
          <w:b/>
          <w:bCs/>
          <w:sz w:val="24"/>
          <w:szCs w:val="24"/>
        </w:rPr>
        <w:lastRenderedPageBreak/>
        <w:t>Results</w:t>
      </w:r>
    </w:p>
    <w:p w14:paraId="4C691E23" w14:textId="77777777" w:rsidR="00C95879" w:rsidRPr="00C95879" w:rsidRDefault="00C95879" w:rsidP="00C95879">
      <w:pPr>
        <w:spacing w:before="200" w:after="0"/>
        <w:jc w:val="both"/>
        <w:rPr>
          <w:rFonts w:ascii="Times New Roman" w:hAnsi="Times New Roman" w:cs="Times New Roman"/>
          <w:sz w:val="24"/>
          <w:szCs w:val="24"/>
        </w:rPr>
      </w:pPr>
      <w:r w:rsidRPr="00C95879">
        <w:rPr>
          <w:rFonts w:ascii="Times New Roman" w:hAnsi="Times New Roman" w:cs="Times New Roman"/>
          <w:sz w:val="24"/>
          <w:szCs w:val="24"/>
        </w:rPr>
        <w:t>The analysis of top-selling product lines revealed that Food and Beverages generated the highest revenue, contributing 17.38% of total sales. This category was followed by Sports and Travel, accounting for 17.06% of revenue, and Electronic Accessories, which comprised 16.82% of sales. The strong consumer demand for these product lines highlights their significance in revenue optimization and inventory planning.</w:t>
      </w:r>
    </w:p>
    <w:p w14:paraId="77B6000D" w14:textId="77777777" w:rsidR="00C95879" w:rsidRPr="00C95879" w:rsidRDefault="00C95879" w:rsidP="00C95879">
      <w:pPr>
        <w:spacing w:before="200" w:after="0"/>
        <w:jc w:val="both"/>
        <w:rPr>
          <w:rFonts w:ascii="Times New Roman" w:hAnsi="Times New Roman" w:cs="Times New Roman"/>
          <w:sz w:val="24"/>
          <w:szCs w:val="24"/>
        </w:rPr>
      </w:pPr>
      <w:r w:rsidRPr="00C95879">
        <w:rPr>
          <w:rFonts w:ascii="Times New Roman" w:hAnsi="Times New Roman" w:cs="Times New Roman"/>
          <w:sz w:val="24"/>
          <w:szCs w:val="24"/>
        </w:rPr>
        <w:t>The revenue distribution among product lines suggests that supermarkets should prioritize these categories in promotional strategies and stock management. Given the high consumer interest in Food and Beverages, implementing targeted marketing campaigns, discounts, or loyalty rewards in this category could further boost sales. Similarly, monitoring sales trends in Sports and Travel and Electronic Accessories may help supermarkets adjust pricing strategies or introduce related product bundles to maximize revenue potential.</w:t>
      </w:r>
    </w:p>
    <w:p w14:paraId="12123863" w14:textId="10800C60" w:rsidR="00DB69F8" w:rsidRPr="00104C12" w:rsidRDefault="007A5660" w:rsidP="00DB69F8">
      <w:pPr>
        <w:spacing w:before="200" w:after="0"/>
        <w:jc w:val="both"/>
        <w:rPr>
          <w:rFonts w:ascii="Times New Roman" w:hAnsi="Times New Roman" w:cs="Times New Roman"/>
          <w:sz w:val="24"/>
          <w:szCs w:val="24"/>
        </w:rPr>
      </w:pPr>
      <w:r w:rsidRPr="00104C12">
        <w:rPr>
          <w:rFonts w:ascii="Times New Roman" w:hAnsi="Times New Roman" w:cs="Times New Roman"/>
          <w:sz w:val="24"/>
          <w:szCs w:val="24"/>
        </w:rPr>
        <w:br/>
      </w:r>
      <w:r w:rsidRPr="00104C12">
        <w:rPr>
          <w:rFonts w:ascii="Times New Roman" w:hAnsi="Times New Roman" w:cs="Times New Roman"/>
          <w:noProof/>
          <w:sz w:val="24"/>
          <w:szCs w:val="24"/>
        </w:rPr>
        <w:drawing>
          <wp:inline distT="0" distB="0" distL="0" distR="0" wp14:anchorId="6C7AF500" wp14:editId="79D5D223">
            <wp:extent cx="4718685" cy="2666012"/>
            <wp:effectExtent l="0" t="0" r="5715" b="1270"/>
            <wp:docPr id="104385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33588" cy="2674432"/>
                    </a:xfrm>
                    <a:prstGeom prst="rect">
                      <a:avLst/>
                    </a:prstGeom>
                    <a:noFill/>
                  </pic:spPr>
                </pic:pic>
              </a:graphicData>
            </a:graphic>
          </wp:inline>
        </w:drawing>
      </w:r>
      <w:r w:rsidR="00BB00CB" w:rsidRPr="00104C12">
        <w:rPr>
          <w:rFonts w:ascii="Times New Roman" w:hAnsi="Times New Roman" w:cs="Times New Roman"/>
          <w:sz w:val="24"/>
          <w:szCs w:val="24"/>
        </w:rPr>
        <w:br/>
      </w:r>
      <w:r w:rsidR="00BB00CB" w:rsidRPr="00104C12">
        <w:rPr>
          <w:rFonts w:ascii="Times New Roman" w:hAnsi="Times New Roman" w:cs="Times New Roman"/>
          <w:sz w:val="24"/>
          <w:szCs w:val="24"/>
        </w:rPr>
        <w:t>Tableau Dashboard Link:</w:t>
      </w:r>
      <w:r w:rsidR="00BB00CB" w:rsidRPr="00104C12">
        <w:rPr>
          <w:rFonts w:ascii="Times New Roman" w:hAnsi="Times New Roman" w:cs="Times New Roman"/>
          <w:sz w:val="24"/>
          <w:szCs w:val="24"/>
        </w:rPr>
        <w:t xml:space="preserve"> </w:t>
      </w:r>
      <w:hyperlink r:id="rId6" w:history="1">
        <w:r w:rsidR="00BB00CB" w:rsidRPr="00104C12">
          <w:rPr>
            <w:rStyle w:val="Hyperlink"/>
            <w:rFonts w:ascii="Times New Roman" w:hAnsi="Times New Roman" w:cs="Times New Roman"/>
            <w:sz w:val="24"/>
            <w:szCs w:val="24"/>
          </w:rPr>
          <w:t>Supermarket Sales Analysis | Tableau Public</w:t>
        </w:r>
      </w:hyperlink>
    </w:p>
    <w:p w14:paraId="0ABF4516" w14:textId="77777777" w:rsidR="00104C12" w:rsidRPr="00104C12" w:rsidRDefault="00104C12" w:rsidP="00104C12">
      <w:pPr>
        <w:spacing w:before="200" w:after="0"/>
        <w:jc w:val="both"/>
        <w:rPr>
          <w:rFonts w:ascii="Times New Roman" w:hAnsi="Times New Roman" w:cs="Times New Roman"/>
          <w:sz w:val="24"/>
          <w:szCs w:val="24"/>
        </w:rPr>
      </w:pPr>
      <w:r w:rsidRPr="00104C12">
        <w:rPr>
          <w:rFonts w:ascii="Times New Roman" w:hAnsi="Times New Roman" w:cs="Times New Roman"/>
          <w:sz w:val="24"/>
          <w:szCs w:val="24"/>
        </w:rPr>
        <w:t>After identifying the top-selling product lines, the analysis shifts to comparing sales across different store locations in Myanmar: Mandalay, Naypyitaw, and Yangon. Each branch is represented by a unique letter (A, B, or C), providing an at-a-glance view of how location and store-specific factors influence revenue generation. The table below breaks down sales by product line for each branch, highlighting notable variations such as higher demand for Food and Beverages in Naypyitaw compared to Mandalay, or stronger sales of Electronic Accessories in Yangon.</w:t>
      </w:r>
    </w:p>
    <w:p w14:paraId="3D73BA15" w14:textId="77777777" w:rsidR="00104C12" w:rsidRPr="00104C12" w:rsidRDefault="00104C12" w:rsidP="00104C12">
      <w:pPr>
        <w:spacing w:before="200" w:after="0"/>
        <w:jc w:val="both"/>
        <w:rPr>
          <w:rFonts w:ascii="Times New Roman" w:hAnsi="Times New Roman" w:cs="Times New Roman"/>
          <w:sz w:val="24"/>
          <w:szCs w:val="24"/>
        </w:rPr>
      </w:pPr>
    </w:p>
    <w:p w14:paraId="772D45F7" w14:textId="77777777" w:rsidR="00104C12" w:rsidRPr="00104C12" w:rsidRDefault="00104C12" w:rsidP="00104C12">
      <w:pPr>
        <w:spacing w:before="200" w:after="0"/>
        <w:jc w:val="both"/>
        <w:rPr>
          <w:rFonts w:ascii="Times New Roman" w:hAnsi="Times New Roman" w:cs="Times New Roman"/>
          <w:sz w:val="24"/>
          <w:szCs w:val="24"/>
        </w:rPr>
      </w:pPr>
    </w:p>
    <w:p w14:paraId="60FF555E" w14:textId="77777777" w:rsidR="00104C12" w:rsidRPr="00104C12" w:rsidRDefault="00104C12" w:rsidP="00104C12">
      <w:pPr>
        <w:spacing w:before="200" w:after="0"/>
        <w:jc w:val="both"/>
        <w:rPr>
          <w:rFonts w:ascii="Times New Roman" w:hAnsi="Times New Roman" w:cs="Times New Roman"/>
          <w:sz w:val="24"/>
          <w:szCs w:val="24"/>
        </w:rPr>
      </w:pPr>
    </w:p>
    <w:p w14:paraId="44942BFC" w14:textId="2FF492CC" w:rsidR="009E583C" w:rsidRPr="00104C12" w:rsidRDefault="00444BEC" w:rsidP="00104C12">
      <w:pPr>
        <w:spacing w:before="200" w:after="0"/>
        <w:jc w:val="both"/>
        <w:rPr>
          <w:rFonts w:ascii="Times New Roman" w:hAnsi="Times New Roman" w:cs="Times New Roman"/>
          <w:sz w:val="24"/>
          <w:szCs w:val="24"/>
        </w:rPr>
      </w:pPr>
      <w:r w:rsidRPr="00444BEC">
        <w:rPr>
          <w:rFonts w:ascii="Times New Roman" w:hAnsi="Times New Roman" w:cs="Times New Roman"/>
          <w:sz w:val="24"/>
          <w:szCs w:val="24"/>
        </w:rPr>
        <w:lastRenderedPageBreak/>
        <w:drawing>
          <wp:inline distT="0" distB="0" distL="0" distR="0" wp14:anchorId="5374B344" wp14:editId="4B6269CC">
            <wp:extent cx="5943600" cy="2999740"/>
            <wp:effectExtent l="0" t="0" r="0" b="0"/>
            <wp:docPr id="427954316"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54316" name="Picture 1" descr="A graph with text and numbers&#10;&#10;AI-generated content may be incorrect."/>
                    <pic:cNvPicPr/>
                  </pic:nvPicPr>
                  <pic:blipFill>
                    <a:blip r:embed="rId7"/>
                    <a:stretch>
                      <a:fillRect/>
                    </a:stretch>
                  </pic:blipFill>
                  <pic:spPr>
                    <a:xfrm>
                      <a:off x="0" y="0"/>
                      <a:ext cx="5943600" cy="2999740"/>
                    </a:xfrm>
                    <a:prstGeom prst="rect">
                      <a:avLst/>
                    </a:prstGeom>
                  </pic:spPr>
                </pic:pic>
              </a:graphicData>
            </a:graphic>
          </wp:inline>
        </w:drawing>
      </w:r>
      <w:r w:rsidR="009E583C" w:rsidRPr="00134DF4">
        <w:rPr>
          <w:rFonts w:ascii="Times New Roman" w:hAnsi="Times New Roman" w:cs="Times New Roman"/>
          <w:sz w:val="24"/>
          <w:szCs w:val="24"/>
        </w:rPr>
        <w:t>Tableau Dashboard Link:</w:t>
      </w:r>
      <w:r w:rsidR="00225990" w:rsidRPr="00134DF4">
        <w:rPr>
          <w:rFonts w:ascii="Times New Roman" w:hAnsi="Times New Roman" w:cs="Times New Roman"/>
        </w:rPr>
        <w:t xml:space="preserve"> </w:t>
      </w:r>
      <w:hyperlink r:id="rId8" w:history="1">
        <w:r w:rsidR="0033342E" w:rsidRPr="00134DF4">
          <w:rPr>
            <w:rStyle w:val="Hyperlink"/>
            <w:rFonts w:ascii="Times New Roman" w:hAnsi="Times New Roman" w:cs="Times New Roman"/>
            <w:sz w:val="24"/>
            <w:szCs w:val="24"/>
          </w:rPr>
          <w:t>Branch-Wise Sales Performance | Tableau Public</w:t>
        </w:r>
      </w:hyperlink>
    </w:p>
    <w:p w14:paraId="66CA1BA1" w14:textId="77777777" w:rsidR="00104C12" w:rsidRDefault="00104C12" w:rsidP="00104C12">
      <w:pPr>
        <w:spacing w:before="200" w:after="0"/>
        <w:jc w:val="both"/>
        <w:rPr>
          <w:rFonts w:ascii="Times New Roman" w:hAnsi="Times New Roman" w:cs="Times New Roman"/>
          <w:sz w:val="24"/>
          <w:szCs w:val="24"/>
        </w:rPr>
      </w:pPr>
      <w:r w:rsidRPr="00104C12">
        <w:rPr>
          <w:rFonts w:ascii="Times New Roman" w:hAnsi="Times New Roman" w:cs="Times New Roman"/>
          <w:sz w:val="24"/>
          <w:szCs w:val="24"/>
        </w:rPr>
        <w:t>By examining these branch-specific sales figures, supermarket managers can identify regional preferences and capitalize on potential growth opportunities. Branches with higher sales in certain categories may benefit from additional promotions or targeted stock replenishment, while locations showing lower performance might need adjusted product mixes, price incentives, or localized marketing efforts. This data-driven approach ensures that each store can refine its strategies according to local customer preferences and competitive conditions, ultimately boosting profitability across the entire supermarket chain.</w:t>
      </w:r>
    </w:p>
    <w:p w14:paraId="27EF984C" w14:textId="77777777" w:rsidR="006F2C71" w:rsidRDefault="005F4A32" w:rsidP="005F4A32">
      <w:pPr>
        <w:spacing w:before="200" w:after="0"/>
        <w:jc w:val="both"/>
        <w:rPr>
          <w:rFonts w:ascii="Times New Roman" w:hAnsi="Times New Roman" w:cs="Times New Roman"/>
          <w:sz w:val="24"/>
          <w:szCs w:val="24"/>
        </w:rPr>
      </w:pPr>
      <w:r w:rsidRPr="00DB69F8">
        <w:rPr>
          <w:rFonts w:ascii="Times New Roman" w:hAnsi="Times New Roman" w:cs="Times New Roman"/>
          <w:b/>
          <w:bCs/>
          <w:sz w:val="24"/>
          <w:szCs w:val="24"/>
        </w:rPr>
        <w:t>Customer Spending Patterns:</w:t>
      </w:r>
      <w:r w:rsidR="006F2C71" w:rsidRPr="006F2C71">
        <w:rPr>
          <w:rFonts w:ascii="Times New Roman" w:hAnsi="Times New Roman" w:cs="Times New Roman"/>
          <w:sz w:val="24"/>
          <w:szCs w:val="24"/>
        </w:rPr>
        <w:t xml:space="preserve"> </w:t>
      </w:r>
    </w:p>
    <w:p w14:paraId="6902D392" w14:textId="7AE412D9" w:rsidR="00D90ADC" w:rsidRPr="00DB69F8" w:rsidRDefault="0017668A" w:rsidP="005F4A32">
      <w:pPr>
        <w:spacing w:before="200" w:after="0"/>
        <w:jc w:val="both"/>
        <w:rPr>
          <w:rFonts w:ascii="Times New Roman" w:hAnsi="Times New Roman" w:cs="Times New Roman"/>
          <w:sz w:val="24"/>
          <w:szCs w:val="24"/>
        </w:rPr>
      </w:pPr>
      <w:r w:rsidRPr="0017668A">
        <w:rPr>
          <w:rFonts w:ascii="Times New Roman" w:hAnsi="Times New Roman" w:cs="Times New Roman"/>
          <w:sz w:val="24"/>
          <w:szCs w:val="24"/>
        </w:rPr>
        <w:drawing>
          <wp:inline distT="0" distB="0" distL="0" distR="0" wp14:anchorId="06EC2E50" wp14:editId="5D3106B0">
            <wp:extent cx="5507665" cy="2748915"/>
            <wp:effectExtent l="0" t="0" r="0" b="0"/>
            <wp:docPr id="2138942749"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42749" name="Picture 1" descr="A graph of blue and orange lines&#10;&#10;AI-generated content may be incorrect."/>
                    <pic:cNvPicPr/>
                  </pic:nvPicPr>
                  <pic:blipFill>
                    <a:blip r:embed="rId9"/>
                    <a:stretch>
                      <a:fillRect/>
                    </a:stretch>
                  </pic:blipFill>
                  <pic:spPr>
                    <a:xfrm>
                      <a:off x="0" y="0"/>
                      <a:ext cx="5540068" cy="2765087"/>
                    </a:xfrm>
                    <a:prstGeom prst="rect">
                      <a:avLst/>
                    </a:prstGeom>
                  </pic:spPr>
                </pic:pic>
              </a:graphicData>
            </a:graphic>
          </wp:inline>
        </w:drawing>
      </w:r>
      <w:r w:rsidR="00D90ADC">
        <w:rPr>
          <w:rFonts w:ascii="Times New Roman" w:hAnsi="Times New Roman" w:cs="Times New Roman"/>
          <w:sz w:val="24"/>
          <w:szCs w:val="24"/>
        </w:rPr>
        <w:br/>
      </w:r>
      <w:r w:rsidR="00D90ADC" w:rsidRPr="00134DF4">
        <w:rPr>
          <w:rFonts w:ascii="Times New Roman" w:hAnsi="Times New Roman" w:cs="Times New Roman"/>
          <w:sz w:val="24"/>
          <w:szCs w:val="24"/>
        </w:rPr>
        <w:t>Tableau Dashboard Link:</w:t>
      </w:r>
      <w:r w:rsidR="00D90ADC" w:rsidRPr="00134DF4">
        <w:rPr>
          <w:rFonts w:ascii="Times New Roman" w:hAnsi="Times New Roman" w:cs="Times New Roman"/>
        </w:rPr>
        <w:t xml:space="preserve"> </w:t>
      </w:r>
      <w:hyperlink r:id="rId10" w:history="1">
        <w:r w:rsidR="00D90ADC" w:rsidRPr="00D90ADC">
          <w:rPr>
            <w:rStyle w:val="Hyperlink"/>
            <w:rFonts w:ascii="Times New Roman" w:hAnsi="Times New Roman" w:cs="Times New Roman"/>
            <w:sz w:val="24"/>
            <w:szCs w:val="24"/>
          </w:rPr>
          <w:t>Customer Spending Patterns by month | Tableau Public</w:t>
        </w:r>
      </w:hyperlink>
    </w:p>
    <w:p w14:paraId="145EDA6C" w14:textId="069D4E29" w:rsidR="00225990" w:rsidRPr="00104C12" w:rsidRDefault="00225990" w:rsidP="00104C12">
      <w:pPr>
        <w:spacing w:before="200" w:after="0"/>
        <w:jc w:val="both"/>
        <w:rPr>
          <w:rFonts w:ascii="Times New Roman" w:hAnsi="Times New Roman" w:cs="Times New Roman"/>
          <w:sz w:val="24"/>
          <w:szCs w:val="24"/>
        </w:rPr>
      </w:pPr>
    </w:p>
    <w:p w14:paraId="5E056852" w14:textId="65188468" w:rsidR="00BB00CB" w:rsidRDefault="0077173F" w:rsidP="00DB69F8">
      <w:pPr>
        <w:spacing w:before="200" w:after="0"/>
        <w:jc w:val="both"/>
      </w:pPr>
      <w:r w:rsidRPr="0077173F">
        <w:drawing>
          <wp:inline distT="0" distB="0" distL="0" distR="0" wp14:anchorId="789C7932" wp14:editId="378ECC94">
            <wp:extent cx="5284381" cy="2808174"/>
            <wp:effectExtent l="0" t="0" r="0" b="0"/>
            <wp:docPr id="1754734215" name="Picture 1" descr="A graph of a customer spending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4215" name="Picture 1" descr="A graph of a customer spending pattern&#10;&#10;AI-generated content may be incorrect."/>
                    <pic:cNvPicPr/>
                  </pic:nvPicPr>
                  <pic:blipFill>
                    <a:blip r:embed="rId11"/>
                    <a:stretch>
                      <a:fillRect/>
                    </a:stretch>
                  </pic:blipFill>
                  <pic:spPr>
                    <a:xfrm>
                      <a:off x="0" y="0"/>
                      <a:ext cx="5287473" cy="2809817"/>
                    </a:xfrm>
                    <a:prstGeom prst="rect">
                      <a:avLst/>
                    </a:prstGeom>
                  </pic:spPr>
                </pic:pic>
              </a:graphicData>
            </a:graphic>
          </wp:inline>
        </w:drawing>
      </w:r>
    </w:p>
    <w:p w14:paraId="624BE488" w14:textId="0A757273" w:rsidR="00637453" w:rsidRDefault="00637453" w:rsidP="00DB69F8">
      <w:pPr>
        <w:spacing w:before="200" w:after="0"/>
        <w:jc w:val="both"/>
      </w:pPr>
      <w:r w:rsidRPr="00134DF4">
        <w:rPr>
          <w:rFonts w:ascii="Times New Roman" w:hAnsi="Times New Roman" w:cs="Times New Roman"/>
          <w:sz w:val="24"/>
          <w:szCs w:val="24"/>
        </w:rPr>
        <w:t>Tableau Dashboard Link:</w:t>
      </w:r>
      <w:r w:rsidRPr="00134DF4">
        <w:rPr>
          <w:rFonts w:ascii="Times New Roman" w:hAnsi="Times New Roman" w:cs="Times New Roman"/>
        </w:rPr>
        <w:t xml:space="preserve"> </w:t>
      </w:r>
      <w:hyperlink r:id="rId12" w:history="1">
        <w:r w:rsidRPr="00637453">
          <w:rPr>
            <w:rStyle w:val="Hyperlink"/>
          </w:rPr>
          <w:t>Customer Spending Patterns by weekday | Tableau Public</w:t>
        </w:r>
      </w:hyperlink>
    </w:p>
    <w:p w14:paraId="11141E95" w14:textId="77777777" w:rsidR="00FF144B" w:rsidRPr="00FF144B" w:rsidRDefault="00FF144B" w:rsidP="00FF144B">
      <w:pPr>
        <w:spacing w:before="200" w:after="0"/>
        <w:jc w:val="both"/>
        <w:rPr>
          <w:rFonts w:ascii="Times New Roman" w:hAnsi="Times New Roman" w:cs="Times New Roman"/>
          <w:sz w:val="24"/>
          <w:szCs w:val="24"/>
        </w:rPr>
      </w:pPr>
      <w:r w:rsidRPr="00FF144B">
        <w:rPr>
          <w:rFonts w:ascii="Times New Roman" w:hAnsi="Times New Roman" w:cs="Times New Roman"/>
          <w:sz w:val="24"/>
          <w:szCs w:val="24"/>
        </w:rPr>
        <w:t>After comparing spending behavior for Members and Non-Members from January through March, the analysis revealed that Members generally spent slightly more per transaction than Non-Members. By calculating the average transaction value for each category, the data confirms that loyalty programs may positively influence spending, as evidenced by the consistently higher amounts recorded in Member transactions.</w:t>
      </w:r>
    </w:p>
    <w:p w14:paraId="4BE5F09A" w14:textId="77777777" w:rsidR="00FF144B" w:rsidRPr="00FF144B" w:rsidRDefault="00FF144B" w:rsidP="00FF144B">
      <w:pPr>
        <w:spacing w:before="200" w:after="0"/>
        <w:jc w:val="both"/>
        <w:rPr>
          <w:rFonts w:ascii="Times New Roman" w:hAnsi="Times New Roman" w:cs="Times New Roman"/>
          <w:sz w:val="24"/>
          <w:szCs w:val="24"/>
        </w:rPr>
      </w:pPr>
      <w:r w:rsidRPr="00FF144B">
        <w:rPr>
          <w:rFonts w:ascii="Times New Roman" w:hAnsi="Times New Roman" w:cs="Times New Roman"/>
          <w:sz w:val="24"/>
          <w:szCs w:val="24"/>
        </w:rPr>
        <w:t>The study also examined weekday patterns to determine if there were any notable spikes or dips across days. The line chart indicates that Friday and Saturday often exhibit the highest average transaction values, suggesting that these days are prime for increased staffing and strategic promotions. When comparing weekday versus weekend performance, the findings show that weekends (especially Fridays) tend to present more significant differences between Members and Non-Members, implying that targeted weekend promotions for loyalty customers could enhance store revenue.</w:t>
      </w:r>
    </w:p>
    <w:p w14:paraId="4F4C1FCF" w14:textId="77777777" w:rsidR="00FF144B" w:rsidRPr="00FF144B" w:rsidRDefault="00FF144B" w:rsidP="00FF144B">
      <w:pPr>
        <w:spacing w:before="200" w:after="0"/>
        <w:jc w:val="both"/>
        <w:rPr>
          <w:rFonts w:ascii="Times New Roman" w:hAnsi="Times New Roman" w:cs="Times New Roman"/>
          <w:sz w:val="24"/>
          <w:szCs w:val="24"/>
        </w:rPr>
      </w:pPr>
      <w:r w:rsidRPr="00FF144B">
        <w:rPr>
          <w:rFonts w:ascii="Times New Roman" w:hAnsi="Times New Roman" w:cs="Times New Roman"/>
          <w:sz w:val="24"/>
          <w:szCs w:val="24"/>
        </w:rPr>
        <w:t>In summary, loyalty programs appear to encourage slightly higher spending among Members, while Fridays and Saturdays stand out as peak days for both groups. These insights can guide operational decisions such as staff scheduling, inventory management, and promotional planning to capitalize on the higher traffic and spending observed on weekends.</w:t>
      </w:r>
    </w:p>
    <w:p w14:paraId="0116591C" w14:textId="77777777" w:rsidR="00FF144B" w:rsidRPr="00BB00CB" w:rsidRDefault="00FF144B" w:rsidP="00DB69F8">
      <w:pPr>
        <w:spacing w:before="200" w:after="0"/>
        <w:jc w:val="both"/>
      </w:pPr>
    </w:p>
    <w:sectPr w:rsidR="00FF144B" w:rsidRPr="00BB0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2F04"/>
    <w:multiLevelType w:val="multilevel"/>
    <w:tmpl w:val="B92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5DA4"/>
    <w:multiLevelType w:val="multilevel"/>
    <w:tmpl w:val="3FF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5EF3"/>
    <w:multiLevelType w:val="multilevel"/>
    <w:tmpl w:val="A41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168E"/>
    <w:multiLevelType w:val="multilevel"/>
    <w:tmpl w:val="09F2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F0FF3"/>
    <w:multiLevelType w:val="multilevel"/>
    <w:tmpl w:val="389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47ACD"/>
    <w:multiLevelType w:val="multilevel"/>
    <w:tmpl w:val="A6A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51BE0"/>
    <w:multiLevelType w:val="multilevel"/>
    <w:tmpl w:val="362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30915"/>
    <w:multiLevelType w:val="multilevel"/>
    <w:tmpl w:val="2C6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D17C6"/>
    <w:multiLevelType w:val="multilevel"/>
    <w:tmpl w:val="9BC0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A04C2"/>
    <w:multiLevelType w:val="multilevel"/>
    <w:tmpl w:val="37262C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BC601E"/>
    <w:multiLevelType w:val="multilevel"/>
    <w:tmpl w:val="5E1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E30A5"/>
    <w:multiLevelType w:val="multilevel"/>
    <w:tmpl w:val="D93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C3B33"/>
    <w:multiLevelType w:val="multilevel"/>
    <w:tmpl w:val="37262C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5D21AA"/>
    <w:multiLevelType w:val="multilevel"/>
    <w:tmpl w:val="7D6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011D2"/>
    <w:multiLevelType w:val="multilevel"/>
    <w:tmpl w:val="CF4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B018B"/>
    <w:multiLevelType w:val="multilevel"/>
    <w:tmpl w:val="A20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16905"/>
    <w:multiLevelType w:val="multilevel"/>
    <w:tmpl w:val="7EDC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848487">
    <w:abstractNumId w:val="13"/>
  </w:num>
  <w:num w:numId="2" w16cid:durableId="1372487602">
    <w:abstractNumId w:val="2"/>
  </w:num>
  <w:num w:numId="3" w16cid:durableId="1953853718">
    <w:abstractNumId w:val="7"/>
  </w:num>
  <w:num w:numId="4" w16cid:durableId="2135706679">
    <w:abstractNumId w:val="8"/>
  </w:num>
  <w:num w:numId="5" w16cid:durableId="2080906835">
    <w:abstractNumId w:val="11"/>
  </w:num>
  <w:num w:numId="6" w16cid:durableId="590965713">
    <w:abstractNumId w:val="1"/>
  </w:num>
  <w:num w:numId="7" w16cid:durableId="1024675084">
    <w:abstractNumId w:val="15"/>
  </w:num>
  <w:num w:numId="8" w16cid:durableId="27723430">
    <w:abstractNumId w:val="3"/>
  </w:num>
  <w:num w:numId="9" w16cid:durableId="984702933">
    <w:abstractNumId w:val="10"/>
  </w:num>
  <w:num w:numId="10" w16cid:durableId="1548571386">
    <w:abstractNumId w:val="6"/>
  </w:num>
  <w:num w:numId="11" w16cid:durableId="1346514799">
    <w:abstractNumId w:val="0"/>
  </w:num>
  <w:num w:numId="12" w16cid:durableId="2102220924">
    <w:abstractNumId w:val="16"/>
  </w:num>
  <w:num w:numId="13" w16cid:durableId="1207252954">
    <w:abstractNumId w:val="5"/>
  </w:num>
  <w:num w:numId="14" w16cid:durableId="944506743">
    <w:abstractNumId w:val="14"/>
  </w:num>
  <w:num w:numId="15" w16cid:durableId="1504855005">
    <w:abstractNumId w:val="4"/>
  </w:num>
  <w:num w:numId="16" w16cid:durableId="1829590228">
    <w:abstractNumId w:val="9"/>
  </w:num>
  <w:num w:numId="17" w16cid:durableId="1225678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EF"/>
    <w:rsid w:val="0003153F"/>
    <w:rsid w:val="000364A6"/>
    <w:rsid w:val="00104C12"/>
    <w:rsid w:val="00134DF4"/>
    <w:rsid w:val="0017668A"/>
    <w:rsid w:val="00225990"/>
    <w:rsid w:val="0033342E"/>
    <w:rsid w:val="00444BEC"/>
    <w:rsid w:val="004C5080"/>
    <w:rsid w:val="00590054"/>
    <w:rsid w:val="005F4A32"/>
    <w:rsid w:val="00637453"/>
    <w:rsid w:val="006D3147"/>
    <w:rsid w:val="006F2C71"/>
    <w:rsid w:val="0077173F"/>
    <w:rsid w:val="007A5660"/>
    <w:rsid w:val="008C2C59"/>
    <w:rsid w:val="00910CF2"/>
    <w:rsid w:val="009E583C"/>
    <w:rsid w:val="00A75591"/>
    <w:rsid w:val="00A90142"/>
    <w:rsid w:val="00B07652"/>
    <w:rsid w:val="00B44C8E"/>
    <w:rsid w:val="00B53455"/>
    <w:rsid w:val="00B964EF"/>
    <w:rsid w:val="00BB00CB"/>
    <w:rsid w:val="00BC648D"/>
    <w:rsid w:val="00C220E0"/>
    <w:rsid w:val="00C51973"/>
    <w:rsid w:val="00C95879"/>
    <w:rsid w:val="00D70AE4"/>
    <w:rsid w:val="00D90ADC"/>
    <w:rsid w:val="00DA48E0"/>
    <w:rsid w:val="00DB69F8"/>
    <w:rsid w:val="00FF1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39ADF0D"/>
  <w15:chartTrackingRefBased/>
  <w15:docId w15:val="{898A8ACB-F109-46CE-BA8D-114EA681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A32"/>
  </w:style>
  <w:style w:type="paragraph" w:styleId="Heading1">
    <w:name w:val="heading 1"/>
    <w:basedOn w:val="Normal"/>
    <w:next w:val="Normal"/>
    <w:link w:val="Heading1Char"/>
    <w:uiPriority w:val="9"/>
    <w:qFormat/>
    <w:rsid w:val="00B96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4EF"/>
    <w:rPr>
      <w:rFonts w:eastAsiaTheme="majorEastAsia" w:cstheme="majorBidi"/>
      <w:color w:val="272727" w:themeColor="text1" w:themeTint="D8"/>
    </w:rPr>
  </w:style>
  <w:style w:type="paragraph" w:styleId="Title">
    <w:name w:val="Title"/>
    <w:basedOn w:val="Normal"/>
    <w:next w:val="Normal"/>
    <w:link w:val="TitleChar"/>
    <w:uiPriority w:val="10"/>
    <w:qFormat/>
    <w:rsid w:val="00B96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4EF"/>
    <w:pPr>
      <w:spacing w:before="160"/>
      <w:jc w:val="center"/>
    </w:pPr>
    <w:rPr>
      <w:i/>
      <w:iCs/>
      <w:color w:val="404040" w:themeColor="text1" w:themeTint="BF"/>
    </w:rPr>
  </w:style>
  <w:style w:type="character" w:customStyle="1" w:styleId="QuoteChar">
    <w:name w:val="Quote Char"/>
    <w:basedOn w:val="DefaultParagraphFont"/>
    <w:link w:val="Quote"/>
    <w:uiPriority w:val="29"/>
    <w:rsid w:val="00B964EF"/>
    <w:rPr>
      <w:i/>
      <w:iCs/>
      <w:color w:val="404040" w:themeColor="text1" w:themeTint="BF"/>
    </w:rPr>
  </w:style>
  <w:style w:type="paragraph" w:styleId="ListParagraph">
    <w:name w:val="List Paragraph"/>
    <w:basedOn w:val="Normal"/>
    <w:uiPriority w:val="34"/>
    <w:qFormat/>
    <w:rsid w:val="00B964EF"/>
    <w:pPr>
      <w:ind w:left="720"/>
      <w:contextualSpacing/>
    </w:pPr>
  </w:style>
  <w:style w:type="character" w:styleId="IntenseEmphasis">
    <w:name w:val="Intense Emphasis"/>
    <w:basedOn w:val="DefaultParagraphFont"/>
    <w:uiPriority w:val="21"/>
    <w:qFormat/>
    <w:rsid w:val="00B964EF"/>
    <w:rPr>
      <w:i/>
      <w:iCs/>
      <w:color w:val="0F4761" w:themeColor="accent1" w:themeShade="BF"/>
    </w:rPr>
  </w:style>
  <w:style w:type="paragraph" w:styleId="IntenseQuote">
    <w:name w:val="Intense Quote"/>
    <w:basedOn w:val="Normal"/>
    <w:next w:val="Normal"/>
    <w:link w:val="IntenseQuoteChar"/>
    <w:uiPriority w:val="30"/>
    <w:qFormat/>
    <w:rsid w:val="00B96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4EF"/>
    <w:rPr>
      <w:i/>
      <w:iCs/>
      <w:color w:val="0F4761" w:themeColor="accent1" w:themeShade="BF"/>
    </w:rPr>
  </w:style>
  <w:style w:type="character" w:styleId="IntenseReference">
    <w:name w:val="Intense Reference"/>
    <w:basedOn w:val="DefaultParagraphFont"/>
    <w:uiPriority w:val="32"/>
    <w:qFormat/>
    <w:rsid w:val="00B964EF"/>
    <w:rPr>
      <w:b/>
      <w:bCs/>
      <w:smallCaps/>
      <w:color w:val="0F4761" w:themeColor="accent1" w:themeShade="BF"/>
      <w:spacing w:val="5"/>
    </w:rPr>
  </w:style>
  <w:style w:type="paragraph" w:styleId="NormalWeb">
    <w:name w:val="Normal (Web)"/>
    <w:basedOn w:val="Normal"/>
    <w:uiPriority w:val="99"/>
    <w:semiHidden/>
    <w:unhideWhenUsed/>
    <w:rsid w:val="00D70A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70AE4"/>
    <w:rPr>
      <w:b/>
      <w:bCs/>
    </w:rPr>
  </w:style>
  <w:style w:type="character" w:styleId="Hyperlink">
    <w:name w:val="Hyperlink"/>
    <w:basedOn w:val="DefaultParagraphFont"/>
    <w:uiPriority w:val="99"/>
    <w:unhideWhenUsed/>
    <w:rsid w:val="00BB00CB"/>
    <w:rPr>
      <w:color w:val="467886" w:themeColor="hyperlink"/>
      <w:u w:val="single"/>
    </w:rPr>
  </w:style>
  <w:style w:type="character" w:styleId="UnresolvedMention">
    <w:name w:val="Unresolved Mention"/>
    <w:basedOn w:val="DefaultParagraphFont"/>
    <w:uiPriority w:val="99"/>
    <w:semiHidden/>
    <w:unhideWhenUsed/>
    <w:rsid w:val="00BB00CB"/>
    <w:rPr>
      <w:color w:val="605E5C"/>
      <w:shd w:val="clear" w:color="auto" w:fill="E1DFDD"/>
    </w:rPr>
  </w:style>
  <w:style w:type="paragraph" w:styleId="BodyText">
    <w:name w:val="Body Text"/>
    <w:basedOn w:val="Normal"/>
    <w:link w:val="BodyTextChar"/>
    <w:uiPriority w:val="1"/>
    <w:qFormat/>
    <w:rsid w:val="00BC648D"/>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BC648D"/>
    <w:rPr>
      <w:rFonts w:ascii="Times New Roman" w:eastAsia="Times New Roman" w:hAnsi="Times New Roman" w:cs="Times New Roman"/>
      <w:kern w:val="0"/>
      <w:sz w:val="24"/>
      <w:szCs w:val="24"/>
      <w14:ligatures w14:val="none"/>
    </w:rPr>
  </w:style>
  <w:style w:type="paragraph" w:styleId="TOC1">
    <w:name w:val="toc 1"/>
    <w:basedOn w:val="Normal"/>
    <w:uiPriority w:val="1"/>
    <w:qFormat/>
    <w:rsid w:val="00BC648D"/>
    <w:pPr>
      <w:widowControl w:val="0"/>
      <w:autoSpaceDE w:val="0"/>
      <w:autoSpaceDN w:val="0"/>
      <w:spacing w:before="200" w:after="0" w:line="240" w:lineRule="auto"/>
      <w:ind w:left="1"/>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3887">
      <w:bodyDiv w:val="1"/>
      <w:marLeft w:val="0"/>
      <w:marRight w:val="0"/>
      <w:marTop w:val="0"/>
      <w:marBottom w:val="0"/>
      <w:divBdr>
        <w:top w:val="none" w:sz="0" w:space="0" w:color="auto"/>
        <w:left w:val="none" w:sz="0" w:space="0" w:color="auto"/>
        <w:bottom w:val="none" w:sz="0" w:space="0" w:color="auto"/>
        <w:right w:val="none" w:sz="0" w:space="0" w:color="auto"/>
      </w:divBdr>
    </w:div>
    <w:div w:id="176428085">
      <w:bodyDiv w:val="1"/>
      <w:marLeft w:val="0"/>
      <w:marRight w:val="0"/>
      <w:marTop w:val="0"/>
      <w:marBottom w:val="0"/>
      <w:divBdr>
        <w:top w:val="none" w:sz="0" w:space="0" w:color="auto"/>
        <w:left w:val="none" w:sz="0" w:space="0" w:color="auto"/>
        <w:bottom w:val="none" w:sz="0" w:space="0" w:color="auto"/>
        <w:right w:val="none" w:sz="0" w:space="0" w:color="auto"/>
      </w:divBdr>
    </w:div>
    <w:div w:id="413401150">
      <w:bodyDiv w:val="1"/>
      <w:marLeft w:val="0"/>
      <w:marRight w:val="0"/>
      <w:marTop w:val="0"/>
      <w:marBottom w:val="0"/>
      <w:divBdr>
        <w:top w:val="none" w:sz="0" w:space="0" w:color="auto"/>
        <w:left w:val="none" w:sz="0" w:space="0" w:color="auto"/>
        <w:bottom w:val="none" w:sz="0" w:space="0" w:color="auto"/>
        <w:right w:val="none" w:sz="0" w:space="0" w:color="auto"/>
      </w:divBdr>
    </w:div>
    <w:div w:id="594748164">
      <w:bodyDiv w:val="1"/>
      <w:marLeft w:val="0"/>
      <w:marRight w:val="0"/>
      <w:marTop w:val="0"/>
      <w:marBottom w:val="0"/>
      <w:divBdr>
        <w:top w:val="none" w:sz="0" w:space="0" w:color="auto"/>
        <w:left w:val="none" w:sz="0" w:space="0" w:color="auto"/>
        <w:bottom w:val="none" w:sz="0" w:space="0" w:color="auto"/>
        <w:right w:val="none" w:sz="0" w:space="0" w:color="auto"/>
      </w:divBdr>
    </w:div>
    <w:div w:id="629214937">
      <w:bodyDiv w:val="1"/>
      <w:marLeft w:val="0"/>
      <w:marRight w:val="0"/>
      <w:marTop w:val="0"/>
      <w:marBottom w:val="0"/>
      <w:divBdr>
        <w:top w:val="none" w:sz="0" w:space="0" w:color="auto"/>
        <w:left w:val="none" w:sz="0" w:space="0" w:color="auto"/>
        <w:bottom w:val="none" w:sz="0" w:space="0" w:color="auto"/>
        <w:right w:val="none" w:sz="0" w:space="0" w:color="auto"/>
      </w:divBdr>
    </w:div>
    <w:div w:id="785463024">
      <w:bodyDiv w:val="1"/>
      <w:marLeft w:val="0"/>
      <w:marRight w:val="0"/>
      <w:marTop w:val="0"/>
      <w:marBottom w:val="0"/>
      <w:divBdr>
        <w:top w:val="none" w:sz="0" w:space="0" w:color="auto"/>
        <w:left w:val="none" w:sz="0" w:space="0" w:color="auto"/>
        <w:bottom w:val="none" w:sz="0" w:space="0" w:color="auto"/>
        <w:right w:val="none" w:sz="0" w:space="0" w:color="auto"/>
      </w:divBdr>
    </w:div>
    <w:div w:id="864829136">
      <w:bodyDiv w:val="1"/>
      <w:marLeft w:val="0"/>
      <w:marRight w:val="0"/>
      <w:marTop w:val="0"/>
      <w:marBottom w:val="0"/>
      <w:divBdr>
        <w:top w:val="none" w:sz="0" w:space="0" w:color="auto"/>
        <w:left w:val="none" w:sz="0" w:space="0" w:color="auto"/>
        <w:bottom w:val="none" w:sz="0" w:space="0" w:color="auto"/>
        <w:right w:val="none" w:sz="0" w:space="0" w:color="auto"/>
      </w:divBdr>
    </w:div>
    <w:div w:id="1067604142">
      <w:bodyDiv w:val="1"/>
      <w:marLeft w:val="0"/>
      <w:marRight w:val="0"/>
      <w:marTop w:val="0"/>
      <w:marBottom w:val="0"/>
      <w:divBdr>
        <w:top w:val="none" w:sz="0" w:space="0" w:color="auto"/>
        <w:left w:val="none" w:sz="0" w:space="0" w:color="auto"/>
        <w:bottom w:val="none" w:sz="0" w:space="0" w:color="auto"/>
        <w:right w:val="none" w:sz="0" w:space="0" w:color="auto"/>
      </w:divBdr>
    </w:div>
    <w:div w:id="1074283622">
      <w:bodyDiv w:val="1"/>
      <w:marLeft w:val="0"/>
      <w:marRight w:val="0"/>
      <w:marTop w:val="0"/>
      <w:marBottom w:val="0"/>
      <w:divBdr>
        <w:top w:val="none" w:sz="0" w:space="0" w:color="auto"/>
        <w:left w:val="none" w:sz="0" w:space="0" w:color="auto"/>
        <w:bottom w:val="none" w:sz="0" w:space="0" w:color="auto"/>
        <w:right w:val="none" w:sz="0" w:space="0" w:color="auto"/>
      </w:divBdr>
    </w:div>
    <w:div w:id="1162431640">
      <w:bodyDiv w:val="1"/>
      <w:marLeft w:val="0"/>
      <w:marRight w:val="0"/>
      <w:marTop w:val="0"/>
      <w:marBottom w:val="0"/>
      <w:divBdr>
        <w:top w:val="none" w:sz="0" w:space="0" w:color="auto"/>
        <w:left w:val="none" w:sz="0" w:space="0" w:color="auto"/>
        <w:bottom w:val="none" w:sz="0" w:space="0" w:color="auto"/>
        <w:right w:val="none" w:sz="0" w:space="0" w:color="auto"/>
      </w:divBdr>
    </w:div>
    <w:div w:id="1188370857">
      <w:bodyDiv w:val="1"/>
      <w:marLeft w:val="0"/>
      <w:marRight w:val="0"/>
      <w:marTop w:val="0"/>
      <w:marBottom w:val="0"/>
      <w:divBdr>
        <w:top w:val="none" w:sz="0" w:space="0" w:color="auto"/>
        <w:left w:val="none" w:sz="0" w:space="0" w:color="auto"/>
        <w:bottom w:val="none" w:sz="0" w:space="0" w:color="auto"/>
        <w:right w:val="none" w:sz="0" w:space="0" w:color="auto"/>
      </w:divBdr>
    </w:div>
    <w:div w:id="1397819291">
      <w:bodyDiv w:val="1"/>
      <w:marLeft w:val="0"/>
      <w:marRight w:val="0"/>
      <w:marTop w:val="0"/>
      <w:marBottom w:val="0"/>
      <w:divBdr>
        <w:top w:val="none" w:sz="0" w:space="0" w:color="auto"/>
        <w:left w:val="none" w:sz="0" w:space="0" w:color="auto"/>
        <w:bottom w:val="none" w:sz="0" w:space="0" w:color="auto"/>
        <w:right w:val="none" w:sz="0" w:space="0" w:color="auto"/>
      </w:divBdr>
    </w:div>
    <w:div w:id="1652054702">
      <w:bodyDiv w:val="1"/>
      <w:marLeft w:val="0"/>
      <w:marRight w:val="0"/>
      <w:marTop w:val="0"/>
      <w:marBottom w:val="0"/>
      <w:divBdr>
        <w:top w:val="none" w:sz="0" w:space="0" w:color="auto"/>
        <w:left w:val="none" w:sz="0" w:space="0" w:color="auto"/>
        <w:bottom w:val="none" w:sz="0" w:space="0" w:color="auto"/>
        <w:right w:val="none" w:sz="0" w:space="0" w:color="auto"/>
      </w:divBdr>
    </w:div>
    <w:div w:id="1717124057">
      <w:bodyDiv w:val="1"/>
      <w:marLeft w:val="0"/>
      <w:marRight w:val="0"/>
      <w:marTop w:val="0"/>
      <w:marBottom w:val="0"/>
      <w:divBdr>
        <w:top w:val="none" w:sz="0" w:space="0" w:color="auto"/>
        <w:left w:val="none" w:sz="0" w:space="0" w:color="auto"/>
        <w:bottom w:val="none" w:sz="0" w:space="0" w:color="auto"/>
        <w:right w:val="none" w:sz="0" w:space="0" w:color="auto"/>
      </w:divBdr>
    </w:div>
    <w:div w:id="1812136377">
      <w:bodyDiv w:val="1"/>
      <w:marLeft w:val="0"/>
      <w:marRight w:val="0"/>
      <w:marTop w:val="0"/>
      <w:marBottom w:val="0"/>
      <w:divBdr>
        <w:top w:val="none" w:sz="0" w:space="0" w:color="auto"/>
        <w:left w:val="none" w:sz="0" w:space="0" w:color="auto"/>
        <w:bottom w:val="none" w:sz="0" w:space="0" w:color="auto"/>
        <w:right w:val="none" w:sz="0" w:space="0" w:color="auto"/>
      </w:divBdr>
    </w:div>
    <w:div w:id="1883249577">
      <w:bodyDiv w:val="1"/>
      <w:marLeft w:val="0"/>
      <w:marRight w:val="0"/>
      <w:marTop w:val="0"/>
      <w:marBottom w:val="0"/>
      <w:divBdr>
        <w:top w:val="none" w:sz="0" w:space="0" w:color="auto"/>
        <w:left w:val="none" w:sz="0" w:space="0" w:color="auto"/>
        <w:bottom w:val="none" w:sz="0" w:space="0" w:color="auto"/>
        <w:right w:val="none" w:sz="0" w:space="0" w:color="auto"/>
      </w:divBdr>
    </w:div>
    <w:div w:id="204328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paola.gomez6698/viz/Branch-WiseSalesPerformance/Branch-WiseSalesPerformance?publish=y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public.tableau.com/app/profile/paola.gomez6698/viz/CustomerSpendingPatternsbyweekday/CustomerSpendingPatternsbyweekday?publish=y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paola.gomez6698/viz/SupermarketSalesAnalysis_17396529804990/Top-SellingProductLines?publish=yes"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public.tableau.com/app/profile/paola.gomez6698/viz/CustomerSpendingPatternsbymonth/CustomerSpendingPatternsbymonth?publish=y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gomez</dc:creator>
  <cp:keywords/>
  <dc:description/>
  <cp:lastModifiedBy>paola gomez</cp:lastModifiedBy>
  <cp:revision>2</cp:revision>
  <dcterms:created xsi:type="dcterms:W3CDTF">2025-02-16T00:06:00Z</dcterms:created>
  <dcterms:modified xsi:type="dcterms:W3CDTF">2025-02-16T00:06:00Z</dcterms:modified>
</cp:coreProperties>
</file>