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c3lpc8qtvi30" w:id="0"/>
      <w:bookmarkEnd w:id="0"/>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3324225</wp:posOffset>
                </wp:positionH>
                <wp:positionV relativeFrom="page">
                  <wp:posOffset>-11022</wp:posOffset>
                </wp:positionV>
                <wp:extent cx="409575" cy="2571750"/>
                <wp:effectExtent b="0" l="0" r="0" t="0"/>
                <wp:wrapNone/>
                <wp:docPr id="8" name=""/>
                <a:graphic>
                  <a:graphicData uri="http://schemas.microsoft.com/office/word/2010/wordprocessingShape">
                    <wps:wsp>
                      <wps:cNvSpPr/>
                      <wps:cNvPr id="2" name="Shape 2"/>
                      <wps:spPr>
                        <a:xfrm>
                          <a:off x="5163120" y="2268700"/>
                          <a:ext cx="365760" cy="3022600"/>
                        </a:xfrm>
                        <a:prstGeom prst="rect">
                          <a:avLst/>
                        </a:prstGeom>
                        <a:solidFill>
                          <a:srgbClr val="322E3C"/>
                        </a:solidFill>
                        <a:ln>
                          <a:noFill/>
                        </a:ln>
                      </wps:spPr>
                      <wps:txbx>
                        <w:txbxContent>
                          <w:p w:rsidR="00000000" w:rsidDel="00000000" w:rsidP="00000000" w:rsidRDefault="00000000" w:rsidRPr="00000000">
                            <w:pPr>
                              <w:spacing w:after="160" w:before="0" w:line="258.99999618530273"/>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3324225</wp:posOffset>
                </wp:positionH>
                <wp:positionV relativeFrom="page">
                  <wp:posOffset>-11022</wp:posOffset>
                </wp:positionV>
                <wp:extent cx="409575" cy="2571750"/>
                <wp:effectExtent b="0" l="0" r="0" t="0"/>
                <wp:wrapNone/>
                <wp:docPr id="8"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409575" cy="2571750"/>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ge">
                  <wp:posOffset>-11022</wp:posOffset>
                </wp:positionV>
                <wp:extent cx="2305050" cy="2568485"/>
                <wp:effectExtent b="0" l="0" r="0" t="0"/>
                <wp:wrapNone/>
                <wp:docPr id="4" name=""/>
                <a:graphic>
                  <a:graphicData uri="http://schemas.microsoft.com/office/word/2010/wordprocessingShape">
                    <wps:wsp>
                      <wps:cNvSpPr/>
                      <wps:cNvPr id="4" name="Shape 4"/>
                      <wps:spPr>
                        <a:xfrm>
                          <a:off x="4215700" y="2243300"/>
                          <a:ext cx="2260600" cy="3073400"/>
                        </a:xfrm>
                        <a:prstGeom prst="rect">
                          <a:avLst/>
                        </a:prstGeom>
                        <a:solidFill>
                          <a:srgbClr val="F7A53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ge">
                  <wp:posOffset>-11022</wp:posOffset>
                </wp:positionV>
                <wp:extent cx="2305050" cy="2568485"/>
                <wp:effectExtent b="0" l="0" r="0" t="0"/>
                <wp:wrapNone/>
                <wp:docPr id="4"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2305050" cy="256848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rPr/>
      </w:pPr>
      <w:bookmarkStart w:colFirst="0" w:colLast="0" w:name="_kw8rajl4gjpc" w:id="1"/>
      <w:bookmarkEnd w:id="1"/>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rFonts w:ascii="Play" w:cs="Play" w:eastAsia="Play" w:hAnsi="Play"/>
          <w:b w:val="1"/>
          <w:color w:val="666666"/>
          <w:sz w:val="28"/>
          <w:szCs w:val="28"/>
        </w:rPr>
      </w:pPr>
      <w:bookmarkStart w:colFirst="0" w:colLast="0" w:name="_ea071zb8ja3b" w:id="2"/>
      <w:bookmarkEnd w:id="2"/>
      <w:r w:rsidDel="00000000" w:rsidR="00000000" w:rsidRPr="00000000">
        <w:rPr/>
        <mc:AlternateContent>
          <mc:Choice Requires="wpg">
            <w:drawing>
              <wp:anchor allowOverlap="1" behindDoc="0" distB="114300" distT="114300" distL="114300" distR="114300" hidden="0" layoutInCell="1" locked="0" relativeHeight="0" simplePos="0">
                <wp:simplePos x="0" y="0"/>
                <wp:positionH relativeFrom="page">
                  <wp:posOffset>914400</wp:posOffset>
                </wp:positionH>
                <wp:positionV relativeFrom="page">
                  <wp:posOffset>2817902</wp:posOffset>
                </wp:positionV>
                <wp:extent cx="5731200" cy="1259729"/>
                <wp:effectExtent b="0" l="0" r="0" t="0"/>
                <wp:wrapNone/>
                <wp:docPr id="5" name=""/>
                <a:graphic>
                  <a:graphicData uri="http://schemas.microsoft.com/office/word/2010/wordprocessingShape">
                    <wps:wsp>
                      <wps:cNvSpPr txBox="1"/>
                      <wps:cNvPr id="3" name="Shape 3"/>
                      <wps:spPr>
                        <a:xfrm>
                          <a:off x="3300400" y="1365475"/>
                          <a:ext cx="2972100" cy="6405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52"/>
                                <w:vertAlign w:val="baseline"/>
                              </w:rPr>
                              <w:t xml:space="preserve">Caso de Negocio</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914400</wp:posOffset>
                </wp:positionH>
                <wp:positionV relativeFrom="page">
                  <wp:posOffset>2817902</wp:posOffset>
                </wp:positionV>
                <wp:extent cx="5731200" cy="1259729"/>
                <wp:effectExtent b="0" l="0" r="0" t="0"/>
                <wp:wrapNone/>
                <wp:docPr id="5"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5731200" cy="1259729"/>
                        </a:xfrm>
                        <a:prstGeom prst="rect"/>
                        <a:ln/>
                      </pic:spPr>
                    </pic:pic>
                  </a:graphicData>
                </a:graphic>
              </wp:anchor>
            </w:drawing>
          </mc:Fallback>
        </mc:AlternateContent>
      </w:r>
      <w:r w:rsidDel="00000000" w:rsidR="00000000" w:rsidRPr="00000000">
        <w:rPr/>
        <mc:AlternateContent>
          <mc:Choice Requires="wpg">
            <w:drawing>
              <wp:anchor allowOverlap="1" behindDoc="0" distB="114300" distT="114300" distL="114300" distR="114300" hidden="0" layoutInCell="1" locked="0" relativeHeight="0" simplePos="0">
                <wp:simplePos x="0" y="0"/>
                <wp:positionH relativeFrom="page">
                  <wp:posOffset>914400</wp:posOffset>
                </wp:positionH>
                <wp:positionV relativeFrom="page">
                  <wp:posOffset>3896241</wp:posOffset>
                </wp:positionV>
                <wp:extent cx="3475527" cy="852488"/>
                <wp:effectExtent b="0" l="0" r="0" t="0"/>
                <wp:wrapNone/>
                <wp:docPr id="3" name=""/>
                <a:graphic>
                  <a:graphicData uri="http://schemas.microsoft.com/office/word/2010/wordprocessingShape">
                    <wps:wsp>
                      <wps:cNvSpPr txBox="1"/>
                      <wps:cNvPr id="3" name="Shape 3"/>
                      <wps:spPr>
                        <a:xfrm>
                          <a:off x="3300400" y="1365475"/>
                          <a:ext cx="1691100" cy="4002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1"/>
                                <w:smallCaps w:val="0"/>
                                <w:strike w:val="0"/>
                                <w:color w:val="434343"/>
                                <w:sz w:val="26"/>
                                <w:vertAlign w:val="baseline"/>
                              </w:rPr>
                              <w:t xml:space="preserve">Proyecto Capstone</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914400</wp:posOffset>
                </wp:positionH>
                <wp:positionV relativeFrom="page">
                  <wp:posOffset>3896241</wp:posOffset>
                </wp:positionV>
                <wp:extent cx="3475527" cy="852488"/>
                <wp:effectExtent b="0" l="0" r="0" t="0"/>
                <wp:wrapNone/>
                <wp:docPr id="3"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3475527" cy="852488"/>
                        </a:xfrm>
                        <a:prstGeom prst="rect"/>
                        <a:ln/>
                      </pic:spPr>
                    </pic:pic>
                  </a:graphicData>
                </a:graphic>
              </wp:anchor>
            </w:drawing>
          </mc:Fallback>
        </mc:AlternateContent>
      </w:r>
      <w:r w:rsidDel="00000000" w:rsidR="00000000" w:rsidRPr="00000000">
        <w:rPr/>
        <mc:AlternateContent>
          <mc:Choice Requires="wpg">
            <w:drawing>
              <wp:anchor allowOverlap="1" behindDoc="0" distB="114300" distT="114300" distL="114300" distR="114300" hidden="0" layoutInCell="1" locked="0" relativeHeight="0" simplePos="0">
                <wp:simplePos x="0" y="0"/>
                <wp:positionH relativeFrom="page">
                  <wp:posOffset>3733800</wp:posOffset>
                </wp:positionH>
                <wp:positionV relativeFrom="page">
                  <wp:posOffset>6089005</wp:posOffset>
                </wp:positionV>
                <wp:extent cx="2524125" cy="783349"/>
                <wp:effectExtent b="0" l="0" r="0" t="0"/>
                <wp:wrapNone/>
                <wp:docPr id="2" name=""/>
                <a:graphic>
                  <a:graphicData uri="http://schemas.microsoft.com/office/word/2010/wordprocessingShape">
                    <wps:wsp>
                      <wps:cNvSpPr txBox="1"/>
                      <wps:cNvPr id="3" name="Shape 3"/>
                      <wps:spPr>
                        <a:xfrm>
                          <a:off x="3300400" y="1365475"/>
                          <a:ext cx="1361100" cy="4104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666666"/>
                                <w:sz w:val="26"/>
                                <w:vertAlign w:val="baseline"/>
                              </w:rPr>
                              <w:t xml:space="preserve">21 agosto 2025</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3733800</wp:posOffset>
                </wp:positionH>
                <wp:positionV relativeFrom="page">
                  <wp:posOffset>6089005</wp:posOffset>
                </wp:positionV>
                <wp:extent cx="2524125" cy="783349"/>
                <wp:effectExtent b="0" l="0" r="0" t="0"/>
                <wp:wrapNone/>
                <wp:docPr id="2"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2524125" cy="783349"/>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3324225</wp:posOffset>
                </wp:positionH>
                <wp:positionV relativeFrom="page">
                  <wp:posOffset>4893300</wp:posOffset>
                </wp:positionV>
                <wp:extent cx="409575" cy="5829300"/>
                <wp:effectExtent b="0" l="0" r="0" t="0"/>
                <wp:wrapNone/>
                <wp:docPr id="1" name=""/>
                <a:graphic>
                  <a:graphicData uri="http://schemas.microsoft.com/office/word/2010/wordprocessingShape">
                    <wps:wsp>
                      <wps:cNvSpPr/>
                      <wps:cNvPr id="2" name="Shape 2"/>
                      <wps:spPr>
                        <a:xfrm>
                          <a:off x="5163120" y="2268700"/>
                          <a:ext cx="365760" cy="3022600"/>
                        </a:xfrm>
                        <a:prstGeom prst="rect">
                          <a:avLst/>
                        </a:prstGeom>
                        <a:solidFill>
                          <a:srgbClr val="322E3C"/>
                        </a:solidFill>
                        <a:ln>
                          <a:noFill/>
                        </a:ln>
                      </wps:spPr>
                      <wps:txbx>
                        <w:txbxContent>
                          <w:p w:rsidR="00000000" w:rsidDel="00000000" w:rsidP="00000000" w:rsidRDefault="00000000" w:rsidRPr="00000000">
                            <w:pPr>
                              <w:spacing w:after="160" w:before="0" w:line="258.99999618530273"/>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3324225</wp:posOffset>
                </wp:positionH>
                <wp:positionV relativeFrom="page">
                  <wp:posOffset>4893300</wp:posOffset>
                </wp:positionV>
                <wp:extent cx="409575" cy="5829300"/>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409575" cy="5829300"/>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ge">
                  <wp:posOffset>4891088</wp:posOffset>
                </wp:positionV>
                <wp:extent cx="2305050" cy="5831512"/>
                <wp:effectExtent b="0" l="0" r="0" t="0"/>
                <wp:wrapNone/>
                <wp:docPr id="11" name=""/>
                <a:graphic>
                  <a:graphicData uri="http://schemas.microsoft.com/office/word/2010/wordprocessingShape">
                    <wps:wsp>
                      <wps:cNvSpPr/>
                      <wps:cNvPr id="4" name="Shape 4"/>
                      <wps:spPr>
                        <a:xfrm>
                          <a:off x="4215700" y="2243300"/>
                          <a:ext cx="2260600" cy="3073400"/>
                        </a:xfrm>
                        <a:prstGeom prst="rect">
                          <a:avLst/>
                        </a:prstGeom>
                        <a:solidFill>
                          <a:srgbClr val="F7A53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ge">
                  <wp:posOffset>4891088</wp:posOffset>
                </wp:positionV>
                <wp:extent cx="2305050" cy="5831512"/>
                <wp:effectExtent b="0" l="0" r="0" t="0"/>
                <wp:wrapNone/>
                <wp:docPr id="11"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2305050" cy="5831512"/>
                        </a:xfrm>
                        <a:prstGeom prst="rect"/>
                        <a:ln/>
                      </pic:spPr>
                    </pic:pic>
                  </a:graphicData>
                </a:graphic>
              </wp:anchor>
            </w:drawing>
          </mc:Fallback>
        </mc:AlternateContent>
      </w:r>
      <w:r w:rsidDel="00000000" w:rsidR="00000000" w:rsidRPr="00000000">
        <w:br w:type="page"/>
      </w:r>
      <w:r w:rsidDel="00000000" w:rsidR="00000000" w:rsidRPr="00000000">
        <w:rPr>
          <w:rtl w:val="0"/>
        </w:rPr>
        <w:t xml:space="preserve">Historial de Versiones</w:t>
      </w:r>
      <w:r w:rsidDel="00000000" w:rsidR="00000000" w:rsidRPr="00000000">
        <w:rPr>
          <w:rtl w:val="0"/>
        </w:rPr>
      </w:r>
    </w:p>
    <w:tbl>
      <w:tblPr>
        <w:tblStyle w:val="Table1"/>
        <w:tblW w:w="93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55"/>
        <w:gridCol w:w="1095"/>
        <w:gridCol w:w="2220"/>
        <w:gridCol w:w="4530"/>
        <w:tblGridChange w:id="0">
          <w:tblGrid>
            <w:gridCol w:w="1455"/>
            <w:gridCol w:w="1095"/>
            <w:gridCol w:w="2220"/>
            <w:gridCol w:w="4530"/>
          </w:tblGrid>
        </w:tblGridChange>
      </w:tblGrid>
      <w:tr>
        <w:trPr>
          <w:cantSplit w:val="0"/>
          <w:tblHeader w:val="0"/>
        </w:trPr>
        <w:tc>
          <w:tcPr>
            <w:shd w:fill="f7a535" w:val="clear"/>
          </w:tcPr>
          <w:p w:rsidR="00000000" w:rsidDel="00000000" w:rsidP="00000000" w:rsidRDefault="00000000" w:rsidRPr="00000000" w14:paraId="00000008">
            <w:pPr>
              <w:rPr>
                <w:b w:val="1"/>
                <w:color w:val="ffffff"/>
              </w:rPr>
            </w:pPr>
            <w:r w:rsidDel="00000000" w:rsidR="00000000" w:rsidRPr="00000000">
              <w:rPr>
                <w:b w:val="1"/>
                <w:color w:val="ffffff"/>
                <w:rtl w:val="0"/>
              </w:rPr>
              <w:t xml:space="preserve">Fecha</w:t>
            </w:r>
          </w:p>
        </w:tc>
        <w:tc>
          <w:tcPr>
            <w:shd w:fill="f7a535" w:val="clear"/>
          </w:tcPr>
          <w:p w:rsidR="00000000" w:rsidDel="00000000" w:rsidP="00000000" w:rsidRDefault="00000000" w:rsidRPr="00000000" w14:paraId="00000009">
            <w:pPr>
              <w:rPr>
                <w:b w:val="1"/>
                <w:color w:val="ffffff"/>
              </w:rPr>
            </w:pPr>
            <w:r w:rsidDel="00000000" w:rsidR="00000000" w:rsidRPr="00000000">
              <w:rPr>
                <w:b w:val="1"/>
                <w:color w:val="ffffff"/>
                <w:rtl w:val="0"/>
              </w:rPr>
              <w:t xml:space="preserve">Versión </w:t>
            </w:r>
          </w:p>
        </w:tc>
        <w:tc>
          <w:tcPr>
            <w:shd w:fill="f7a535" w:val="clear"/>
          </w:tcPr>
          <w:p w:rsidR="00000000" w:rsidDel="00000000" w:rsidP="00000000" w:rsidRDefault="00000000" w:rsidRPr="00000000" w14:paraId="0000000A">
            <w:pPr>
              <w:rPr>
                <w:b w:val="1"/>
                <w:color w:val="ffffff"/>
              </w:rPr>
            </w:pPr>
            <w:r w:rsidDel="00000000" w:rsidR="00000000" w:rsidRPr="00000000">
              <w:rPr>
                <w:b w:val="1"/>
                <w:color w:val="ffffff"/>
                <w:rtl w:val="0"/>
              </w:rPr>
              <w:t xml:space="preserve">Autor</w:t>
            </w:r>
          </w:p>
        </w:tc>
        <w:tc>
          <w:tcPr>
            <w:shd w:fill="f7a535" w:val="clear"/>
          </w:tcPr>
          <w:p w:rsidR="00000000" w:rsidDel="00000000" w:rsidP="00000000" w:rsidRDefault="00000000" w:rsidRPr="00000000" w14:paraId="0000000B">
            <w:pPr>
              <w:rPr>
                <w:b w:val="1"/>
                <w:color w:val="ffffff"/>
              </w:rPr>
            </w:pPr>
            <w:r w:rsidDel="00000000" w:rsidR="00000000" w:rsidRPr="00000000">
              <w:rPr>
                <w:b w:val="1"/>
                <w:color w:val="ffffff"/>
                <w:rtl w:val="0"/>
              </w:rPr>
              <w:t xml:space="preserve">Descripción</w:t>
            </w:r>
          </w:p>
        </w:tc>
      </w:tr>
      <w:tr>
        <w:trPr>
          <w:cantSplit w:val="0"/>
          <w:tblHeader w:val="0"/>
        </w:trPr>
        <w:tc>
          <w:tcPr/>
          <w:p w:rsidR="00000000" w:rsidDel="00000000" w:rsidP="00000000" w:rsidRDefault="00000000" w:rsidRPr="00000000" w14:paraId="0000000C">
            <w:pPr>
              <w:rPr>
                <w:rFonts w:ascii="Aptos" w:cs="Aptos" w:eastAsia="Aptos" w:hAnsi="Aptos"/>
              </w:rPr>
            </w:pPr>
            <w:r w:rsidDel="00000000" w:rsidR="00000000" w:rsidRPr="00000000">
              <w:rPr>
                <w:rFonts w:ascii="Aptos" w:cs="Aptos" w:eastAsia="Aptos" w:hAnsi="Aptos"/>
                <w:rtl w:val="0"/>
              </w:rPr>
              <w:t xml:space="preserve">21/08/2025</w:t>
            </w:r>
            <w:r w:rsidDel="00000000" w:rsidR="00000000" w:rsidRPr="00000000">
              <w:rPr>
                <w:rtl w:val="0"/>
              </w:rPr>
            </w:r>
          </w:p>
        </w:tc>
        <w:tc>
          <w:tcPr/>
          <w:p w:rsidR="00000000" w:rsidDel="00000000" w:rsidP="00000000" w:rsidRDefault="00000000" w:rsidRPr="00000000" w14:paraId="0000000D">
            <w:pPr>
              <w:jc w:val="center"/>
              <w:rPr>
                <w:rFonts w:ascii="Aptos" w:cs="Aptos" w:eastAsia="Aptos" w:hAnsi="Aptos"/>
              </w:rPr>
            </w:pPr>
            <w:r w:rsidDel="00000000" w:rsidR="00000000" w:rsidRPr="00000000">
              <w:rPr>
                <w:rFonts w:ascii="Aptos" w:cs="Aptos" w:eastAsia="Aptos" w:hAnsi="Aptos"/>
                <w:rtl w:val="0"/>
              </w:rPr>
              <w:t xml:space="preserve">1.0</w:t>
            </w:r>
          </w:p>
        </w:tc>
        <w:tc>
          <w:tcPr/>
          <w:p w:rsidR="00000000" w:rsidDel="00000000" w:rsidP="00000000" w:rsidRDefault="00000000" w:rsidRPr="00000000" w14:paraId="0000000E">
            <w:pPr>
              <w:rPr>
                <w:rFonts w:ascii="Aptos" w:cs="Aptos" w:eastAsia="Aptos" w:hAnsi="Aptos"/>
              </w:rPr>
            </w:pPr>
            <w:r w:rsidDel="00000000" w:rsidR="00000000" w:rsidRPr="00000000">
              <w:rPr>
                <w:rFonts w:ascii="Aptos" w:cs="Aptos" w:eastAsia="Aptos" w:hAnsi="Aptos"/>
                <w:rtl w:val="0"/>
              </w:rPr>
              <w:t xml:space="preserve">Cristian Nuñez</w:t>
            </w:r>
          </w:p>
        </w:tc>
        <w:tc>
          <w:tcPr/>
          <w:p w:rsidR="00000000" w:rsidDel="00000000" w:rsidP="00000000" w:rsidRDefault="00000000" w:rsidRPr="00000000" w14:paraId="0000000F">
            <w:pPr>
              <w:rPr>
                <w:rFonts w:ascii="Aptos" w:cs="Aptos" w:eastAsia="Aptos" w:hAnsi="Aptos"/>
              </w:rPr>
            </w:pPr>
            <w:r w:rsidDel="00000000" w:rsidR="00000000" w:rsidRPr="00000000">
              <w:rPr>
                <w:rFonts w:ascii="Aptos" w:cs="Aptos" w:eastAsia="Aptos" w:hAnsi="Aptos"/>
                <w:rtl w:val="0"/>
              </w:rPr>
              <w:t xml:space="preserve">Estructuración e inicio del documento</w:t>
            </w:r>
          </w:p>
        </w:tc>
      </w:tr>
    </w:tbl>
    <w:p w:rsidR="00000000" w:rsidDel="00000000" w:rsidP="00000000" w:rsidRDefault="00000000" w:rsidRPr="00000000" w14:paraId="00000010">
      <w:pPr>
        <w:pStyle w:val="Heading1"/>
        <w:rPr>
          <w:rFonts w:ascii="Play" w:cs="Play" w:eastAsia="Play" w:hAnsi="Play"/>
          <w:b w:val="1"/>
          <w:color w:val="666666"/>
        </w:rPr>
      </w:pPr>
      <w:bookmarkStart w:colFirst="0" w:colLast="0" w:name="_q5h2xawlrjit" w:id="3"/>
      <w:bookmarkEnd w:id="3"/>
      <w:r w:rsidDel="00000000" w:rsidR="00000000" w:rsidRPr="00000000">
        <w:rPr>
          <w:rtl w:val="0"/>
        </w:rPr>
        <w:t xml:space="preserve">Equipo de trabajo</w:t>
      </w:r>
      <w:r w:rsidDel="00000000" w:rsidR="00000000" w:rsidRPr="00000000">
        <w:rPr>
          <w:rtl w:val="0"/>
        </w:rPr>
      </w:r>
    </w:p>
    <w:tbl>
      <w:tblPr>
        <w:tblStyle w:val="Table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2"/>
        <w:gridCol w:w="2440"/>
        <w:gridCol w:w="3446"/>
        <w:tblGridChange w:id="0">
          <w:tblGrid>
            <w:gridCol w:w="2942"/>
            <w:gridCol w:w="2440"/>
            <w:gridCol w:w="3446"/>
          </w:tblGrid>
        </w:tblGridChange>
      </w:tblGrid>
      <w:tr>
        <w:trPr>
          <w:cantSplit w:val="0"/>
          <w:tblHeader w:val="0"/>
        </w:trPr>
        <w:tc>
          <w:tcPr>
            <w:shd w:fill="f7a535" w:val="clear"/>
          </w:tcPr>
          <w:p w:rsidR="00000000" w:rsidDel="00000000" w:rsidP="00000000" w:rsidRDefault="00000000" w:rsidRPr="00000000" w14:paraId="00000011">
            <w:pPr>
              <w:jc w:val="center"/>
              <w:rPr>
                <w:rFonts w:ascii="Aptos" w:cs="Aptos" w:eastAsia="Aptos" w:hAnsi="Aptos"/>
                <w:b w:val="1"/>
                <w:color w:val="ffffff"/>
              </w:rPr>
            </w:pPr>
            <w:r w:rsidDel="00000000" w:rsidR="00000000" w:rsidRPr="00000000">
              <w:rPr>
                <w:rFonts w:ascii="Aptos" w:cs="Aptos" w:eastAsia="Aptos" w:hAnsi="Aptos"/>
                <w:b w:val="1"/>
                <w:color w:val="ffffff"/>
                <w:rtl w:val="0"/>
              </w:rPr>
              <w:t xml:space="preserve">RUN</w:t>
            </w:r>
          </w:p>
        </w:tc>
        <w:tc>
          <w:tcPr>
            <w:shd w:fill="f7a535" w:val="clear"/>
          </w:tcPr>
          <w:p w:rsidR="00000000" w:rsidDel="00000000" w:rsidP="00000000" w:rsidRDefault="00000000" w:rsidRPr="00000000" w14:paraId="00000012">
            <w:pPr>
              <w:rPr>
                <w:rFonts w:ascii="Aptos" w:cs="Aptos" w:eastAsia="Aptos" w:hAnsi="Aptos"/>
                <w:b w:val="1"/>
                <w:color w:val="ffffff"/>
              </w:rPr>
            </w:pPr>
            <w:r w:rsidDel="00000000" w:rsidR="00000000" w:rsidRPr="00000000">
              <w:rPr>
                <w:rFonts w:ascii="Aptos" w:cs="Aptos" w:eastAsia="Aptos" w:hAnsi="Aptos"/>
                <w:b w:val="1"/>
                <w:color w:val="ffffff"/>
                <w:rtl w:val="0"/>
              </w:rPr>
              <w:t xml:space="preserve">Nombre</w:t>
            </w:r>
          </w:p>
        </w:tc>
        <w:tc>
          <w:tcPr>
            <w:shd w:fill="f7a535" w:val="clear"/>
          </w:tcPr>
          <w:p w:rsidR="00000000" w:rsidDel="00000000" w:rsidP="00000000" w:rsidRDefault="00000000" w:rsidRPr="00000000" w14:paraId="00000013">
            <w:pPr>
              <w:rPr>
                <w:rFonts w:ascii="Aptos" w:cs="Aptos" w:eastAsia="Aptos" w:hAnsi="Aptos"/>
                <w:b w:val="1"/>
                <w:color w:val="ffffff"/>
              </w:rPr>
            </w:pPr>
            <w:r w:rsidDel="00000000" w:rsidR="00000000" w:rsidRPr="00000000">
              <w:rPr>
                <w:rFonts w:ascii="Aptos" w:cs="Aptos" w:eastAsia="Aptos" w:hAnsi="Aptos"/>
                <w:b w:val="1"/>
                <w:color w:val="ffffff"/>
                <w:rtl w:val="0"/>
              </w:rPr>
              <w:t xml:space="preserve">Correo</w:t>
            </w:r>
          </w:p>
        </w:tc>
      </w:tr>
      <w:tr>
        <w:trPr>
          <w:cantSplit w:val="0"/>
          <w:tblHeader w:val="0"/>
        </w:trPr>
        <w:tc>
          <w:tcPr/>
          <w:p w:rsidR="00000000" w:rsidDel="00000000" w:rsidP="00000000" w:rsidRDefault="00000000" w:rsidRPr="00000000" w14:paraId="00000014">
            <w:pPr>
              <w:jc w:val="center"/>
              <w:rPr>
                <w:rFonts w:ascii="Aptos" w:cs="Aptos" w:eastAsia="Aptos" w:hAnsi="Aptos"/>
              </w:rPr>
            </w:pPr>
            <w:r w:rsidDel="00000000" w:rsidR="00000000" w:rsidRPr="00000000">
              <w:rPr>
                <w:rFonts w:ascii="Aptos" w:cs="Aptos" w:eastAsia="Aptos" w:hAnsi="Aptos"/>
                <w:rtl w:val="0"/>
              </w:rPr>
              <w:t xml:space="preserve">21.173.688-7</w:t>
            </w:r>
          </w:p>
        </w:tc>
        <w:tc>
          <w:tcPr/>
          <w:p w:rsidR="00000000" w:rsidDel="00000000" w:rsidP="00000000" w:rsidRDefault="00000000" w:rsidRPr="00000000" w14:paraId="00000015">
            <w:pPr>
              <w:rPr>
                <w:rFonts w:ascii="Aptos" w:cs="Aptos" w:eastAsia="Aptos" w:hAnsi="Aptos"/>
              </w:rPr>
            </w:pPr>
            <w:r w:rsidDel="00000000" w:rsidR="00000000" w:rsidRPr="00000000">
              <w:rPr>
                <w:rFonts w:ascii="Aptos" w:cs="Aptos" w:eastAsia="Aptos" w:hAnsi="Aptos"/>
                <w:rtl w:val="0"/>
              </w:rPr>
              <w:t xml:space="preserve">Cristian Nuñez</w:t>
            </w:r>
          </w:p>
        </w:tc>
        <w:tc>
          <w:tcPr/>
          <w:p w:rsidR="00000000" w:rsidDel="00000000" w:rsidP="00000000" w:rsidRDefault="00000000" w:rsidRPr="00000000" w14:paraId="00000016">
            <w:pPr>
              <w:rPr>
                <w:rFonts w:ascii="Aptos" w:cs="Aptos" w:eastAsia="Aptos" w:hAnsi="Aptos"/>
              </w:rPr>
            </w:pPr>
            <w:r w:rsidDel="00000000" w:rsidR="00000000" w:rsidRPr="00000000">
              <w:rPr>
                <w:rFonts w:ascii="Aptos" w:cs="Aptos" w:eastAsia="Aptos" w:hAnsi="Aptos"/>
                <w:rtl w:val="0"/>
              </w:rPr>
              <w:t xml:space="preserve">cr.nunezt@duocuc.cl</w:t>
            </w:r>
          </w:p>
        </w:tc>
      </w:tr>
      <w:tr>
        <w:trPr>
          <w:cantSplit w:val="0"/>
          <w:tblHeader w:val="0"/>
        </w:trPr>
        <w:tc>
          <w:tcPr/>
          <w:p w:rsidR="00000000" w:rsidDel="00000000" w:rsidP="00000000" w:rsidRDefault="00000000" w:rsidRPr="00000000" w14:paraId="00000017">
            <w:pPr>
              <w:jc w:val="center"/>
              <w:rPr>
                <w:rFonts w:ascii="Aptos" w:cs="Aptos" w:eastAsia="Aptos" w:hAnsi="Aptos"/>
              </w:rPr>
            </w:pPr>
            <w:r w:rsidDel="00000000" w:rsidR="00000000" w:rsidRPr="00000000">
              <w:rPr>
                <w:rFonts w:ascii="Aptos" w:cs="Aptos" w:eastAsia="Aptos" w:hAnsi="Aptos"/>
                <w:rtl w:val="0"/>
              </w:rPr>
              <w:t xml:space="preserve">19.529.652-9</w:t>
            </w:r>
          </w:p>
        </w:tc>
        <w:tc>
          <w:tcPr/>
          <w:p w:rsidR="00000000" w:rsidDel="00000000" w:rsidP="00000000" w:rsidRDefault="00000000" w:rsidRPr="00000000" w14:paraId="00000018">
            <w:pPr>
              <w:rPr>
                <w:rFonts w:ascii="Aptos" w:cs="Aptos" w:eastAsia="Aptos" w:hAnsi="Aptos"/>
              </w:rPr>
            </w:pPr>
            <w:r w:rsidDel="00000000" w:rsidR="00000000" w:rsidRPr="00000000">
              <w:rPr>
                <w:rFonts w:ascii="Aptos" w:cs="Aptos" w:eastAsia="Aptos" w:hAnsi="Aptos"/>
                <w:rtl w:val="0"/>
              </w:rPr>
              <w:t xml:space="preserve">Paolo Cespedes</w:t>
            </w:r>
          </w:p>
        </w:tc>
        <w:tc>
          <w:tcPr/>
          <w:p w:rsidR="00000000" w:rsidDel="00000000" w:rsidP="00000000" w:rsidRDefault="00000000" w:rsidRPr="00000000" w14:paraId="00000019">
            <w:pPr>
              <w:rPr>
                <w:rFonts w:ascii="Aptos" w:cs="Aptos" w:eastAsia="Aptos" w:hAnsi="Aptos"/>
              </w:rPr>
            </w:pPr>
            <w:r w:rsidDel="00000000" w:rsidR="00000000" w:rsidRPr="00000000">
              <w:rPr>
                <w:rFonts w:ascii="Aptos" w:cs="Aptos" w:eastAsia="Aptos" w:hAnsi="Aptos"/>
                <w:rtl w:val="0"/>
              </w:rPr>
              <w:t xml:space="preserve">pao.cespedes@duocuc.cl</w:t>
            </w:r>
          </w:p>
        </w:tc>
      </w:tr>
      <w:tr>
        <w:trPr>
          <w:cantSplit w:val="0"/>
          <w:tblHeader w:val="0"/>
        </w:trPr>
        <w:tc>
          <w:tcPr/>
          <w:p w:rsidR="00000000" w:rsidDel="00000000" w:rsidP="00000000" w:rsidRDefault="00000000" w:rsidRPr="00000000" w14:paraId="0000001A">
            <w:pPr>
              <w:jc w:val="center"/>
              <w:rPr>
                <w:rFonts w:ascii="Aptos" w:cs="Aptos" w:eastAsia="Aptos" w:hAnsi="Aptos"/>
              </w:rPr>
            </w:pPr>
            <w:r w:rsidDel="00000000" w:rsidR="00000000" w:rsidRPr="00000000">
              <w:rPr>
                <w:rFonts w:ascii="Aptos" w:cs="Aptos" w:eastAsia="Aptos" w:hAnsi="Aptos"/>
                <w:rtl w:val="0"/>
              </w:rPr>
              <w:t xml:space="preserve">21.496.735-9</w:t>
            </w:r>
          </w:p>
        </w:tc>
        <w:tc>
          <w:tcPr/>
          <w:p w:rsidR="00000000" w:rsidDel="00000000" w:rsidP="00000000" w:rsidRDefault="00000000" w:rsidRPr="00000000" w14:paraId="0000001B">
            <w:pPr>
              <w:rPr>
                <w:rFonts w:ascii="Aptos" w:cs="Aptos" w:eastAsia="Aptos" w:hAnsi="Aptos"/>
              </w:rPr>
            </w:pPr>
            <w:r w:rsidDel="00000000" w:rsidR="00000000" w:rsidRPr="00000000">
              <w:rPr>
                <w:rFonts w:ascii="Aptos" w:cs="Aptos" w:eastAsia="Aptos" w:hAnsi="Aptos"/>
                <w:rtl w:val="0"/>
              </w:rPr>
              <w:t xml:space="preserve">Daniel Mondaca</w:t>
            </w:r>
          </w:p>
        </w:tc>
        <w:tc>
          <w:tcPr/>
          <w:p w:rsidR="00000000" w:rsidDel="00000000" w:rsidP="00000000" w:rsidRDefault="00000000" w:rsidRPr="00000000" w14:paraId="0000001C">
            <w:pPr>
              <w:rPr>
                <w:rFonts w:ascii="Aptos" w:cs="Aptos" w:eastAsia="Aptos" w:hAnsi="Aptos"/>
              </w:rPr>
            </w:pPr>
            <w:r w:rsidDel="00000000" w:rsidR="00000000" w:rsidRPr="00000000">
              <w:rPr>
                <w:rFonts w:ascii="Aptos" w:cs="Aptos" w:eastAsia="Aptos" w:hAnsi="Aptos"/>
                <w:rtl w:val="0"/>
              </w:rPr>
              <w:t xml:space="preserve">dani.mondaca@duocuc.cl</w:t>
            </w:r>
          </w:p>
        </w:tc>
      </w:tr>
      <w:tr>
        <w:trPr>
          <w:cantSplit w:val="0"/>
          <w:tblHeader w:val="0"/>
        </w:trPr>
        <w:tc>
          <w:tcPr/>
          <w:p w:rsidR="00000000" w:rsidDel="00000000" w:rsidP="00000000" w:rsidRDefault="00000000" w:rsidRPr="00000000" w14:paraId="0000001D">
            <w:pPr>
              <w:jc w:val="center"/>
              <w:rPr>
                <w:rFonts w:ascii="Aptos" w:cs="Aptos" w:eastAsia="Aptos" w:hAnsi="Aptos"/>
              </w:rPr>
            </w:pPr>
            <w:r w:rsidDel="00000000" w:rsidR="00000000" w:rsidRPr="00000000">
              <w:rPr>
                <w:rFonts w:ascii="Aptos" w:cs="Aptos" w:eastAsia="Aptos" w:hAnsi="Aptos"/>
                <w:rtl w:val="0"/>
              </w:rPr>
              <w:t xml:space="preserve">21.122.527-0</w:t>
            </w:r>
          </w:p>
        </w:tc>
        <w:tc>
          <w:tcPr/>
          <w:p w:rsidR="00000000" w:rsidDel="00000000" w:rsidP="00000000" w:rsidRDefault="00000000" w:rsidRPr="00000000" w14:paraId="0000001E">
            <w:pPr>
              <w:rPr>
                <w:rFonts w:ascii="Aptos" w:cs="Aptos" w:eastAsia="Aptos" w:hAnsi="Aptos"/>
              </w:rPr>
            </w:pPr>
            <w:r w:rsidDel="00000000" w:rsidR="00000000" w:rsidRPr="00000000">
              <w:rPr>
                <w:rFonts w:ascii="Aptos" w:cs="Aptos" w:eastAsia="Aptos" w:hAnsi="Aptos"/>
                <w:rtl w:val="0"/>
              </w:rPr>
              <w:t xml:space="preserve">Juan Cardenas</w:t>
            </w:r>
          </w:p>
        </w:tc>
        <w:tc>
          <w:tcPr/>
          <w:p w:rsidR="00000000" w:rsidDel="00000000" w:rsidP="00000000" w:rsidRDefault="00000000" w:rsidRPr="00000000" w14:paraId="0000001F">
            <w:pPr>
              <w:rPr>
                <w:rFonts w:ascii="Aptos" w:cs="Aptos" w:eastAsia="Aptos" w:hAnsi="Aptos"/>
              </w:rPr>
            </w:pPr>
            <w:r w:rsidDel="00000000" w:rsidR="00000000" w:rsidRPr="00000000">
              <w:rPr>
                <w:rFonts w:ascii="Aptos" w:cs="Aptos" w:eastAsia="Aptos" w:hAnsi="Aptos"/>
                <w:rtl w:val="0"/>
              </w:rPr>
              <w:t xml:space="preserve">ju.cardenasa@duocuc.cl</w:t>
            </w:r>
          </w:p>
        </w:tc>
      </w:tr>
    </w:tbl>
    <w:p w:rsidR="00000000" w:rsidDel="00000000" w:rsidP="00000000" w:rsidRDefault="00000000" w:rsidRPr="00000000" w14:paraId="00000020">
      <w:pPr>
        <w:pStyle w:val="Heading1"/>
        <w:rPr>
          <w:rFonts w:ascii="Play" w:cs="Play" w:eastAsia="Play" w:hAnsi="Play"/>
          <w:b w:val="1"/>
          <w:color w:val="666666"/>
          <w:sz w:val="28"/>
          <w:szCs w:val="28"/>
        </w:rPr>
      </w:pPr>
      <w:bookmarkStart w:colFirst="0" w:colLast="0" w:name="_hx08atndk3as" w:id="4"/>
      <w:bookmarkEnd w:id="4"/>
      <w:r w:rsidDel="00000000" w:rsidR="00000000" w:rsidRPr="00000000">
        <w:rPr>
          <w:rtl w:val="0"/>
        </w:rPr>
        <w:t xml:space="preserve">Información del proyecto</w:t>
      </w:r>
      <w:r w:rsidDel="00000000" w:rsidR="00000000" w:rsidRPr="00000000">
        <w:rPr>
          <w:rtl w:val="0"/>
        </w:rPr>
      </w:r>
    </w:p>
    <w:tbl>
      <w:tblPr>
        <w:tblStyle w:val="Table3"/>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25"/>
        <w:gridCol w:w="5295"/>
        <w:tblGridChange w:id="0">
          <w:tblGrid>
            <w:gridCol w:w="3525"/>
            <w:gridCol w:w="5295"/>
          </w:tblGrid>
        </w:tblGridChange>
      </w:tblGrid>
      <w:tr>
        <w:trPr>
          <w:cantSplit w:val="0"/>
          <w:tblHeader w:val="0"/>
        </w:trPr>
        <w:tc>
          <w:tcPr>
            <w:shd w:fill="f7a535" w:val="clear"/>
          </w:tcPr>
          <w:p w:rsidR="00000000" w:rsidDel="00000000" w:rsidP="00000000" w:rsidRDefault="00000000" w:rsidRPr="00000000" w14:paraId="00000021">
            <w:pPr>
              <w:rPr>
                <w:rFonts w:ascii="Aptos" w:cs="Aptos" w:eastAsia="Aptos" w:hAnsi="Aptos"/>
                <w:b w:val="1"/>
                <w:color w:val="ffffff"/>
              </w:rPr>
            </w:pPr>
            <w:r w:rsidDel="00000000" w:rsidR="00000000" w:rsidRPr="00000000">
              <w:rPr>
                <w:rFonts w:ascii="Aptos" w:cs="Aptos" w:eastAsia="Aptos" w:hAnsi="Aptos"/>
                <w:b w:val="1"/>
                <w:color w:val="ffffff"/>
                <w:rtl w:val="0"/>
              </w:rPr>
              <w:t xml:space="preserve">Empresa / Organización</w:t>
            </w:r>
          </w:p>
        </w:tc>
        <w:tc>
          <w:tcPr/>
          <w:p w:rsidR="00000000" w:rsidDel="00000000" w:rsidP="00000000" w:rsidRDefault="00000000" w:rsidRPr="00000000" w14:paraId="00000022">
            <w:pPr>
              <w:rPr>
                <w:rFonts w:ascii="Aptos" w:cs="Aptos" w:eastAsia="Aptos" w:hAnsi="Aptos"/>
              </w:rPr>
            </w:pPr>
            <w:r w:rsidDel="00000000" w:rsidR="00000000" w:rsidRPr="00000000">
              <w:rPr>
                <w:rFonts w:ascii="Aptos" w:cs="Aptos" w:eastAsia="Aptos" w:hAnsi="Aptos"/>
                <w:rtl w:val="0"/>
              </w:rPr>
              <w:t xml:space="preserve">Jose Antonio Campos</w:t>
            </w:r>
            <w:r w:rsidDel="00000000" w:rsidR="00000000" w:rsidRPr="00000000">
              <w:rPr>
                <w:rtl w:val="0"/>
              </w:rPr>
            </w:r>
          </w:p>
        </w:tc>
      </w:tr>
      <w:tr>
        <w:trPr>
          <w:cantSplit w:val="0"/>
          <w:tblHeader w:val="0"/>
        </w:trPr>
        <w:tc>
          <w:tcPr>
            <w:shd w:fill="f7a535" w:val="clear"/>
          </w:tcPr>
          <w:p w:rsidR="00000000" w:rsidDel="00000000" w:rsidP="00000000" w:rsidRDefault="00000000" w:rsidRPr="00000000" w14:paraId="00000023">
            <w:pPr>
              <w:rPr>
                <w:rFonts w:ascii="Aptos" w:cs="Aptos" w:eastAsia="Aptos" w:hAnsi="Aptos"/>
                <w:b w:val="1"/>
                <w:color w:val="ffffff"/>
              </w:rPr>
            </w:pPr>
            <w:r w:rsidDel="00000000" w:rsidR="00000000" w:rsidRPr="00000000">
              <w:rPr>
                <w:rFonts w:ascii="Aptos" w:cs="Aptos" w:eastAsia="Aptos" w:hAnsi="Aptos"/>
                <w:b w:val="1"/>
                <w:color w:val="ffffff"/>
                <w:rtl w:val="0"/>
              </w:rPr>
              <w:t xml:space="preserve">Proyecto</w:t>
            </w:r>
          </w:p>
        </w:tc>
        <w:tc>
          <w:tcPr/>
          <w:p w:rsidR="00000000" w:rsidDel="00000000" w:rsidP="00000000" w:rsidRDefault="00000000" w:rsidRPr="00000000" w14:paraId="00000024">
            <w:pPr>
              <w:rPr>
                <w:rFonts w:ascii="Aptos" w:cs="Aptos" w:eastAsia="Aptos" w:hAnsi="Aptos"/>
              </w:rPr>
            </w:pPr>
            <w:r w:rsidDel="00000000" w:rsidR="00000000" w:rsidRPr="00000000">
              <w:rPr>
                <w:rFonts w:ascii="Aptos" w:cs="Aptos" w:eastAsia="Aptos" w:hAnsi="Aptos"/>
                <w:rtl w:val="0"/>
              </w:rPr>
              <w:t xml:space="preserve">SIPstore</w:t>
            </w:r>
            <w:r w:rsidDel="00000000" w:rsidR="00000000" w:rsidRPr="00000000">
              <w:rPr>
                <w:rtl w:val="0"/>
              </w:rPr>
            </w:r>
          </w:p>
        </w:tc>
      </w:tr>
      <w:tr>
        <w:trPr>
          <w:cantSplit w:val="0"/>
          <w:tblHeader w:val="0"/>
        </w:trPr>
        <w:tc>
          <w:tcPr>
            <w:shd w:fill="f7a535" w:val="clear"/>
          </w:tcPr>
          <w:p w:rsidR="00000000" w:rsidDel="00000000" w:rsidP="00000000" w:rsidRDefault="00000000" w:rsidRPr="00000000" w14:paraId="00000025">
            <w:pPr>
              <w:rPr>
                <w:rFonts w:ascii="Aptos" w:cs="Aptos" w:eastAsia="Aptos" w:hAnsi="Aptos"/>
                <w:b w:val="1"/>
                <w:color w:val="ffffff"/>
              </w:rPr>
            </w:pPr>
            <w:r w:rsidDel="00000000" w:rsidR="00000000" w:rsidRPr="00000000">
              <w:rPr>
                <w:rFonts w:ascii="Aptos" w:cs="Aptos" w:eastAsia="Aptos" w:hAnsi="Aptos"/>
                <w:b w:val="1"/>
                <w:color w:val="ffffff"/>
                <w:rtl w:val="0"/>
              </w:rPr>
              <w:t xml:space="preserve">Patrocinador Principal</w:t>
            </w:r>
          </w:p>
        </w:tc>
        <w:tc>
          <w:tcPr/>
          <w:p w:rsidR="00000000" w:rsidDel="00000000" w:rsidP="00000000" w:rsidRDefault="00000000" w:rsidRPr="00000000" w14:paraId="00000026">
            <w:pPr>
              <w:rPr>
                <w:rFonts w:ascii="Aptos" w:cs="Aptos" w:eastAsia="Aptos" w:hAnsi="Aptos"/>
              </w:rPr>
            </w:pPr>
            <w:r w:rsidDel="00000000" w:rsidR="00000000" w:rsidRPr="00000000">
              <w:rPr>
                <w:rFonts w:ascii="Aptos" w:cs="Aptos" w:eastAsia="Aptos" w:hAnsi="Aptos"/>
                <w:rtl w:val="0"/>
              </w:rPr>
              <w:t xml:space="preserve">Jose Antonio Campos</w:t>
            </w:r>
            <w:r w:rsidDel="00000000" w:rsidR="00000000" w:rsidRPr="00000000">
              <w:rPr>
                <w:rtl w:val="0"/>
              </w:rPr>
            </w:r>
          </w:p>
        </w:tc>
      </w:tr>
      <w:tr>
        <w:trPr>
          <w:cantSplit w:val="0"/>
          <w:trHeight w:val="444.37499668914825" w:hRule="atLeast"/>
          <w:tblHeader w:val="0"/>
        </w:trPr>
        <w:tc>
          <w:tcPr>
            <w:shd w:fill="f7a535" w:val="clear"/>
          </w:tcPr>
          <w:p w:rsidR="00000000" w:rsidDel="00000000" w:rsidP="00000000" w:rsidRDefault="00000000" w:rsidRPr="00000000" w14:paraId="00000027">
            <w:pPr>
              <w:rPr>
                <w:rFonts w:ascii="Aptos" w:cs="Aptos" w:eastAsia="Aptos" w:hAnsi="Aptos"/>
                <w:b w:val="1"/>
                <w:color w:val="ffffff"/>
              </w:rPr>
            </w:pPr>
            <w:r w:rsidDel="00000000" w:rsidR="00000000" w:rsidRPr="00000000">
              <w:rPr>
                <w:rFonts w:ascii="Aptos" w:cs="Aptos" w:eastAsia="Aptos" w:hAnsi="Aptos"/>
                <w:b w:val="1"/>
                <w:color w:val="ffffff"/>
                <w:rtl w:val="0"/>
              </w:rPr>
              <w:t xml:space="preserve">Encargado del proyecto</w:t>
            </w:r>
          </w:p>
        </w:tc>
        <w:tc>
          <w:tcPr/>
          <w:p w:rsidR="00000000" w:rsidDel="00000000" w:rsidP="00000000" w:rsidRDefault="00000000" w:rsidRPr="00000000" w14:paraId="00000028">
            <w:pPr>
              <w:rPr>
                <w:rFonts w:ascii="Aptos" w:cs="Aptos" w:eastAsia="Aptos" w:hAnsi="Aptos"/>
              </w:rPr>
            </w:pPr>
            <w:r w:rsidDel="00000000" w:rsidR="00000000" w:rsidRPr="00000000">
              <w:rPr>
                <w:rFonts w:ascii="Aptos" w:cs="Aptos" w:eastAsia="Aptos" w:hAnsi="Aptos"/>
                <w:rtl w:val="0"/>
              </w:rPr>
              <w:t xml:space="preserve">Paolo Cespedes</w:t>
            </w:r>
            <w:r w:rsidDel="00000000" w:rsidR="00000000" w:rsidRPr="00000000">
              <w:rPr>
                <w:rtl w:val="0"/>
              </w:rPr>
            </w:r>
          </w:p>
        </w:tc>
      </w:tr>
    </w:tbl>
    <w:p w:rsidR="00000000" w:rsidDel="00000000" w:rsidP="00000000" w:rsidRDefault="00000000" w:rsidRPr="00000000" w14:paraId="00000029">
      <w:pPr>
        <w:pStyle w:val="Heading1"/>
        <w:rPr/>
      </w:pPr>
      <w:bookmarkStart w:colFirst="0" w:colLast="0" w:name="_67taoldrovpd" w:id="5"/>
      <w:bookmarkEnd w:id="5"/>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rPr/>
      </w:pPr>
      <w:bookmarkStart w:colFirst="0" w:colLast="0" w:name="_goo44abwa7xa" w:id="6"/>
      <w:bookmarkEnd w:id="6"/>
      <w:r w:rsidDel="00000000" w:rsidR="00000000" w:rsidRPr="00000000">
        <w:rPr>
          <w:rtl w:val="0"/>
        </w:rPr>
        <w:t xml:space="preserve">1. Introducción</w:t>
      </w:r>
    </w:p>
    <w:p w:rsidR="00000000" w:rsidDel="00000000" w:rsidP="00000000" w:rsidRDefault="00000000" w:rsidRPr="00000000" w14:paraId="0000002B">
      <w:pPr>
        <w:rPr/>
      </w:pPr>
      <w:r w:rsidDel="00000000" w:rsidR="00000000" w:rsidRPr="00000000">
        <w:rPr>
          <w:rtl w:val="0"/>
        </w:rPr>
        <w:t xml:space="preserve">La empresa de </w:t>
      </w:r>
      <w:r w:rsidDel="00000000" w:rsidR="00000000" w:rsidRPr="00000000">
        <w:rPr>
          <w:rFonts w:ascii="Aptos" w:cs="Aptos" w:eastAsia="Aptos" w:hAnsi="Aptos"/>
          <w:rtl w:val="0"/>
        </w:rPr>
        <w:t xml:space="preserve">Jose Antonio Campos </w:t>
      </w:r>
      <w:r w:rsidDel="00000000" w:rsidR="00000000" w:rsidRPr="00000000">
        <w:rPr>
          <w:rtl w:val="0"/>
        </w:rPr>
        <w:t xml:space="preserve">dedicada a la venta y comercialización de paneles SIP (Structural Insulated Panels o Paneles Estructurales Aislados) de forma presencial en tienda, gestionando las ventas de manera manual y mediante llamadas. Este estilo de proceso, ha generado limitaciones en términos de alcance, agilidad de atención y control de stock.</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Con el aumento en la demanda de proyectos de construcción modular y la creciente tendencia hacia la compra en línea en el sector de materiales de construcción, la empresa de </w:t>
      </w:r>
      <w:r w:rsidDel="00000000" w:rsidR="00000000" w:rsidRPr="00000000">
        <w:rPr>
          <w:rFonts w:ascii="Aptos" w:cs="Aptos" w:eastAsia="Aptos" w:hAnsi="Aptos"/>
          <w:rtl w:val="0"/>
        </w:rPr>
        <w:t xml:space="preserve">Jose Antonio Campos </w:t>
      </w:r>
      <w:r w:rsidDel="00000000" w:rsidR="00000000" w:rsidRPr="00000000">
        <w:rPr>
          <w:rtl w:val="0"/>
        </w:rPr>
        <w:t xml:space="preserve">enfrenta la necesidad de modernizar su proceso comercial y de inventario. El proyecto surge en respuesta a estas limitaciones, buscando implementar un sistema digital de ventas en línea con integración de gestión de inventario, incluyendo un cotizador automático de materiales.</w:t>
      </w:r>
    </w:p>
    <w:p w:rsidR="00000000" w:rsidDel="00000000" w:rsidP="00000000" w:rsidRDefault="00000000" w:rsidRPr="00000000" w14:paraId="0000002E">
      <w:pPr>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rPr/>
      </w:pPr>
      <w:bookmarkStart w:colFirst="0" w:colLast="0" w:name="_20rywk7t994j" w:id="7"/>
      <w:bookmarkEnd w:id="7"/>
      <w:r w:rsidDel="00000000" w:rsidR="00000000" w:rsidRPr="00000000">
        <w:rPr>
          <w:rtl w:val="0"/>
        </w:rPr>
        <w:t xml:space="preserve">2. Objetivos del Negocio</w:t>
      </w:r>
    </w:p>
    <w:p w:rsidR="00000000" w:rsidDel="00000000" w:rsidP="00000000" w:rsidRDefault="00000000" w:rsidRPr="00000000" w14:paraId="00000030">
      <w:pPr>
        <w:rPr/>
      </w:pPr>
      <w:r w:rsidDel="00000000" w:rsidR="00000000" w:rsidRPr="00000000">
        <w:rPr>
          <w:rtl w:val="0"/>
        </w:rPr>
        <w:t xml:space="preserve">Los objetivos del negocio en base al proyecto son los siguientes: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-Incremento de ventas en un 25% durante el primer periodo posterior a la implementación del sistema.</w:t>
      </w:r>
    </w:p>
    <w:p w:rsidR="00000000" w:rsidDel="00000000" w:rsidP="00000000" w:rsidRDefault="00000000" w:rsidRPr="00000000" w14:paraId="00000033">
      <w:pPr>
        <w:rPr/>
      </w:pPr>
      <w:r w:rsidDel="00000000" w:rsidR="00000000" w:rsidRPr="00000000">
        <w:rPr>
          <w:rtl w:val="0"/>
        </w:rPr>
        <w:t xml:space="preserve">-Reducir los errores humanos en control de stock en un 80% tras la puesta en marcha del gestor de inventario.</w:t>
      </w:r>
    </w:p>
    <w:p w:rsidR="00000000" w:rsidDel="00000000" w:rsidP="00000000" w:rsidRDefault="00000000" w:rsidRPr="00000000" w14:paraId="00000034">
      <w:pPr>
        <w:rPr/>
      </w:pPr>
      <w:r w:rsidDel="00000000" w:rsidR="00000000" w:rsidRPr="00000000">
        <w:rPr>
          <w:rtl w:val="0"/>
        </w:rPr>
        <w:t xml:space="preserve">-Implementación del cotizador online de materiales permitiendo un cálculo automático y asequible a los usuarios, la cantidad de paneles necesarios en función de metros cuadrados (m²)</w:t>
      </w:r>
    </w:p>
    <w:p w:rsidR="00000000" w:rsidDel="00000000" w:rsidP="00000000" w:rsidRDefault="00000000" w:rsidRPr="00000000" w14:paraId="00000035">
      <w:pPr>
        <w:rPr/>
      </w:pPr>
      <w:r w:rsidDel="00000000" w:rsidR="00000000" w:rsidRPr="00000000">
        <w:rPr>
          <w:rtl w:val="0"/>
        </w:rPr>
        <w:t xml:space="preserve">-Optimizar el tiempo de atención al cliente reduciendo en un 50% al automatizar cotizaciones y consultas básicas.</w:t>
      </w:r>
    </w:p>
    <w:p w:rsidR="00000000" w:rsidDel="00000000" w:rsidP="00000000" w:rsidRDefault="00000000" w:rsidRPr="00000000" w14:paraId="00000036">
      <w:pPr>
        <w:pStyle w:val="Heading1"/>
        <w:rPr/>
      </w:pPr>
      <w:bookmarkStart w:colFirst="0" w:colLast="0" w:name="_fmm3w2bhsodl" w:id="8"/>
      <w:bookmarkEnd w:id="8"/>
      <w:r w:rsidDel="00000000" w:rsidR="00000000" w:rsidRPr="00000000">
        <w:rPr>
          <w:rtl w:val="0"/>
        </w:rPr>
        <w:t xml:space="preserve">3. Análisis de la situación actual</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Actualmente, la empresa de </w:t>
      </w:r>
      <w:r w:rsidDel="00000000" w:rsidR="00000000" w:rsidRPr="00000000">
        <w:rPr>
          <w:rFonts w:ascii="Aptos" w:cs="Aptos" w:eastAsia="Aptos" w:hAnsi="Aptos"/>
          <w:rtl w:val="0"/>
        </w:rPr>
        <w:t xml:space="preserve">Jose Antonio Campos </w:t>
      </w:r>
      <w:r w:rsidDel="00000000" w:rsidR="00000000" w:rsidRPr="00000000">
        <w:rPr>
          <w:rtl w:val="0"/>
        </w:rPr>
        <w:t xml:space="preserve">enfrenta problemas derivados de la gestión manual.</w:t>
      </w:r>
    </w:p>
    <w:p w:rsidR="00000000" w:rsidDel="00000000" w:rsidP="00000000" w:rsidRDefault="00000000" w:rsidRPr="00000000" w14:paraId="00000038">
      <w:pPr>
        <w:rPr/>
      </w:pPr>
      <w:r w:rsidDel="00000000" w:rsidR="00000000" w:rsidRPr="00000000">
        <w:rPr>
          <w:rtl w:val="0"/>
        </w:rPr>
        <w:t xml:space="preserve">-Procesos de ventas presenciales que limitan el alcance de clientes en diferentes localidades.</w:t>
      </w:r>
    </w:p>
    <w:p w:rsidR="00000000" w:rsidDel="00000000" w:rsidP="00000000" w:rsidRDefault="00000000" w:rsidRPr="00000000" w14:paraId="00000039">
      <w:pPr>
        <w:rPr/>
      </w:pPr>
      <w:r w:rsidDel="00000000" w:rsidR="00000000" w:rsidRPr="00000000">
        <w:rPr>
          <w:rtl w:val="0"/>
        </w:rPr>
        <w:t xml:space="preserve">-Poco control de inventario, ocasionando errores en la disponibilidad del stock.</w:t>
      </w:r>
    </w:p>
    <w:p w:rsidR="00000000" w:rsidDel="00000000" w:rsidP="00000000" w:rsidRDefault="00000000" w:rsidRPr="00000000" w14:paraId="0000003A">
      <w:pPr>
        <w:rPr/>
      </w:pPr>
      <w:r w:rsidDel="00000000" w:rsidR="00000000" w:rsidRPr="00000000">
        <w:rPr>
          <w:rtl w:val="0"/>
        </w:rPr>
        <w:t xml:space="preserve">-Cotizaciones lentas y dependiente de personal, afectando a la rapidez y agilidad de respuesta al cliente.</w:t>
      </w:r>
    </w:p>
    <w:p w:rsidR="00000000" w:rsidDel="00000000" w:rsidP="00000000" w:rsidRDefault="00000000" w:rsidRPr="00000000" w14:paraId="0000003B">
      <w:pPr>
        <w:rPr/>
      </w:pPr>
      <w:r w:rsidDel="00000000" w:rsidR="00000000" w:rsidRPr="00000000">
        <w:rPr>
          <w:rtl w:val="0"/>
        </w:rPr>
        <w:t xml:space="preserve">-Ausencia de un canal digital que permita a la empresa posicionarse frente la competencia que ya venden online.</w:t>
      </w:r>
    </w:p>
    <w:p w:rsidR="00000000" w:rsidDel="00000000" w:rsidP="00000000" w:rsidRDefault="00000000" w:rsidRPr="00000000" w14:paraId="0000003C">
      <w:pPr>
        <w:pStyle w:val="Heading1"/>
        <w:rPr>
          <w:b w:val="1"/>
        </w:rPr>
      </w:pPr>
      <w:bookmarkStart w:colFirst="0" w:colLast="0" w:name="_z610mgfq0v9q" w:id="9"/>
      <w:bookmarkEnd w:id="9"/>
      <w:r w:rsidDel="00000000" w:rsidR="00000000" w:rsidRPr="00000000">
        <w:rPr>
          <w:rtl w:val="0"/>
        </w:rPr>
        <w:t xml:space="preserve">4. Analisis Foda</w:t>
      </w: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f7a535"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Fortalezas</w:t>
            </w:r>
          </w:p>
        </w:tc>
        <w:tc>
          <w:tcPr>
            <w:shd w:fill="f7a535"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Debilidades </w:t>
            </w:r>
          </w:p>
        </w:tc>
        <w:tc>
          <w:tcPr>
            <w:shd w:fill="f7a535"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Oportunidades</w:t>
            </w:r>
          </w:p>
        </w:tc>
        <w:tc>
          <w:tcPr>
            <w:shd w:fill="f7a535"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Amenazas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Especialización en paneles SIP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Ausencia de digitalización en ventas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Tendencia creciente de construcción modular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Competencia con e-commerce consolidadas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Buena reputación 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Poca presencia online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Mayor demanda de autos constructoras y pymes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Cambios en los precios de la materias primas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Conocimiento técnico en 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dependencia de procesos manuales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Creciente digitalización del sector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variación en la demanda del rubro de construcción</w:t>
            </w:r>
          </w:p>
        </w:tc>
      </w:tr>
    </w:tbl>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pStyle w:val="Heading1"/>
        <w:rPr/>
      </w:pPr>
      <w:bookmarkStart w:colFirst="0" w:colLast="0" w:name="_56sacmtco0k2" w:id="10"/>
      <w:bookmarkEnd w:id="10"/>
      <w:r w:rsidDel="00000000" w:rsidR="00000000" w:rsidRPr="00000000">
        <w:rPr>
          <w:rtl w:val="0"/>
        </w:rPr>
        <w:t xml:space="preserve">5. Análisis de Brecha</w:t>
      </w:r>
    </w:p>
    <w:p w:rsidR="00000000" w:rsidDel="00000000" w:rsidP="00000000" w:rsidRDefault="00000000" w:rsidRPr="00000000" w14:paraId="0000004F">
      <w:pPr>
        <w:rPr>
          <w:b w:val="1"/>
        </w:rPr>
      </w:pPr>
      <w:r w:rsidDel="00000000" w:rsidR="00000000" w:rsidRPr="00000000">
        <w:rPr>
          <w:b w:val="1"/>
          <w:rtl w:val="0"/>
        </w:rPr>
        <w:t xml:space="preserve">Situación actual:</w:t>
      </w:r>
    </w:p>
    <w:p w:rsidR="00000000" w:rsidDel="00000000" w:rsidP="00000000" w:rsidRDefault="00000000" w:rsidRPr="00000000" w14:paraId="00000050">
      <w:pPr>
        <w:rPr/>
      </w:pPr>
      <w:r w:rsidDel="00000000" w:rsidR="00000000" w:rsidRPr="00000000">
        <w:rPr>
          <w:rtl w:val="0"/>
        </w:rPr>
        <w:t xml:space="preserve">La empresa cuenta con ventas presenciales, control manual de inventario, cotización presencial y poco eficaz.</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Situación Ideal:</w:t>
      </w:r>
    </w:p>
    <w:p w:rsidR="00000000" w:rsidDel="00000000" w:rsidP="00000000" w:rsidRDefault="00000000" w:rsidRPr="00000000" w14:paraId="00000053">
      <w:pPr>
        <w:rPr/>
      </w:pPr>
      <w:r w:rsidDel="00000000" w:rsidR="00000000" w:rsidRPr="00000000">
        <w:rPr>
          <w:rtl w:val="0"/>
        </w:rPr>
        <w:t xml:space="preserve">La situación ideal de la empresa es contar con Ventas online 24/7, inventario actualizado en tiempo real, cotizador digital disponible para clientes.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Brecha Identificada:</w:t>
        <w:br w:type="textWrapping"/>
      </w:r>
      <w:r w:rsidDel="00000000" w:rsidR="00000000" w:rsidRPr="00000000">
        <w:rPr>
          <w:rtl w:val="0"/>
        </w:rPr>
        <w:t xml:space="preserve">La falta de automatización en procesos críticos, pérdida de oportunidades de ventas y menor competitividad. La implementación del sistema busca cubrir esta brecha al brindar eficiencia y mayor alcance comercial.</w:t>
      </w:r>
    </w:p>
    <w:p w:rsidR="00000000" w:rsidDel="00000000" w:rsidP="00000000" w:rsidRDefault="00000000" w:rsidRPr="00000000" w14:paraId="00000056">
      <w:pPr>
        <w:pStyle w:val="Heading1"/>
        <w:rPr/>
      </w:pPr>
      <w:bookmarkStart w:colFirst="0" w:colLast="0" w:name="_47xe1966451z" w:id="11"/>
      <w:bookmarkEnd w:id="11"/>
      <w:r w:rsidDel="00000000" w:rsidR="00000000" w:rsidRPr="00000000">
        <w:rPr>
          <w:rtl w:val="0"/>
        </w:rPr>
        <w:t xml:space="preserve">6. Justificación del proyecto</w:t>
      </w:r>
    </w:p>
    <w:p w:rsidR="00000000" w:rsidDel="00000000" w:rsidP="00000000" w:rsidRDefault="00000000" w:rsidRPr="00000000" w14:paraId="00000057">
      <w:pPr>
        <w:rPr/>
      </w:pPr>
      <w:r w:rsidDel="00000000" w:rsidR="00000000" w:rsidRPr="00000000">
        <w:rPr>
          <w:rtl w:val="0"/>
        </w:rPr>
        <w:t xml:space="preserve">La inversión del sistema digital de ventas y gestión de inventario, permitirá a la empresa de </w:t>
      </w:r>
      <w:r w:rsidDel="00000000" w:rsidR="00000000" w:rsidRPr="00000000">
        <w:rPr>
          <w:rFonts w:ascii="Aptos" w:cs="Aptos" w:eastAsia="Aptos" w:hAnsi="Aptos"/>
          <w:rtl w:val="0"/>
        </w:rPr>
        <w:t xml:space="preserve">Jose Antonio Campos</w:t>
      </w:r>
      <w:r w:rsidDel="00000000" w:rsidR="00000000" w:rsidRPr="00000000">
        <w:rPr>
          <w:rtl w:val="0"/>
        </w:rPr>
        <w:t xml:space="preserve">, ampliar su mercado, mejorar sus procesos operativos y ofrecer un servicio más competitivo y atractivo para los clientes finales.</w:t>
      </w:r>
    </w:p>
    <w:p w:rsidR="00000000" w:rsidDel="00000000" w:rsidP="00000000" w:rsidRDefault="00000000" w:rsidRPr="00000000" w14:paraId="00000058">
      <w:pPr>
        <w:rPr/>
      </w:pPr>
      <w:r w:rsidDel="00000000" w:rsidR="00000000" w:rsidRPr="00000000">
        <w:rPr>
          <w:rtl w:val="0"/>
        </w:rPr>
        <w:t xml:space="preserve">Este proyecto se alinea con los objetivos estratégicos de crecimiento y modernización de la empresa, incluyendo la diferenciación frente a la competencia. Además, el cotizador se convertirá en una herramienta diferenciadora que </w:t>
      </w:r>
      <w:r w:rsidDel="00000000" w:rsidR="00000000" w:rsidRPr="00000000">
        <w:rPr>
          <w:rtl w:val="0"/>
        </w:rPr>
        <w:t xml:space="preserve">fideliza</w:t>
      </w:r>
      <w:r w:rsidDel="00000000" w:rsidR="00000000" w:rsidRPr="00000000">
        <w:rPr>
          <w:rtl w:val="0"/>
        </w:rPr>
        <w:t xml:space="preserve"> a los clientes y agilizará el proceso de compra.</w:t>
      </w:r>
    </w:p>
    <w:p w:rsidR="00000000" w:rsidDel="00000000" w:rsidP="00000000" w:rsidRDefault="00000000" w:rsidRPr="00000000" w14:paraId="00000059">
      <w:pPr>
        <w:pStyle w:val="Heading1"/>
        <w:rPr/>
      </w:pPr>
      <w:bookmarkStart w:colFirst="0" w:colLast="0" w:name="_59uvlo6ltkm9" w:id="12"/>
      <w:bookmarkEnd w:id="12"/>
      <w:r w:rsidDel="00000000" w:rsidR="00000000" w:rsidRPr="00000000">
        <w:rPr>
          <w:rtl w:val="0"/>
        </w:rPr>
        <w:t xml:space="preserve">7. Beneficios esperados del proyecto</w:t>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f7a535"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b w:val="1"/>
                <w:color w:val="ffffff"/>
              </w:rPr>
            </w:pPr>
            <w:r w:rsidDel="00000000" w:rsidR="00000000" w:rsidRPr="00000000">
              <w:rPr>
                <w:b w:val="1"/>
                <w:color w:val="ffffff"/>
                <w:rtl w:val="0"/>
              </w:rPr>
              <w:t xml:space="preserve">Tangibles</w:t>
            </w:r>
          </w:p>
        </w:tc>
        <w:tc>
          <w:tcPr>
            <w:shd w:fill="f7a535"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b w:val="1"/>
                <w:color w:val="ffffff"/>
              </w:rPr>
            </w:pPr>
            <w:r w:rsidDel="00000000" w:rsidR="00000000" w:rsidRPr="00000000">
              <w:rPr>
                <w:b w:val="1"/>
                <w:color w:val="ffffff"/>
                <w:rtl w:val="0"/>
              </w:rPr>
              <w:t xml:space="preserve">Intangibles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Aumento de ingresos por canal digital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Mayor satisfacción del cliente al acceder a un sistema rápido y confiable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Reducción de costos en gestión administrativas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Posicionamiento de la empresa en el ámbito digital, frente a la competencia de su rubro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Mejor control de stock, evitando pérdidas por sobreinventario.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Disminución de dependencia de personal para tareas repetitivas.</w:t>
            </w:r>
          </w:p>
        </w:tc>
      </w:tr>
    </w:tbl>
    <w:p w:rsidR="00000000" w:rsidDel="00000000" w:rsidP="00000000" w:rsidRDefault="00000000" w:rsidRPr="00000000" w14:paraId="00000062">
      <w:pPr>
        <w:pStyle w:val="Heading1"/>
        <w:rPr/>
      </w:pPr>
      <w:bookmarkStart w:colFirst="0" w:colLast="0" w:name="_axiio47p3vab" w:id="13"/>
      <w:bookmarkEnd w:id="13"/>
      <w:r w:rsidDel="00000000" w:rsidR="00000000" w:rsidRPr="00000000">
        <w:rPr>
          <w:rtl w:val="0"/>
        </w:rPr>
        <w:t xml:space="preserve">8. Riesgos identificados</w:t>
      </w:r>
    </w:p>
    <w:p w:rsidR="00000000" w:rsidDel="00000000" w:rsidP="00000000" w:rsidRDefault="00000000" w:rsidRPr="00000000" w14:paraId="00000063">
      <w:pPr>
        <w:ind w:left="0" w:firstLine="0"/>
        <w:rPr/>
      </w:pPr>
      <w:r w:rsidDel="00000000" w:rsidR="00000000" w:rsidRPr="00000000">
        <w:rPr>
          <w:rtl w:val="0"/>
        </w:rPr>
        <w:t xml:space="preserve">-Resistencia al cambio dentro de la empresa</w:t>
      </w:r>
    </w:p>
    <w:p w:rsidR="00000000" w:rsidDel="00000000" w:rsidP="00000000" w:rsidRDefault="00000000" w:rsidRPr="00000000" w14:paraId="00000064">
      <w:pPr>
        <w:ind w:left="0" w:firstLine="0"/>
        <w:rPr/>
      </w:pPr>
      <w:r w:rsidDel="00000000" w:rsidR="00000000" w:rsidRPr="00000000">
        <w:rPr>
          <w:rtl w:val="0"/>
        </w:rPr>
        <w:t xml:space="preserve">-Baja adopción del canal digital por clientes tradicionales</w:t>
      </w:r>
    </w:p>
    <w:p w:rsidR="00000000" w:rsidDel="00000000" w:rsidP="00000000" w:rsidRDefault="00000000" w:rsidRPr="00000000" w14:paraId="00000065">
      <w:pPr>
        <w:ind w:left="0" w:firstLine="0"/>
        <w:rPr/>
      </w:pPr>
      <w:r w:rsidDel="00000000" w:rsidR="00000000" w:rsidRPr="00000000">
        <w:rPr>
          <w:rtl w:val="0"/>
        </w:rPr>
        <w:t xml:space="preserve">-Problemas técnicos en el desarrollo del cotizador</w:t>
      </w:r>
    </w:p>
    <w:p w:rsidR="00000000" w:rsidDel="00000000" w:rsidP="00000000" w:rsidRDefault="00000000" w:rsidRPr="00000000" w14:paraId="00000066">
      <w:pPr>
        <w:ind w:left="0" w:firstLine="0"/>
        <w:rPr/>
      </w:pPr>
      <w:r w:rsidDel="00000000" w:rsidR="00000000" w:rsidRPr="00000000">
        <w:rPr>
          <w:rtl w:val="0"/>
        </w:rPr>
        <w:t xml:space="preserve">-Sobrecostos de implementación</w:t>
      </w:r>
    </w:p>
    <w:p w:rsidR="00000000" w:rsidDel="00000000" w:rsidP="00000000" w:rsidRDefault="00000000" w:rsidRPr="00000000" w14:paraId="00000067">
      <w:pPr>
        <w:ind w:left="0" w:firstLine="0"/>
        <w:rPr/>
      </w:pPr>
      <w:r w:rsidDel="00000000" w:rsidR="00000000" w:rsidRPr="00000000">
        <w:rPr>
          <w:rtl w:val="0"/>
        </w:rPr>
        <w:t xml:space="preserve">-Retrasos en los entregables críticos</w:t>
      </w:r>
    </w:p>
    <w:p w:rsidR="00000000" w:rsidDel="00000000" w:rsidP="00000000" w:rsidRDefault="00000000" w:rsidRPr="00000000" w14:paraId="00000068">
      <w:pPr>
        <w:pStyle w:val="Heading1"/>
        <w:rPr/>
      </w:pPr>
      <w:bookmarkStart w:colFirst="0" w:colLast="0" w:name="_u8n6d8ngdpzy" w:id="14"/>
      <w:bookmarkEnd w:id="14"/>
      <w:r w:rsidDel="00000000" w:rsidR="00000000" w:rsidRPr="00000000">
        <w:rPr>
          <w:rtl w:val="0"/>
        </w:rPr>
        <w:t xml:space="preserve">9. Estimaciones de Tiempo, Esfuerzo y Costos</w:t>
      </w:r>
    </w:p>
    <w:p w:rsidR="00000000" w:rsidDel="00000000" w:rsidP="00000000" w:rsidRDefault="00000000" w:rsidRPr="00000000" w14:paraId="00000069">
      <w:pPr>
        <w:rPr>
          <w:b w:val="1"/>
          <w:i w:val="1"/>
          <w:highlight w:val="yellow"/>
        </w:rPr>
      </w:pPr>
      <w:r w:rsidDel="00000000" w:rsidR="00000000" w:rsidRPr="00000000">
        <w:rPr>
          <w:rtl w:val="0"/>
        </w:rPr>
        <w:t xml:space="preserve">La estimación para el proyecto es de aproximadamente 18 semanas (equivalentes a 4 meses calendario) a partir de su aprobación. Para su ejecución se contempla un equipo de 4 especialistas, además de la disposición del cliente en las distintas etapas del proyecto. En cuanto a costos, se estima un aproximado de $2.000.000 (dos millones de pesos) destinados a recursos de infraestructura y servicios.</w:t>
      </w:r>
      <w:r w:rsidDel="00000000" w:rsidR="00000000" w:rsidRPr="00000000">
        <w:rPr>
          <w:rtl w:val="0"/>
        </w:rPr>
      </w:r>
    </w:p>
    <w:p w:rsidR="00000000" w:rsidDel="00000000" w:rsidP="00000000" w:rsidRDefault="00000000" w:rsidRPr="00000000" w14:paraId="0000006A">
      <w:pPr>
        <w:pStyle w:val="Heading1"/>
        <w:rPr/>
      </w:pPr>
      <w:bookmarkStart w:colFirst="0" w:colLast="0" w:name="_tupfg4cqigl" w:id="15"/>
      <w:bookmarkEnd w:id="15"/>
      <w:r w:rsidDel="00000000" w:rsidR="00000000" w:rsidRPr="00000000">
        <w:rPr>
          <w:rtl w:val="0"/>
        </w:rPr>
        <w:t xml:space="preserve">10. Consideraciones Externas</w:t>
      </w:r>
    </w:p>
    <w:p w:rsidR="00000000" w:rsidDel="00000000" w:rsidP="00000000" w:rsidRDefault="00000000" w:rsidRPr="00000000" w14:paraId="0000006B">
      <w:pPr>
        <w:rPr/>
      </w:pPr>
      <w:r w:rsidDel="00000000" w:rsidR="00000000" w:rsidRPr="00000000">
        <w:rPr>
          <w:rtl w:val="0"/>
        </w:rPr>
        <w:t xml:space="preserve">Una consideración externa sería el sector en el cual se operará, se debe tomar en consideración que aun no contienen en el sector camiones disponibles para servicios de delivery de los paneles </w:t>
      </w:r>
    </w:p>
    <w:p w:rsidR="00000000" w:rsidDel="00000000" w:rsidP="00000000" w:rsidRDefault="00000000" w:rsidRPr="00000000" w14:paraId="0000006C">
      <w:pPr>
        <w:pStyle w:val="Heading1"/>
        <w:rPr/>
      </w:pPr>
      <w:bookmarkStart w:colFirst="0" w:colLast="0" w:name="_w6ykq0ij8m8z" w:id="16"/>
      <w:bookmarkEnd w:id="16"/>
      <w:r w:rsidDel="00000000" w:rsidR="00000000" w:rsidRPr="00000000">
        <w:rPr>
          <w:rtl w:val="0"/>
        </w:rPr>
        <w:t xml:space="preserve">Conclusión</w:t>
      </w:r>
    </w:p>
    <w:p w:rsidR="00000000" w:rsidDel="00000000" w:rsidP="00000000" w:rsidRDefault="00000000" w:rsidRPr="00000000" w14:paraId="0000006D">
      <w:pPr>
        <w:rPr/>
      </w:pPr>
      <w:r w:rsidDel="00000000" w:rsidR="00000000" w:rsidRPr="00000000">
        <w:rPr>
          <w:rtl w:val="0"/>
        </w:rPr>
        <w:t xml:space="preserve">Como conclusión se procederá a realizar los siguientes pasos para la realización del proyecto, se agendaron reuniones constantes con el cliente para la definición de los requisitos y definir las épicas a tratar, este documento es un punto fuerte para los siguientes pasos del proyecto, aquí se definió las principales dolencias del cliente y la oportunidad de mejora para el cliente, además de darnos un contexto general de la situación actual del cliente y cómo podemos abordarla </w:t>
      </w:r>
      <w:r w:rsidDel="00000000" w:rsidR="00000000" w:rsidRPr="00000000">
        <w:rPr>
          <w:rtl w:val="0"/>
        </w:rPr>
      </w:r>
    </w:p>
    <w:sectPr>
      <w:headerReference r:id="rId7" w:type="default"/>
      <w:headerReference r:id="rId8" w:type="first"/>
      <w:footerReference r:id="rId9" w:type="default"/>
      <w:footerReference r:id="rId1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lay">
    <w:embedRegular w:fontKey="{00000000-0000-0000-0000-000000000000}" r:id="rId1" w:subsetted="0"/>
    <w:embedBold w:fontKey="{00000000-0000-0000-0000-000000000000}" r:id="rId2" w:subsetted="0"/>
  </w:font>
  <w:font w:name="Apto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2409825</wp:posOffset>
              </wp:positionH>
              <wp:positionV relativeFrom="paragraph">
                <wp:posOffset>30575</wp:posOffset>
              </wp:positionV>
              <wp:extent cx="409575" cy="647700"/>
              <wp:effectExtent b="0" l="0" r="0" t="0"/>
              <wp:wrapNone/>
              <wp:docPr id="7" name=""/>
              <a:graphic>
                <a:graphicData uri="http://schemas.microsoft.com/office/word/2010/wordprocessingShape">
                  <wps:wsp>
                    <wps:cNvSpPr/>
                    <wps:cNvPr id="2" name="Shape 2"/>
                    <wps:spPr>
                      <a:xfrm>
                        <a:off x="5163120" y="2268700"/>
                        <a:ext cx="365760" cy="3022600"/>
                      </a:xfrm>
                      <a:prstGeom prst="rect">
                        <a:avLst/>
                      </a:prstGeom>
                      <a:solidFill>
                        <a:srgbClr val="322E3C"/>
                      </a:solidFill>
                      <a:ln>
                        <a:noFill/>
                      </a:ln>
                    </wps:spPr>
                    <wps:txbx>
                      <w:txbxContent>
                        <w:p w:rsidR="00000000" w:rsidDel="00000000" w:rsidP="00000000" w:rsidRDefault="00000000" w:rsidRPr="00000000">
                          <w:pPr>
                            <w:spacing w:after="160" w:before="0" w:line="258.99999618530273"/>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2409825</wp:posOffset>
              </wp:positionH>
              <wp:positionV relativeFrom="paragraph">
                <wp:posOffset>30575</wp:posOffset>
              </wp:positionV>
              <wp:extent cx="409575" cy="647700"/>
              <wp:effectExtent b="0" l="0" r="0" t="0"/>
              <wp:wrapNone/>
              <wp:docPr id="7"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409575" cy="647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32150</wp:posOffset>
              </wp:positionV>
              <wp:extent cx="2305050" cy="646125"/>
              <wp:effectExtent b="0" l="0" r="0" t="0"/>
              <wp:wrapNone/>
              <wp:docPr id="9" name=""/>
              <a:graphic>
                <a:graphicData uri="http://schemas.microsoft.com/office/word/2010/wordprocessingShape">
                  <wps:wsp>
                    <wps:cNvSpPr/>
                    <wps:cNvPr id="4" name="Shape 4"/>
                    <wps:spPr>
                      <a:xfrm>
                        <a:off x="4215700" y="2243300"/>
                        <a:ext cx="2260600" cy="3073400"/>
                      </a:xfrm>
                      <a:prstGeom prst="rect">
                        <a:avLst/>
                      </a:prstGeom>
                      <a:solidFill>
                        <a:srgbClr val="F7A53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32150</wp:posOffset>
              </wp:positionV>
              <wp:extent cx="2305050" cy="646125"/>
              <wp:effectExtent b="0" l="0" r="0" t="0"/>
              <wp:wrapNone/>
              <wp:docPr id="9"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2305050" cy="64612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rPr/>
    </w:pPr>
    <w:r w:rsidDel="00000000" w:rsidR="00000000" w:rsidRPr="00000000">
      <w:rPr/>
      <w:drawing>
        <wp:anchor allowOverlap="1" behindDoc="0" distB="0" distT="0" distL="114300" distR="114300" hidden="0" layoutInCell="1" locked="0" relativeHeight="0" simplePos="0">
          <wp:simplePos x="0" y="0"/>
          <wp:positionH relativeFrom="page">
            <wp:posOffset>1081088</wp:posOffset>
          </wp:positionH>
          <wp:positionV relativeFrom="page">
            <wp:posOffset>80963</wp:posOffset>
          </wp:positionV>
          <wp:extent cx="1974365" cy="703802"/>
          <wp:effectExtent b="0" l="0" r="0" t="0"/>
          <wp:wrapNone/>
          <wp:docPr descr="Do Better | Juntos, mejor | Consultora | Ingeniería | Suministros |  Consultoría en Logística" id="12" name="image1.png"/>
          <a:graphic>
            <a:graphicData uri="http://schemas.openxmlformats.org/drawingml/2006/picture">
              <pic:pic>
                <pic:nvPicPr>
                  <pic:cNvPr descr="Do Better | Juntos, mejor | Consultora | Ingeniería | Suministros |  Consultoría en Logística" id="0" name="image1.png"/>
                  <pic:cNvPicPr preferRelativeResize="0"/>
                </pic:nvPicPr>
                <pic:blipFill>
                  <a:blip r:embed="rId1"/>
                  <a:srcRect b="30779" l="0" r="0" t="33573"/>
                  <a:stretch>
                    <a:fillRect/>
                  </a:stretch>
                </pic:blipFill>
                <pic:spPr>
                  <a:xfrm>
                    <a:off x="0" y="0"/>
                    <a:ext cx="1974365" cy="703802"/>
                  </a:xfrm>
                  <a:prstGeom prst="rect"/>
                  <a:ln/>
                </pic:spPr>
              </pic:pic>
            </a:graphicData>
          </a:graphic>
        </wp:anchor>
      </w:drawing>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margin">
                <wp:posOffset>0</wp:posOffset>
              </wp:positionH>
              <wp:positionV relativeFrom="page">
                <wp:posOffset>4763</wp:posOffset>
              </wp:positionV>
              <wp:extent cx="2305050" cy="857250"/>
              <wp:effectExtent b="0" l="0" r="0" t="0"/>
              <wp:wrapNone/>
              <wp:docPr id="10" name=""/>
              <a:graphic>
                <a:graphicData uri="http://schemas.microsoft.com/office/word/2010/wordprocessingShape">
                  <wps:wsp>
                    <wps:cNvSpPr/>
                    <wps:cNvPr id="4" name="Shape 4"/>
                    <wps:spPr>
                      <a:xfrm>
                        <a:off x="4215700" y="2243300"/>
                        <a:ext cx="2260600" cy="3073400"/>
                      </a:xfrm>
                      <a:prstGeom prst="rect">
                        <a:avLst/>
                      </a:prstGeom>
                      <a:solidFill>
                        <a:srgbClr val="F7A53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margin">
                <wp:posOffset>0</wp:posOffset>
              </wp:positionH>
              <wp:positionV relativeFrom="page">
                <wp:posOffset>4763</wp:posOffset>
              </wp:positionV>
              <wp:extent cx="2305050" cy="857250"/>
              <wp:effectExtent b="0" l="0" r="0" t="0"/>
              <wp:wrapNone/>
              <wp:docPr id="10"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2305050" cy="857250"/>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3324225</wp:posOffset>
              </wp:positionH>
              <wp:positionV relativeFrom="page">
                <wp:posOffset>4763</wp:posOffset>
              </wp:positionV>
              <wp:extent cx="409575" cy="857250"/>
              <wp:effectExtent b="0" l="0" r="0" t="0"/>
              <wp:wrapNone/>
              <wp:docPr id="6" name=""/>
              <a:graphic>
                <a:graphicData uri="http://schemas.microsoft.com/office/word/2010/wordprocessingShape">
                  <wps:wsp>
                    <wps:cNvSpPr/>
                    <wps:cNvPr id="2" name="Shape 2"/>
                    <wps:spPr>
                      <a:xfrm>
                        <a:off x="5163120" y="2268700"/>
                        <a:ext cx="365760" cy="3022600"/>
                      </a:xfrm>
                      <a:prstGeom prst="rect">
                        <a:avLst/>
                      </a:prstGeom>
                      <a:solidFill>
                        <a:srgbClr val="322E3C"/>
                      </a:solidFill>
                      <a:ln>
                        <a:noFill/>
                      </a:ln>
                    </wps:spPr>
                    <wps:txbx>
                      <w:txbxContent>
                        <w:p w:rsidR="00000000" w:rsidDel="00000000" w:rsidP="00000000" w:rsidRDefault="00000000" w:rsidRPr="00000000">
                          <w:pPr>
                            <w:spacing w:after="160" w:before="0" w:line="258.99999618530273"/>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3324225</wp:posOffset>
              </wp:positionH>
              <wp:positionV relativeFrom="page">
                <wp:posOffset>4763</wp:posOffset>
              </wp:positionV>
              <wp:extent cx="409575" cy="857250"/>
              <wp:effectExtent b="0" l="0" r="0" t="0"/>
              <wp:wrapNone/>
              <wp:docPr id="6"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409575" cy="857250"/>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