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2026-07-24</w:t>
      </w:r>
    </w:p>
    <w:p>
      <w:pPr>
        <w:pStyle w:val="AbstractTitle"/>
      </w:pPr>
      <w:r>
        <w:t xml:space="preserve">Abstract</w:t>
      </w:r>
    </w:p>
    <w:p>
      <w:pPr>
        <w:pStyle w:val="Abstract"/>
      </w:pPr>
      <w:r>
        <w:t xml:space="preserve">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preciptiation in these regions</w:t>
      </w:r>
      <w:r>
        <w:t xml:space="preserve"> </w:t>
      </w:r>
      <w:r>
        <w:t xml:space="preserve">(Konstali et al. 2024; Catto and Pfahl 2013)</w:t>
      </w:r>
      <w:r>
        <w:t xml:space="preserve">. Cold fronts are also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change with warming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a simpler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 Indeed,</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here we consider again projections of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air temperature (2 meter)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 a</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smaller temperature variability. For this reason, in this study, we use the value of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we want to capture the most negative temperature falls) as a threshold for each grid point to identify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drops that can be associated to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 the</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We found that the spatial pattern correlates with the climatology of cold fronts proposed by</w:t>
      </w:r>
      <w:r>
        <w:t xml:space="preserve"> </w:t>
      </w:r>
      <w:r>
        <w:t xml:space="preserve">Berry, Reeder, and Jakob (2011)</w:t>
      </w:r>
      <w:r>
        <w:t xml:space="preserve"> </w:t>
      </w:r>
      <w:r>
        <w:t xml:space="preserve">(their Figure 2a) or</w:t>
      </w:r>
      <w:r>
        <w:t xml:space="preserve"> </w:t>
      </w:r>
      <w:r>
        <w:t xml:space="preserve">King, Reeder, and Jakob (2024)</w:t>
      </w:r>
      <w:r>
        <w:t xml:space="preserve"> </w:t>
      </w:r>
      <w:r>
        <w:t xml:space="preserve">(their Figure 6). This shows that temperature drops from one day to the next identified using this percentile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see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466725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to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between models in these trends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r>
        <w:t xml:space="preserve">This figure 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drop.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were its expected to see a modest increase in strong temperature drops but a small decrease in weaker ones.</w:t>
      </w:r>
    </w:p>
    <w:p>
      <w:pPr>
        <w:pStyle w:val="BodyText"/>
      </w:pPr>
      <w:r>
        <w:t xml:space="preserve">It is also interesting to note that the change in the frequency of</w:t>
      </w:r>
      <w:r>
        <w:t xml:space="preserve"> </w:t>
      </w:r>
      <m:oMath>
        <m:r>
          <m:t>Δ</m:t>
        </m:r>
        <m:r>
          <m:t>T</m:t>
        </m:r>
      </m:oMath>
      <w:r>
        <w:t xml:space="preserve"> </w:t>
      </w:r>
      <w:r>
        <w:t xml:space="preserve">is greater at lower percentile thresholds, which identify more extreme temperature drops.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it is important to note that lower percentiles thresholds are associated with rarer events, meaning fewer occurrences per year. These results suggest that regions projected to experience more temperature falls in the future, such as land areas in midlatitudes in the Southern Hemisphere, will also experience more intense</w:t>
      </w:r>
      <w:r>
        <w:t xml:space="preserve"> </w:t>
      </w:r>
      <m:oMath>
        <m:r>
          <m:t>Δ</m:t>
        </m:r>
        <m:r>
          <m:t>T</m:t>
        </m:r>
      </m:oMath>
      <w:r>
        <w:t xml:space="preserve">, whereas regions with a decreasing frequency of events will see less intense falls in temperature.</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consider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the eddy kinetic energy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w:t>
      </w:r>
      <w:r>
        <w:t xml:space="preserve">and this relationship is particularly strong in the Northern Hemisphere.</w:t>
      </w:r>
    </w:p>
    <w:p>
      <w:pPr>
        <w:pStyle w:val="BodyText"/>
      </w:pPr>
      <w:r>
        <w:t xml:space="preserve">A similar relationship across the ensemble is present when comparing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Another hypothesis is that the most of the land affected by fronts in the Southern Hemisphere is north of the mean storm tracks, and thus the storm tracks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The results associated with changes in EKE by season align with previous literature</w:t>
      </w:r>
      <w:r>
        <w:t xml:space="preserve"> </w:t>
      </w:r>
      <w:r>
        <w:t xml:space="preserve">(Priestley and Catto 2022; O’Gorman 2010)</w:t>
      </w:r>
      <w:r>
        <w:t xml:space="preserve">, with a general increase in EKE during summer and a decrease in winter in the Northern Hemisphere and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strongly associated with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eddy kinetic energy of the storm track EKE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as a method to detect cold fronts and to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drop method may misidentify other forms of temperature variability as fronts, previous studies have shown that this methodology provides a simple and robust method for characterising the frequency of fronts over midlatitude regions.</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showed that surface sensible heat fluxes associated with strong SST gradients, such as those found in the Gulf Stream or Kuroshio Current regions, can amplify fronts through diabatic frontogenesis. However,</w:t>
      </w:r>
      <w:r>
        <w:t xml:space="preserve"> </w:t>
      </w:r>
      <w:r>
        <w:t xml:space="preserve">Reeder, Spengler, and Spensberger (2021)</w:t>
      </w:r>
      <w:r>
        <w:t xml:space="preserve"> </w:t>
      </w:r>
      <w:r>
        <w:t xml:space="preserve">showed that atmospheric fronts along SST fronts are amplified primarily by adiabatic frontogenesis, i.e. the deformation of the wind field that helps increase the equivalent potential temperature gradient.</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this study focuses on cold fronts although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https://doi.org/10.5281/zenodo.20019441</w:t>
        </w:r>
      </w:hyperlink>
      <w:r>
        <w:t xml:space="preserve">. The derived data that support the findings of this study are also openly available in Zenodo at</w:t>
      </w:r>
      <w:r>
        <w:t xml:space="preserve"> </w:t>
      </w:r>
      <w:hyperlink r:id="rId48">
        <w:r>
          <w:rPr>
            <w:rStyle w:val="Hyperlink"/>
          </w:rPr>
          <w:t xml:space="preserve">https://doi.org/10.5281/zenodo.19840311</w:t>
        </w:r>
      </w:hyperlink>
      <w:r>
        <w:t xml:space="preserve">, version 0.9.</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2026-07-24T05:45:21Z</dcterms:created>
  <dcterms:modified xsi:type="dcterms:W3CDTF">2026-07-24T05:45:21Z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2026-07-24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cold fronts in climate simulations. In the future climate projections from ten global models, cold fronts are less frequent in much of the Northern Hemisphere, especially over the oceans. In the Southern Hemisphere, however,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