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color w:val="006699"/>
          <w:sz w:val="84"/>
        </w:rPr>
        <w:t>Visual Identity Guidelines</w:t>
      </w:r>
    </w:p>
    <w:p/>
    <w:p>
      <w:pPr>
        <w:jc w:val="center"/>
      </w:pPr>
      <w:r>
        <w:rPr>
          <w:b/>
          <w:color w:val="2980B9"/>
          <w:sz w:val="56"/>
        </w:rPr>
        <w:t>MAKAMTE Smart Climate</w:t>
      </w:r>
    </w:p>
    <w:p/>
    <w:p>
      <w:pPr>
        <w:jc w:val="center"/>
      </w:pPr>
      <w:r>
        <w:rPr>
          <w:i/>
          <w:color w:val="646464"/>
          <w:sz w:val="36"/>
        </w:rPr>
        <w:t>IoT-Based Smart Air Conditioning Regulation</w:t>
      </w:r>
    </w:p>
    <w:p/>
    <w:p/>
    <w:p/>
    <w:p/>
    <w:p/>
    <w:p/>
    <w:p>
      <w:pPr>
        <w:jc w:val="center"/>
      </w:pPr>
      <w:r>
        <w:rPr>
          <w:color w:val="505050"/>
          <w:sz w:val="28"/>
        </w:rPr>
        <w:t>Prepared by:</w:t>
        <w:br/>
        <w:t>MAKAMTE TATSINKOU PAOLA</w:t>
      </w:r>
    </w:p>
    <w:p/>
    <w:p>
      <w:pPr>
        <w:jc w:val="center"/>
      </w:pPr>
      <w:r>
        <w:rPr>
          <w:color w:val="787878"/>
          <w:sz w:val="24"/>
        </w:rPr>
        <w:t>May 2026</w:t>
      </w:r>
    </w:p>
    <w:p>
      <w:r>
        <w:br w:type="page"/>
      </w:r>
    </w:p>
    <w:p>
      <w:pPr>
        <w:pStyle w:val="Heading1"/>
        <w:jc w:val="left"/>
      </w:pPr>
      <w:r>
        <w:t>Table of Contents</w:t>
      </w:r>
    </w:p>
    <w:p>
      <w:r>
        <w:rPr>
          <w:sz w:val="24"/>
        </w:rPr>
        <w:t>MAKAMTE Smart Climate Brand</w:t>
      </w:r>
      <w:r>
        <w:rPr>
          <w:color w:val="646464"/>
          <w:sz w:val="24"/>
        </w:rPr>
        <w:tab/>
        <w:t>3</w:t>
      </w:r>
    </w:p>
    <w:p>
      <w:r>
        <w:rPr>
          <w:sz w:val="24"/>
        </w:rPr>
        <w:t>Logo Concept &amp; Imagery</w:t>
      </w:r>
      <w:r>
        <w:rPr>
          <w:color w:val="646464"/>
          <w:sz w:val="24"/>
        </w:rPr>
        <w:tab/>
        <w:t>4</w:t>
      </w:r>
    </w:p>
    <w:p>
      <w:r>
        <w:rPr>
          <w:sz w:val="24"/>
        </w:rPr>
        <w:t>Logo Configurations</w:t>
      </w:r>
      <w:r>
        <w:rPr>
          <w:color w:val="646464"/>
          <w:sz w:val="24"/>
        </w:rPr>
        <w:tab/>
        <w:t>5</w:t>
      </w:r>
    </w:p>
    <w:p>
      <w:pPr>
        <w:ind w:left="720"/>
      </w:pPr>
      <w:r>
        <w:rPr>
          <w:sz w:val="24"/>
        </w:rPr>
        <w:t>- Fixed Configuration</w:t>
      </w:r>
      <w:r>
        <w:rPr>
          <w:color w:val="646464"/>
          <w:sz w:val="24"/>
        </w:rPr>
        <w:tab/>
        <w:t>5</w:t>
      </w:r>
    </w:p>
    <w:p>
      <w:pPr>
        <w:ind w:left="720"/>
      </w:pPr>
      <w:r>
        <w:rPr>
          <w:sz w:val="24"/>
        </w:rPr>
        <w:t>- Flexible Configuration</w:t>
      </w:r>
      <w:r>
        <w:rPr>
          <w:color w:val="646464"/>
          <w:sz w:val="24"/>
        </w:rPr>
        <w:tab/>
        <w:t>6</w:t>
      </w:r>
    </w:p>
    <w:p>
      <w:r>
        <w:rPr>
          <w:sz w:val="24"/>
        </w:rPr>
        <w:t>Logo Structure &amp; Clear Space</w:t>
      </w:r>
      <w:r>
        <w:rPr>
          <w:color w:val="646464"/>
          <w:sz w:val="24"/>
        </w:rPr>
        <w:tab/>
        <w:t>7</w:t>
      </w:r>
    </w:p>
    <w:p>
      <w:r>
        <w:rPr>
          <w:sz w:val="24"/>
        </w:rPr>
        <w:t>Design Elements</w:t>
      </w:r>
      <w:r>
        <w:rPr>
          <w:color w:val="646464"/>
          <w:sz w:val="24"/>
        </w:rPr>
        <w:tab/>
        <w:t>8</w:t>
      </w:r>
    </w:p>
    <w:p>
      <w:r>
        <w:rPr>
          <w:sz w:val="24"/>
        </w:rPr>
        <w:t>Primary Logo Variations</w:t>
      </w:r>
      <w:r>
        <w:rPr>
          <w:color w:val="646464"/>
          <w:sz w:val="24"/>
        </w:rPr>
        <w:tab/>
        <w:t>9</w:t>
      </w:r>
    </w:p>
    <w:p>
      <w:r>
        <w:rPr>
          <w:sz w:val="24"/>
        </w:rPr>
        <w:t>Color Palette</w:t>
      </w:r>
      <w:r>
        <w:rPr>
          <w:color w:val="646464"/>
          <w:sz w:val="24"/>
        </w:rPr>
        <w:tab/>
        <w:t>10</w:t>
      </w:r>
    </w:p>
    <w:p>
      <w:r>
        <w:rPr>
          <w:sz w:val="24"/>
        </w:rPr>
        <w:t>Color Meanings &amp; Psychology</w:t>
      </w:r>
      <w:r>
        <w:rPr>
          <w:color w:val="646464"/>
          <w:sz w:val="24"/>
        </w:rPr>
        <w:tab/>
        <w:t>11</w:t>
      </w:r>
    </w:p>
    <w:p>
      <w:r>
        <w:rPr>
          <w:sz w:val="24"/>
        </w:rPr>
        <w:t>Typography Guidelines</w:t>
      </w:r>
      <w:r>
        <w:rPr>
          <w:color w:val="646464"/>
          <w:sz w:val="24"/>
        </w:rPr>
        <w:tab/>
        <w:t>12</w:t>
      </w:r>
    </w:p>
    <w:p>
      <w:r>
        <w:rPr>
          <w:sz w:val="24"/>
        </w:rPr>
        <w:t>Logo Usage Specifications</w:t>
      </w:r>
      <w:r>
        <w:rPr>
          <w:color w:val="646464"/>
          <w:sz w:val="24"/>
        </w:rPr>
        <w:tab/>
        <w:t>13</w:t>
      </w:r>
    </w:p>
    <w:p>
      <w:r>
        <w:rPr>
          <w:sz w:val="24"/>
        </w:rPr>
        <w:t>Logo Misusage</w:t>
      </w:r>
      <w:r>
        <w:rPr>
          <w:color w:val="646464"/>
          <w:sz w:val="24"/>
        </w:rPr>
        <w:tab/>
        <w:t>14</w:t>
      </w:r>
    </w:p>
    <w:p>
      <w:r>
        <w:rPr>
          <w:sz w:val="24"/>
        </w:rPr>
        <w:t>Application Examples</w:t>
      </w:r>
      <w:r>
        <w:rPr>
          <w:color w:val="646464"/>
          <w:sz w:val="24"/>
        </w:rPr>
        <w:tab/>
        <w:t>15</w:t>
      </w:r>
    </w:p>
    <w:p>
      <w:r>
        <w:rPr>
          <w:sz w:val="24"/>
        </w:rPr>
        <w:t>Conclusion</w:t>
      </w:r>
      <w:r>
        <w:rPr>
          <w:color w:val="646464"/>
          <w:sz w:val="24"/>
        </w:rPr>
        <w:tab/>
        <w:t>16</w:t>
      </w:r>
    </w:p>
    <w:p>
      <w:r>
        <w:br w:type="page"/>
      </w:r>
    </w:p>
    <w:p>
      <w:pPr>
        <w:pStyle w:val="Heading1"/>
      </w:pPr>
      <w:r>
        <w:t>MAKAMTE Smart Climate</w:t>
      </w:r>
    </w:p>
    <w:p>
      <w:r>
        <w:rPr>
          <w:sz w:val="24"/>
        </w:rPr>
        <w:t>MAKAMTE Smart Climate (MSC) represents the future of intelligent environmental control through IoT technology. Our brand embodies innovation, sustainability, and smart living.</w:t>
      </w:r>
    </w:p>
    <w:p/>
    <w:p>
      <w:r>
        <w:rPr>
          <w:sz w:val="24"/>
        </w:rPr>
        <w:t>This Visual Identity Guidelines document serves as the comprehensive reference for maintaining brand consistency across all applications. It provides detailed specifications for logo usage, color schemes, typography, and design elements that define the MAKAMTE Smart Climate brand.</w:t>
      </w:r>
    </w:p>
    <w:p/>
    <w:p>
      <w:r>
        <w:rPr>
          <w:sz w:val="24"/>
        </w:rPr>
        <w:t>The guidelines ensure that all visual communications—from digital interfaces to printed materials—maintain the professional quality and coherent identity that represents our commitment to excellence in IoT-based climate regulation.</w:t>
      </w:r>
    </w:p>
    <w:p/>
    <w:p>
      <w:pPr>
        <w:pStyle w:val="Heading2"/>
      </w:pPr>
      <w:r>
        <w:t>Brand Values</w:t>
      </w:r>
    </w:p>
    <w:p>
      <w:pPr>
        <w:pStyle w:val="ListBullet"/>
      </w:pPr>
      <w:r>
        <w:rPr>
          <w:b/>
          <w:sz w:val="22"/>
        </w:rPr>
        <w:t xml:space="preserve">Innovation: </w:t>
      </w:r>
      <w:r>
        <w:rPr>
          <w:sz w:val="22"/>
        </w:rPr>
        <w:t>Pioneering IoT technology for intelligent climate control</w:t>
      </w:r>
    </w:p>
    <w:p>
      <w:pPr>
        <w:pStyle w:val="ListBullet"/>
      </w:pPr>
      <w:r>
        <w:rPr>
          <w:b/>
          <w:sz w:val="22"/>
        </w:rPr>
        <w:t xml:space="preserve">Sustainability: </w:t>
      </w:r>
      <w:r>
        <w:rPr>
          <w:sz w:val="22"/>
        </w:rPr>
        <w:t>Energy-efficient solutions for environmental responsibility</w:t>
      </w:r>
    </w:p>
    <w:p>
      <w:pPr>
        <w:pStyle w:val="ListBullet"/>
      </w:pPr>
      <w:r>
        <w:rPr>
          <w:b/>
          <w:sz w:val="22"/>
        </w:rPr>
        <w:t xml:space="preserve">Intelligence: </w:t>
      </w:r>
      <w:r>
        <w:rPr>
          <w:sz w:val="22"/>
        </w:rPr>
        <w:t>Smart algorithms that learn and adapt to user preferences</w:t>
      </w:r>
    </w:p>
    <w:p>
      <w:pPr>
        <w:pStyle w:val="ListBullet"/>
      </w:pPr>
      <w:r>
        <w:rPr>
          <w:b/>
          <w:sz w:val="22"/>
        </w:rPr>
        <w:t xml:space="preserve">Reliability: </w:t>
      </w:r>
      <w:r>
        <w:rPr>
          <w:sz w:val="22"/>
        </w:rPr>
        <w:t>Dependable performance and consistent comfort</w:t>
      </w:r>
    </w:p>
    <w:p>
      <w:pPr>
        <w:pStyle w:val="ListBullet"/>
      </w:pPr>
      <w:r>
        <w:rPr>
          <w:b/>
          <w:sz w:val="22"/>
        </w:rPr>
        <w:t xml:space="preserve">Connectivity: </w:t>
      </w:r>
      <w:r>
        <w:rPr>
          <w:sz w:val="22"/>
        </w:rPr>
        <w:t>Seamless integration with modern smart home ecosystems</w:t>
      </w:r>
    </w:p>
    <w:p>
      <w:r>
        <w:br w:type="page"/>
      </w:r>
    </w:p>
    <w:p>
      <w:pPr>
        <w:pStyle w:val="Heading1"/>
      </w:pPr>
      <w:r>
        <w:t>Logo Concept &amp; Imagery</w:t>
      </w:r>
    </w:p>
    <w:p/>
    <w:p>
      <w:pPr>
        <w:pStyle w:val="Heading2"/>
      </w:pPr>
      <w:r>
        <w:t>The "M" Symbol</w:t>
      </w:r>
    </w:p>
    <w:p>
      <w:r>
        <w:rPr>
          <w:sz w:val="24"/>
        </w:rPr>
        <w:t>The MAKAMTE Smart Climate logo features a stylized "M" as its centerpiece, representing the brand name while incorporating visual elements that communicate our core mission.</w:t>
      </w:r>
    </w:p>
    <w:p/>
    <w:p>
      <w:pPr>
        <w:pStyle w:val="Heading2"/>
      </w:pPr>
      <w:r>
        <w:t>Design Elements</w:t>
      </w:r>
    </w:p>
    <w:p>
      <w:pPr>
        <w:pStyle w:val="ListBullet"/>
      </w:pPr>
      <w:r>
        <w:rPr>
          <w:b/>
          <w:sz w:val="22"/>
        </w:rPr>
        <w:t xml:space="preserve">Flowing Lines: </w:t>
      </w:r>
      <w:r>
        <w:rPr>
          <w:sz w:val="22"/>
        </w:rPr>
        <w:t>Represent air circulation and climate flow</w:t>
      </w:r>
    </w:p>
    <w:p>
      <w:pPr>
        <w:pStyle w:val="ListBullet"/>
      </w:pPr>
      <w:r>
        <w:rPr>
          <w:b/>
          <w:sz w:val="22"/>
        </w:rPr>
        <w:t xml:space="preserve">Geometric Precision: </w:t>
      </w:r>
      <w:r>
        <w:rPr>
          <w:sz w:val="22"/>
        </w:rPr>
        <w:t>Symbolizes technological accuracy and IoT connectivity</w:t>
      </w:r>
    </w:p>
    <w:p>
      <w:pPr>
        <w:pStyle w:val="ListBullet"/>
      </w:pPr>
      <w:r>
        <w:rPr>
          <w:b/>
          <w:sz w:val="22"/>
        </w:rPr>
        <w:t xml:space="preserve">Cool Gradients: </w:t>
      </w:r>
      <w:r>
        <w:rPr>
          <w:sz w:val="22"/>
        </w:rPr>
        <w:t>Evoke temperature regulation and cooling comfort</w:t>
      </w:r>
    </w:p>
    <w:p>
      <w:pPr>
        <w:pStyle w:val="ListBullet"/>
      </w:pPr>
      <w:r>
        <w:rPr>
          <w:b/>
          <w:sz w:val="22"/>
        </w:rPr>
        <w:t xml:space="preserve">Connected Structure: </w:t>
      </w:r>
      <w:r>
        <w:rPr>
          <w:sz w:val="22"/>
        </w:rPr>
        <w:t>Reflects IoT network and smart home integration</w:t>
      </w:r>
    </w:p>
    <w:p>
      <w:pPr>
        <w:pStyle w:val="ListBullet"/>
      </w:pPr>
      <w:r>
        <w:rPr>
          <w:b/>
          <w:sz w:val="22"/>
        </w:rPr>
        <w:t xml:space="preserve">Modern Typography: </w:t>
      </w:r>
      <w:r>
        <w:rPr>
          <w:sz w:val="22"/>
        </w:rPr>
        <w:t>Communicates innovation and forward-thinking design</w:t>
      </w:r>
    </w:p>
    <w:p/>
    <w:p>
      <w:r>
        <w:rPr>
          <w:sz w:val="24"/>
        </w:rPr>
        <w:t>The overall design creates a sense of modern sophistication while maintaining approachability. The logo works equally well in digital applications (mobile apps, web interfaces) and physical materials (product labels, documentation).</w:t>
      </w:r>
    </w:p>
    <w:p/>
    <w:p>
      <w:r>
        <w:rPr>
          <w:i/>
          <w:sz w:val="24"/>
        </w:rPr>
        <w:t>Consistency in logo application is paramount to building brand recognition and trust. All users must adhere to these guidelines to maintain the integrity of the MAKAMTE Smart Climate brand identity.</w:t>
      </w:r>
    </w:p>
    <w:p>
      <w:r>
        <w:br w:type="page"/>
      </w:r>
    </w:p>
    <w:p>
      <w:pPr>
        <w:pStyle w:val="Heading1"/>
      </w:pPr>
      <w:r>
        <w:t>Logo Configurations</w:t>
      </w:r>
    </w:p>
    <w:p/>
    <w:p>
      <w:pPr>
        <w:pStyle w:val="Heading2"/>
      </w:pPr>
      <w:r>
        <w:t>Fixed Configuration</w:t>
      </w:r>
    </w:p>
    <w:p>
      <w:r>
        <w:rPr>
          <w:sz w:val="22"/>
        </w:rPr>
        <w:t>The MAKAMTE Smart Climate logo has two primary fixed configurations. When using fixed configurations, the logo mark and logotype are set in a fixed position relative to each other and cannot be altered.</w:t>
      </w:r>
    </w:p>
    <w:p/>
    <w:p>
      <w:r>
        <w:rPr>
          <w:b/>
          <w:sz w:val="22"/>
        </w:rPr>
        <w:t>Horizontal Version</w:t>
        <w:br/>
      </w:r>
      <w:r>
        <w:rPr>
          <w:sz w:val="20"/>
        </w:rPr>
        <w:t>Primary configuration for most applications. Logo mark appears to the left of the wordmark. Ideal for headers, letterheads, and wide formats.</w:t>
      </w:r>
    </w:p>
    <w:p>
      <w:r>
        <w:rPr>
          <w:b/>
          <w:sz w:val="22"/>
        </w:rPr>
        <w:t>Vertical/Stacked Version</w:t>
        <w:br/>
      </w:r>
      <w:r>
        <w:rPr>
          <w:sz w:val="20"/>
        </w:rPr>
        <w:t>Secondary configuration for space-constrained applications. Logo mark appears above the wordmark. Ideal for social media profiles, app icons, and square formats.</w:t>
      </w:r>
    </w:p>
    <w:p/>
    <w:p>
      <w:r>
        <w:rPr>
          <w:b/>
          <w:sz w:val="20"/>
        </w:rPr>
        <w:t xml:space="preserve">NOTE: </w:t>
      </w:r>
      <w:r>
        <w:rPr>
          <w:i/>
          <w:sz w:val="20"/>
        </w:rPr>
        <w:t>Both configurations maintain exact proportions between elements. Never attempt to recreate the logo by manually positioning elements.</w:t>
      </w:r>
    </w:p>
    <w:p>
      <w:r>
        <w:br w:type="page"/>
      </w:r>
    </w:p>
    <w:p>
      <w:pPr>
        <w:pStyle w:val="Heading1"/>
      </w:pPr>
      <w:r>
        <w:t>Flexible Configuration</w:t>
      </w:r>
    </w:p>
    <w:p/>
    <w:p>
      <w:r>
        <w:rPr>
          <w:sz w:val="22"/>
        </w:rPr>
        <w:t>Flexible configurations allow the logo mark (the "M" symbol) to be used separately from the full wordmark in special circumstances. This configuration requires designer expertise and should be approved for use.</w:t>
      </w:r>
    </w:p>
    <w:p/>
    <w:p>
      <w:pPr>
        <w:pStyle w:val="Heading2"/>
      </w:pPr>
      <w:r>
        <w:t>Appropriate Use Cases</w:t>
      </w:r>
    </w:p>
    <w:p>
      <w:pPr>
        <w:pStyle w:val="ListBullet"/>
      </w:pPr>
      <w:r>
        <w:rPr>
          <w:sz w:val="22"/>
        </w:rPr>
        <w:t>App icons and favicons where space is extremely limited</w:t>
      </w:r>
    </w:p>
    <w:p>
      <w:pPr>
        <w:pStyle w:val="ListBullet"/>
      </w:pPr>
      <w:r>
        <w:rPr>
          <w:sz w:val="22"/>
        </w:rPr>
        <w:t>Watermarks and background design elements</w:t>
      </w:r>
    </w:p>
    <w:p>
      <w:pPr>
        <w:pStyle w:val="ListBullet"/>
      </w:pPr>
      <w:r>
        <w:rPr>
          <w:sz w:val="22"/>
        </w:rPr>
        <w:t>Social media profile pictures</w:t>
      </w:r>
    </w:p>
    <w:p>
      <w:pPr>
        <w:pStyle w:val="ListBullet"/>
      </w:pPr>
      <w:r>
        <w:rPr>
          <w:sz w:val="22"/>
        </w:rPr>
        <w:t>Product physical branding (on hardware devices)</w:t>
      </w:r>
    </w:p>
    <w:p>
      <w:pPr>
        <w:pStyle w:val="ListBullet"/>
      </w:pPr>
      <w:r>
        <w:rPr>
          <w:sz w:val="22"/>
        </w:rPr>
        <w:t>Promotional materials where the full logo appears elsewhere</w:t>
      </w:r>
    </w:p>
    <w:p/>
    <w:p>
      <w:r>
        <w:rPr>
          <w:b/>
          <w:color w:val="C00000"/>
          <w:sz w:val="22"/>
        </w:rPr>
        <w:t xml:space="preserve">IMPORTANT: </w:t>
      </w:r>
      <w:r>
        <w:rPr>
          <w:sz w:val="22"/>
        </w:rPr>
        <w:t>The standalone logo mark should never replace the full logo as the primary brand identifier. It serves as a supplementary design element only. When in doubt, use the full logo in fixed configuration.</w:t>
      </w:r>
    </w:p>
    <w:p>
      <w:r>
        <w:br w:type="page"/>
      </w:r>
    </w:p>
    <w:p>
      <w:pPr>
        <w:pStyle w:val="Heading1"/>
      </w:pPr>
      <w:r>
        <w:t>Logo Structure &amp; Clear Space</w:t>
      </w:r>
    </w:p>
    <w:p/>
    <w:p>
      <w:pPr>
        <w:pStyle w:val="Heading2"/>
      </w:pPr>
      <w:r>
        <w:t>Clear Space Requirements</w:t>
      </w:r>
    </w:p>
    <w:p>
      <w:r>
        <w:rPr>
          <w:sz w:val="22"/>
        </w:rPr>
        <w:t>To ensure maximum visibility and impact, the logo must be surrounded by adequate clear space. This protected area prevents other graphic elements, text, or images from crowding the logo and compromising its integrity.</w:t>
      </w:r>
    </w:p>
    <w:p/>
    <w:p>
      <w:r>
        <w:rPr>
          <w:b/>
          <w:sz w:val="22"/>
        </w:rPr>
        <w:t>Minimum Clear Space Rule:</w:t>
        <w:br/>
      </w:r>
      <w:r>
        <w:rPr>
          <w:sz w:val="22"/>
        </w:rPr>
        <w:t>The clear space around the logo should be equal to the height of the letter "M" in the logo mark. This measurement creates a consistent protection zone on all sides.</w:t>
      </w:r>
    </w:p>
    <w:p/>
    <w:p>
      <w:pPr>
        <w:pStyle w:val="Heading2"/>
      </w:pPr>
      <w:r>
        <w:t>Logo Proportions</w:t>
      </w:r>
    </w:p>
    <w:p>
      <w:r>
        <w:rPr>
          <w:sz w:val="22"/>
        </w:rPr>
        <w:t>The MAKAMTE Smart Climate logo is built on a precise grid system that ensures perfect balance and proportions. The relationship between the logo mark and wordmark follows these specifications:</w:t>
      </w:r>
    </w:p>
    <w:p/>
    <w:p>
      <w:r>
        <w:rPr>
          <w:b/>
          <w:sz w:val="20"/>
        </w:rPr>
        <w:t>Horizontal Version</w:t>
        <w:br/>
      </w:r>
      <w:r>
        <w:rPr>
          <w:sz w:val="20"/>
        </w:rPr>
        <w:t>Logo mark width = 28% of total logo width; Wordmark width = 68% of total logo width; Space between = 4%</w:t>
      </w:r>
    </w:p>
    <w:p>
      <w:r>
        <w:rPr>
          <w:b/>
          <w:sz w:val="20"/>
        </w:rPr>
        <w:t>Vertical Version</w:t>
        <w:br/>
      </w:r>
      <w:r>
        <w:rPr>
          <w:sz w:val="20"/>
        </w:rPr>
        <w:t>Logo mark height = 45% of total logo height; Wordmark height = 50% of total logo height; Space between = 5%</w:t>
      </w:r>
    </w:p>
    <w:p/>
    <w:p>
      <w:r>
        <w:rPr>
          <w:b/>
          <w:sz w:val="20"/>
        </w:rPr>
        <w:t xml:space="preserve">SCALING NOTE: </w:t>
      </w:r>
      <w:r>
        <w:rPr>
          <w:i/>
          <w:sz w:val="20"/>
        </w:rPr>
        <w:t>Always scale the logo proportionally. Lock the aspect ratio when resizing. Never stretch or compress the logo horizontally or vertically.</w:t>
      </w:r>
    </w:p>
    <w:p>
      <w:r>
        <w:br w:type="page"/>
      </w:r>
    </w:p>
    <w:p>
      <w:pPr>
        <w:pStyle w:val="Heading1"/>
      </w:pPr>
      <w:r>
        <w:t>Design Elements</w:t>
      </w:r>
    </w:p>
    <w:p/>
    <w:p>
      <w:r>
        <w:rPr>
          <w:sz w:val="22"/>
        </w:rPr>
        <w:t>The MAKAMTE Smart Climate brand includes multiple logo variations optimized for different use cases and backgrounds. Each variation maintains the core brand identity while providing flexibility for various applications.</w:t>
      </w:r>
    </w:p>
    <w:p/>
    <w:p>
      <w:pPr>
        <w:pStyle w:val="Heading2"/>
      </w:pPr>
      <w:r>
        <w:t>Available Logo Variations</w:t>
      </w:r>
    </w:p>
    <w:p>
      <w:r>
        <w:rPr>
          <w:b/>
          <w:color w:val="006699"/>
          <w:sz w:val="22"/>
        </w:rPr>
        <w:t>Full Color</w:t>
        <w:br/>
      </w:r>
      <w:r>
        <w:rPr>
          <w:sz w:val="20"/>
        </w:rPr>
        <w:t>Primary version featuring complete color palette. Use on white or light backgrounds. Preferred for most applications.</w:t>
      </w:r>
    </w:p>
    <w:p/>
    <w:p>
      <w:r>
        <w:rPr>
          <w:b/>
          <w:color w:val="006699"/>
          <w:sz w:val="22"/>
        </w:rPr>
        <w:t>Reversed/White</w:t>
        <w:br/>
      </w:r>
      <w:r>
        <w:rPr>
          <w:sz w:val="20"/>
        </w:rPr>
        <w:t>Logo in white for dark backgrounds. Maintains brand recognition while providing necessary contrast.</w:t>
      </w:r>
    </w:p>
    <w:p/>
    <w:p>
      <w:r>
        <w:rPr>
          <w:b/>
          <w:color w:val="006699"/>
          <w:sz w:val="22"/>
        </w:rPr>
        <w:t>Monochrome Black</w:t>
        <w:br/>
      </w:r>
      <w:r>
        <w:rPr>
          <w:sz w:val="20"/>
        </w:rPr>
        <w:t>Single-color black version for specific printing needs or when color reproduction is not available.</w:t>
      </w:r>
    </w:p>
    <w:p/>
    <w:p>
      <w:r>
        <w:rPr>
          <w:b/>
          <w:color w:val="006699"/>
          <w:sz w:val="22"/>
        </w:rPr>
        <w:t>Monochrome White</w:t>
        <w:br/>
      </w:r>
      <w:r>
        <w:rPr>
          <w:sz w:val="20"/>
        </w:rPr>
        <w:t>Single-color white version for dark backgrounds when full color is not feasible.</w:t>
      </w:r>
    </w:p>
    <w:p/>
    <w:p>
      <w:r>
        <w:rPr>
          <w:b/>
          <w:color w:val="006699"/>
          <w:sz w:val="22"/>
        </w:rPr>
        <w:t>Grayscale</w:t>
        <w:br/>
      </w:r>
      <w:r>
        <w:rPr>
          <w:sz w:val="20"/>
        </w:rPr>
        <w:t>Grayscale version for black-and-white printing, photocopying, or fax transmission.</w:t>
      </w:r>
    </w:p>
    <w:p/>
    <w:p>
      <w:pPr>
        <w:pStyle w:val="Heading2"/>
      </w:pPr>
      <w:r>
        <w:t>Selecting the Right Variation</w:t>
      </w:r>
    </w:p>
    <w:p>
      <w:r>
        <w:rPr>
          <w:sz w:val="22"/>
        </w:rPr>
        <w:t>Always choose the logo variation that provides maximum contrast and legibility against its background. The full-color version is preferred whenever possible. When applying logos to photographs or complex backgrounds, ensure sufficient contrast by using either the reversed white version on dark areas or the full-color version on light areas.</w:t>
      </w:r>
    </w:p>
    <w:p>
      <w:r>
        <w:br w:type="page"/>
      </w:r>
    </w:p>
    <w:p>
      <w:pPr>
        <w:pStyle w:val="Heading1"/>
      </w:pPr>
      <w:r>
        <w:t>Color Palette</w:t>
      </w:r>
    </w:p>
    <w:p/>
    <w:p>
      <w:r>
        <w:rPr>
          <w:sz w:val="22"/>
        </w:rPr>
        <w:t>The MAKAMTE Smart Climate brand uses a carefully selected color palette that reflects our values of innovation, technology, and environmental consciousness. These colors must be reproduced accurately across all applications.</w:t>
      </w:r>
    </w:p>
    <w:p/>
    <w:p>
      <w:pPr>
        <w:pStyle w:val="Heading2"/>
      </w:pPr>
      <w:r>
        <w:t>Primary Brand Colors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Deep Ocean Blue</w:t>
            </w:r>
          </w:p>
        </w:tc>
        <w:tc>
          <w:tcPr>
            <w:tcW w:type="dxa" w:w="4320"/>
          </w:tcPr>
          <w:p>
            <w:r/>
            <w:r>
              <w:rPr>
                <w:sz w:val="18"/>
              </w:rPr>
              <w:t>HEX: #006699</w:t>
              <w:br/>
              <w:t>RGB: R:0 G:102 B:153</w:t>
              <w:br/>
              <w:t>CMYK: C:100 M:50 Y:0 K:20</w:t>
              <w:br/>
              <w:t>Pantone: PMS 7691 C</w:t>
              <w:br/>
              <w:t>Use: Primary brand color - Logo, headers, primary UI elements</w:t>
            </w:r>
          </w:p>
        </w:tc>
      </w:tr>
      <w:tr>
        <w:tc>
          <w:tcPr>
            <w:tcW w:type="dxa" w:w="4320"/>
          </w:tcPr>
          <w:p>
            <w:r>
              <w:rPr>
                <w:b/>
                <w:sz w:val="22"/>
              </w:rPr>
              <w:t>Sky Blue</w:t>
            </w:r>
          </w:p>
        </w:tc>
        <w:tc>
          <w:tcPr>
            <w:tcW w:type="dxa" w:w="4320"/>
          </w:tcPr>
          <w:p>
            <w:r/>
            <w:r>
              <w:rPr>
                <w:sz w:val="18"/>
              </w:rPr>
              <w:t>HEX: #2980B9</w:t>
              <w:br/>
              <w:t>RGB: R:41 G:128 B:185</w:t>
              <w:br/>
              <w:t>CMYK: C:78 M:45 Y:0 K:0</w:t>
              <w:br/>
              <w:t>Pantone: PMS 7689 C</w:t>
              <w:br/>
              <w:t>Use: Secondary color - Accents, highlights, interactive elements</w:t>
            </w:r>
          </w:p>
        </w:tc>
      </w:tr>
      <w:tr>
        <w:tc>
          <w:tcPr>
            <w:tcW w:type="dxa" w:w="4320"/>
          </w:tcPr>
          <w:p>
            <w:r>
              <w:rPr>
                <w:b/>
                <w:sz w:val="22"/>
              </w:rPr>
              <w:t>Cool Mint</w:t>
            </w:r>
          </w:p>
        </w:tc>
        <w:tc>
          <w:tcPr>
            <w:tcW w:type="dxa" w:w="4320"/>
          </w:tcPr>
          <w:p>
            <w:r/>
            <w:r>
              <w:rPr>
                <w:sz w:val="18"/>
              </w:rPr>
              <w:t>HEX: #16A085</w:t>
              <w:br/>
              <w:t>RGB: R:22 G:160 B:133</w:t>
              <w:br/>
              <w:t>CMYK: C:70 M:0 Y:50 K:0</w:t>
              <w:br/>
              <w:t>Pantone: PMS 3272 C</w:t>
              <w:br/>
              <w:t>Use: Tertiary color - Success states, environmental themes</w:t>
            </w:r>
          </w:p>
        </w:tc>
      </w:tr>
      <w:tr>
        <w:tc>
          <w:tcPr>
            <w:tcW w:type="dxa" w:w="4320"/>
          </w:tcPr>
          <w:p>
            <w:r>
              <w:rPr>
                <w:b/>
                <w:sz w:val="22"/>
              </w:rPr>
              <w:t>Tech Silver</w:t>
            </w:r>
          </w:p>
        </w:tc>
        <w:tc>
          <w:tcPr>
            <w:tcW w:type="dxa" w:w="4320"/>
          </w:tcPr>
          <w:p>
            <w:r/>
            <w:r>
              <w:rPr>
                <w:sz w:val="18"/>
              </w:rPr>
              <w:t>HEX: #95A5A6</w:t>
              <w:br/>
              <w:t>RGB: R:149 G:165 B:166</w:t>
              <w:br/>
              <w:t>CMYK: C:40 M:25 Y:25 K:0</w:t>
              <w:br/>
              <w:t>Pantone: PMS Cool Gray 8 C</w:t>
              <w:br/>
              <w:t>Use: Neutral color - Backgrounds, secondary text, dividers</w:t>
            </w:r>
          </w:p>
        </w:tc>
      </w:tr>
      <w:tr>
        <w:tc>
          <w:tcPr>
            <w:tcW w:type="dxa" w:w="4320"/>
          </w:tcPr>
          <w:p>
            <w:r>
              <w:rPr>
                <w:b/>
                <w:sz w:val="22"/>
              </w:rPr>
              <w:t>Charcoal</w:t>
            </w:r>
          </w:p>
        </w:tc>
        <w:tc>
          <w:tcPr>
            <w:tcW w:type="dxa" w:w="4320"/>
          </w:tcPr>
          <w:p>
            <w:r/>
            <w:r>
              <w:rPr>
                <w:sz w:val="18"/>
              </w:rPr>
              <w:t>HEX: #2C3E50</w:t>
              <w:br/>
              <w:t>RGB: R:44 G:62 B:80</w:t>
              <w:br/>
              <w:t>CMYK: C:80 M:60 Y:40 K:60</w:t>
              <w:br/>
              <w:t>Pantone: PMS 432 C</w:t>
              <w:br/>
              <w:t>Use: Text color - Primary typography, strong contrasts</w:t>
            </w:r>
          </w:p>
        </w:tc>
      </w:tr>
    </w:tbl>
    <w:p/>
    <w:p>
      <w:r>
        <w:rPr>
          <w:b/>
          <w:sz w:val="20"/>
        </w:rPr>
        <w:t xml:space="preserve">COLOR ACCURACY: </w:t>
      </w:r>
      <w:r>
        <w:rPr>
          <w:i/>
          <w:sz w:val="20"/>
        </w:rPr>
        <w:t>Efforts must be made to maintain exact color reproduction as specified above. Use Pantone colors for professional printing, CMYK for standard printing, RGB for digital displays, and HEX for web applications. Never deviate from these specifications.</w:t>
      </w:r>
    </w:p>
    <w:p>
      <w:r>
        <w:br w:type="page"/>
      </w:r>
    </w:p>
    <w:p>
      <w:pPr>
        <w:pStyle w:val="Heading1"/>
      </w:pPr>
      <w:r>
        <w:t>Color Meanings &amp; Psychology</w:t>
      </w:r>
    </w:p>
    <w:p/>
    <w:p>
      <w:r>
        <w:rPr>
          <w:sz w:val="22"/>
        </w:rPr>
        <w:t>Each color in the MAKAMTE Smart Climate palette has been chosen for its psychological impact and symbolic meaning within the context of IoT technology and climate control.</w:t>
      </w:r>
    </w:p>
    <w:p/>
    <w:p>
      <w:r>
        <w:rPr>
          <w:b/>
          <w:color w:val="006699"/>
          <w:sz w:val="24"/>
        </w:rPr>
        <w:t>Deep Ocean Blue (#006699)</w:t>
      </w:r>
    </w:p>
    <w:p>
      <w:r>
        <w:rPr>
          <w:b/>
          <w:sz w:val="22"/>
        </w:rPr>
        <w:t>Trust, Professionalism &amp; Reliability</w:t>
        <w:br/>
      </w:r>
      <w:r>
        <w:rPr>
          <w:sz w:val="20"/>
        </w:rPr>
        <w:t>Represents the dependability of our technology and the trust users place in our systems. Blue is universally associated with technology, stability, and cooling—perfectly aligned with air conditioning.</w:t>
      </w:r>
    </w:p>
    <w:p/>
    <w:p>
      <w:r>
        <w:rPr>
          <w:b/>
          <w:color w:val="006699"/>
          <w:sz w:val="24"/>
        </w:rPr>
        <w:t>Sky Blue (#2980B9)</w:t>
      </w:r>
    </w:p>
    <w:p>
      <w:r>
        <w:rPr>
          <w:b/>
          <w:sz w:val="22"/>
        </w:rPr>
        <w:t>Innovation &amp; Clarity</w:t>
        <w:br/>
      </w:r>
      <w:r>
        <w:rPr>
          <w:sz w:val="20"/>
        </w:rPr>
        <w:t>Symbolizes clear skies, fresh air, and the transparent nature of our IoT systems. This lighter blue communicates approachability and modern innovation, making technology accessible to all users.</w:t>
      </w:r>
    </w:p>
    <w:p/>
    <w:p>
      <w:r>
        <w:rPr>
          <w:b/>
          <w:color w:val="006699"/>
          <w:sz w:val="24"/>
        </w:rPr>
        <w:t>Cool Mint (#16A085)</w:t>
      </w:r>
    </w:p>
    <w:p>
      <w:r>
        <w:rPr>
          <w:b/>
          <w:sz w:val="22"/>
        </w:rPr>
        <w:t>Freshness &amp; Sustainability</w:t>
        <w:br/>
      </w:r>
      <w:r>
        <w:rPr>
          <w:sz w:val="20"/>
        </w:rPr>
        <w:t>Evokes the feeling of cool, fresh air and environmental consciousness. This color represents our commitment to energy efficiency and sustainable climate solutions that benefit both users and the planet.</w:t>
      </w:r>
    </w:p>
    <w:p/>
    <w:p>
      <w:r>
        <w:rPr>
          <w:b/>
          <w:color w:val="006699"/>
          <w:sz w:val="24"/>
        </w:rPr>
        <w:t>Tech Silver (#95A5A6)</w:t>
      </w:r>
    </w:p>
    <w:p>
      <w:r>
        <w:rPr>
          <w:b/>
          <w:sz w:val="22"/>
        </w:rPr>
        <w:t>Modernity &amp; Balance</w:t>
        <w:br/>
      </w:r>
      <w:r>
        <w:rPr>
          <w:sz w:val="20"/>
        </w:rPr>
        <w:t>Represents the sleek, modern hardware of IoT devices and the balanced, neutral approach our system takes. Silver suggests technological sophistication without being overwhelming.</w:t>
      </w:r>
    </w:p>
    <w:p/>
    <w:p>
      <w:r>
        <w:rPr>
          <w:b/>
          <w:color w:val="006699"/>
          <w:sz w:val="24"/>
        </w:rPr>
        <w:t>Charcoal (#2C3E50)</w:t>
      </w:r>
    </w:p>
    <w:p>
      <w:r>
        <w:rPr>
          <w:b/>
          <w:sz w:val="22"/>
        </w:rPr>
        <w:t>Strength &amp; Precision</w:t>
        <w:br/>
      </w:r>
      <w:r>
        <w:rPr>
          <w:sz w:val="20"/>
        </w:rPr>
        <w:t>Provides strong contrast and readability while suggesting the robust, precise nature of our control algorithms. This dark tone grounds the lighter colors and adds professional gravitas.</w:t>
      </w:r>
    </w:p>
    <w:p/>
    <w:p>
      <w:pPr>
        <w:pStyle w:val="Heading2"/>
      </w:pPr>
      <w:r>
        <w:t>Combined Visual Impact</w:t>
      </w:r>
    </w:p>
    <w:p>
      <w:r>
        <w:rPr>
          <w:sz w:val="22"/>
        </w:rPr>
        <w:t>Together, these colors create a cohesive palette that communicates technological sophistication, environmental responsibility, and user-friendly innovation. The cool tones inherently suggest climate control and comfort, while the professional blues establish credibility in the IoT marketplace.</w:t>
      </w:r>
    </w:p>
    <w:p>
      <w:r>
        <w:br w:type="page"/>
      </w:r>
    </w:p>
    <w:p>
      <w:pPr>
        <w:pStyle w:val="Heading1"/>
      </w:pPr>
      <w:r>
        <w:t>Typography Guidelines</w:t>
      </w:r>
    </w:p>
    <w:p/>
    <w:p>
      <w:r>
        <w:rPr>
          <w:sz w:val="22"/>
        </w:rPr>
        <w:t>Typography is a critical component of the MAKAMTE Smart Climate brand identity. Consistent use of specified typefaces ensures professional communication and reinforces brand recognition.</w:t>
      </w:r>
    </w:p>
    <w:p/>
    <w:p>
      <w:pPr>
        <w:pStyle w:val="Heading2"/>
      </w:pPr>
      <w:r>
        <w:t>Primary Typeface: Montserrat</w:t>
      </w:r>
    </w:p>
    <w:p>
      <w:r>
        <w:rPr>
          <w:b/>
          <w:sz w:val="28"/>
        </w:rPr>
        <w:t>Montserrat Bold</w:t>
        <w:br/>
      </w:r>
      <w:r>
        <w:rPr>
          <w:i/>
          <w:sz w:val="20"/>
        </w:rPr>
        <w:t xml:space="preserve">Used for: </w:t>
      </w:r>
      <w:r>
        <w:rPr>
          <w:sz w:val="20"/>
        </w:rPr>
        <w:t>Logo wordmark, main headings, call-to-action buttons</w:t>
      </w:r>
    </w:p>
    <w:p/>
    <w:p>
      <w:r>
        <w:rPr>
          <w:b/>
          <w:sz w:val="24"/>
        </w:rPr>
        <w:t>Montserrat Medium</w:t>
        <w:br/>
      </w:r>
      <w:r>
        <w:rPr>
          <w:i/>
          <w:sz w:val="20"/>
        </w:rPr>
        <w:t xml:space="preserve">Used for: </w:t>
      </w:r>
      <w:r>
        <w:rPr>
          <w:sz w:val="20"/>
        </w:rPr>
        <w:t>Subheadings, section titles, emphasis text</w:t>
      </w:r>
    </w:p>
    <w:p/>
    <w:p>
      <w:r>
        <w:rPr>
          <w:sz w:val="22"/>
        </w:rPr>
        <w:t>Montserrat Regular</w:t>
        <w:br/>
      </w:r>
      <w:r>
        <w:rPr>
          <w:i/>
          <w:sz w:val="20"/>
        </w:rPr>
        <w:t xml:space="preserve">Used for: </w:t>
      </w:r>
      <w:r>
        <w:rPr>
          <w:sz w:val="20"/>
        </w:rPr>
        <w:t>Body text, descriptions, general content</w:t>
      </w:r>
    </w:p>
    <w:p/>
    <w:p>
      <w:r>
        <w:rPr>
          <w:b/>
          <w:sz w:val="20"/>
        </w:rPr>
        <w:t xml:space="preserve">Why Montserrat? </w:t>
      </w:r>
      <w:r>
        <w:rPr>
          <w:sz w:val="20"/>
        </w:rPr>
        <w:t>This geometric sans-serif typeface conveys modernity and clarity. Its clean lines and excellent readability make it perfect for both digital interfaces and print materials. Montserrat is freely available via Google Fonts, ensuring accessibility across all platforms.</w:t>
      </w:r>
    </w:p>
    <w:p/>
    <w:p>
      <w:pPr>
        <w:pStyle w:val="Heading2"/>
      </w:pPr>
      <w:r>
        <w:t>Secondary Typeface: Open Sans</w:t>
      </w:r>
    </w:p>
    <w:p>
      <w:r>
        <w:rPr>
          <w:sz w:val="22"/>
        </w:rPr>
        <w:t>Open Sans</w:t>
      </w:r>
      <w:r>
        <w:rPr>
          <w:i/>
          <w:sz w:val="20"/>
        </w:rPr>
        <w:br/>
        <w:t xml:space="preserve">Used for: </w:t>
      </w:r>
      <w:r>
        <w:rPr>
          <w:sz w:val="20"/>
        </w:rPr>
        <w:t>Secondary body text, technical specifications, fine print, data displays</w:t>
      </w:r>
    </w:p>
    <w:p/>
    <w:p>
      <w:r>
        <w:rPr>
          <w:b/>
          <w:sz w:val="20"/>
        </w:rPr>
        <w:t xml:space="preserve">Why Open Sans? </w:t>
      </w:r>
      <w:r>
        <w:rPr>
          <w:sz w:val="20"/>
        </w:rPr>
        <w:t>Open Sans provides excellent legibility at small sizes and complements Montserrat perfectly. Use it for longer text passages and technical documentation where readability is paramount.</w:t>
      </w:r>
    </w:p>
    <w:p/>
    <w:p>
      <w:pPr>
        <w:pStyle w:val="Heading2"/>
      </w:pPr>
      <w:r>
        <w:t>System Fallback Fonts</w:t>
      </w:r>
    </w:p>
    <w:p>
      <w:r>
        <w:rPr>
          <w:sz w:val="20"/>
        </w:rPr>
        <w:t>If Montserrat or Open Sans are unavailable, use these system alternatives:</w:t>
        <w:br/>
        <w:t>• Windows: Segoe UI or Arial</w:t>
        <w:br/>
        <w:t>• macOS: San Francisco or Helvetica Neue</w:t>
        <w:br/>
        <w:t>• Web: System font stack (system-ui, -apple-system, BlinkMacSystemFont)</w:t>
      </w:r>
    </w:p>
    <w:p/>
    <w:p>
      <w:pPr>
        <w:pStyle w:val="Heading2"/>
      </w:pPr>
      <w:r>
        <w:t>Typography Rules</w:t>
      </w:r>
    </w:p>
    <w:p>
      <w:pPr>
        <w:pStyle w:val="ListBullet"/>
      </w:pPr>
      <w:r>
        <w:rPr>
          <w:sz w:val="20"/>
        </w:rPr>
        <w:t>Never use decorative or script fonts in official brand materials</w:t>
      </w:r>
    </w:p>
    <w:p>
      <w:pPr>
        <w:pStyle w:val="ListBullet"/>
      </w:pPr>
      <w:r>
        <w:rPr>
          <w:sz w:val="20"/>
        </w:rPr>
        <w:t>Maintain consistent hierarchy: Headings larger and bolder than body text</w:t>
      </w:r>
    </w:p>
    <w:p>
      <w:pPr>
        <w:pStyle w:val="ListBullet"/>
      </w:pPr>
      <w:r>
        <w:rPr>
          <w:sz w:val="20"/>
        </w:rPr>
        <w:t>Use sufficient line spacing (1.5x for body text, 1.2x for headings)</w:t>
      </w:r>
    </w:p>
    <w:p>
      <w:pPr>
        <w:pStyle w:val="ListBullet"/>
      </w:pPr>
      <w:r>
        <w:rPr>
          <w:sz w:val="20"/>
        </w:rPr>
        <w:t>Never stretch, condense, or artificially italicize the typefaces</w:t>
      </w:r>
    </w:p>
    <w:p>
      <w:pPr>
        <w:pStyle w:val="ListBullet"/>
      </w:pPr>
      <w:r>
        <w:rPr>
          <w:sz w:val="20"/>
        </w:rPr>
        <w:t>Ensure adequate contrast between text and background (minimum 4.5:1 ratio)</w:t>
      </w:r>
    </w:p>
    <w:p>
      <w:r>
        <w:br w:type="page"/>
      </w:r>
    </w:p>
    <w:p>
      <w:pPr>
        <w:pStyle w:val="Heading1"/>
      </w:pPr>
      <w:r>
        <w:t>Logo Usage Specifications</w:t>
      </w:r>
    </w:p>
    <w:p/>
    <w:p>
      <w:pPr>
        <w:pStyle w:val="Heading2"/>
      </w:pPr>
      <w:r>
        <w:t>Minimum Size Requirements</w:t>
      </w:r>
    </w:p>
    <w:p>
      <w:r>
        <w:rPr>
          <w:sz w:val="22"/>
        </w:rPr>
        <w:t>To maintain legibility and brand impact, the logo must never be reproduced smaller than the specified minimum sizes. These measurements ensure that all logo elements remain clear and readable.</w:t>
      </w:r>
    </w:p>
    <w:p/>
    <w:p>
      <w:r>
        <w:rPr>
          <w:b/>
          <w:color w:val="006699"/>
          <w:sz w:val="22"/>
        </w:rPr>
        <w:t>Horizontal Logo - Print</w:t>
        <w:br/>
      </w:r>
      <w:r>
        <w:rPr>
          <w:b/>
          <w:sz w:val="20"/>
        </w:rPr>
        <w:t>Minimum width: 1.5 inches (38mm)</w:t>
        <w:br/>
      </w:r>
      <w:r>
        <w:rPr>
          <w:i/>
          <w:sz w:val="18"/>
        </w:rPr>
        <w:t>Ensures the wordmark remains legible on printed materials</w:t>
      </w:r>
    </w:p>
    <w:p/>
    <w:p>
      <w:r>
        <w:rPr>
          <w:b/>
          <w:color w:val="006699"/>
          <w:sz w:val="22"/>
        </w:rPr>
        <w:t>Horizontal Logo - Digital</w:t>
        <w:br/>
      </w:r>
      <w:r>
        <w:rPr>
          <w:b/>
          <w:sz w:val="20"/>
        </w:rPr>
        <w:t>Minimum width: 150 pixels</w:t>
        <w:br/>
      </w:r>
      <w:r>
        <w:rPr>
          <w:i/>
          <w:sz w:val="18"/>
        </w:rPr>
        <w:t>Maintains clarity on screens and digital displays</w:t>
      </w:r>
    </w:p>
    <w:p/>
    <w:p>
      <w:r>
        <w:rPr>
          <w:b/>
          <w:color w:val="006699"/>
          <w:sz w:val="22"/>
        </w:rPr>
        <w:t>Vertical Logo - Print</w:t>
        <w:br/>
      </w:r>
      <w:r>
        <w:rPr>
          <w:b/>
          <w:sz w:val="20"/>
        </w:rPr>
        <w:t>Minimum width: 1.0 inch (25mm)</w:t>
        <w:br/>
      </w:r>
      <w:r>
        <w:rPr>
          <w:i/>
          <w:sz w:val="18"/>
        </w:rPr>
        <w:t>Compact format remains readable when space is limited</w:t>
      </w:r>
    </w:p>
    <w:p/>
    <w:p>
      <w:r>
        <w:rPr>
          <w:b/>
          <w:color w:val="006699"/>
          <w:sz w:val="22"/>
        </w:rPr>
        <w:t>Vertical Logo - Digital</w:t>
        <w:br/>
      </w:r>
      <w:r>
        <w:rPr>
          <w:b/>
          <w:sz w:val="20"/>
        </w:rPr>
        <w:t>Minimum width: 100 pixels</w:t>
        <w:br/>
      </w:r>
      <w:r>
        <w:rPr>
          <w:i/>
          <w:sz w:val="18"/>
        </w:rPr>
        <w:t>Appropriate for social media profiles and app icons</w:t>
      </w:r>
    </w:p>
    <w:p/>
    <w:p>
      <w:r>
        <w:rPr>
          <w:b/>
          <w:color w:val="006699"/>
          <w:sz w:val="22"/>
        </w:rPr>
        <w:t>Standalone Mark - Digital</w:t>
        <w:br/>
      </w:r>
      <w:r>
        <w:rPr>
          <w:b/>
          <w:sz w:val="20"/>
        </w:rPr>
        <w:t>Minimum size: 32×32 pixels</w:t>
        <w:br/>
      </w:r>
      <w:r>
        <w:rPr>
          <w:i/>
          <w:sz w:val="18"/>
        </w:rPr>
        <w:t>Smallest acceptable size for favicons and small icons</w:t>
      </w:r>
    </w:p>
    <w:p/>
    <w:p>
      <w:pPr>
        <w:pStyle w:val="Heading2"/>
      </w:pPr>
      <w:r>
        <w:t>Background Usage Guidelines</w:t>
      </w:r>
    </w:p>
    <w:p>
      <w:r>
        <w:rPr>
          <w:b/>
          <w:sz w:val="20"/>
        </w:rPr>
        <w:t xml:space="preserve">Full-Color Logo: </w:t>
      </w:r>
      <w:r>
        <w:rPr>
          <w:sz w:val="20"/>
        </w:rPr>
        <w:t>Use on white or very light backgrounds only. Ensure sufficient contrast.</w:t>
      </w:r>
    </w:p>
    <w:p>
      <w:r>
        <w:rPr>
          <w:b/>
          <w:sz w:val="20"/>
        </w:rPr>
        <w:t xml:space="preserve">Reversed/White Logo: </w:t>
      </w:r>
      <w:r>
        <w:rPr>
          <w:sz w:val="20"/>
        </w:rPr>
        <w:t>Use on dark backgrounds (Charcoal #2C3E50 or darker). Minimum background darkness: 70% gray or darker.</w:t>
      </w:r>
    </w:p>
    <w:p>
      <w:r>
        <w:rPr>
          <w:b/>
          <w:sz w:val="20"/>
        </w:rPr>
        <w:t xml:space="preserve">Photos &amp; Complex Backgrounds: </w:t>
      </w:r>
      <w:r>
        <w:rPr>
          <w:sz w:val="20"/>
        </w:rPr>
        <w:t>Apply logos to solid color areas within images. If necessary, add a subtle backdrop (white box with 80% opacity for color logo, dark box for white logo) to ensure visibility.</w:t>
      </w:r>
    </w:p>
    <w:p/>
    <w:p>
      <w:pPr>
        <w:pStyle w:val="Heading2"/>
      </w:pPr>
      <w:r>
        <w:t>Preferred File Formats</w:t>
      </w:r>
    </w:p>
    <w:p>
      <w:pPr>
        <w:pStyle w:val="ListBullet"/>
      </w:pPr>
      <w:r>
        <w:rPr>
          <w:b/>
          <w:sz w:val="20"/>
        </w:rPr>
        <w:t xml:space="preserve">Print Applications: </w:t>
      </w:r>
      <w:r>
        <w:rPr>
          <w:sz w:val="20"/>
        </w:rPr>
        <w:t>Vector formats: EPS, PDF, or AI files with embedded fonts</w:t>
      </w:r>
    </w:p>
    <w:p>
      <w:pPr>
        <w:pStyle w:val="ListBullet"/>
      </w:pPr>
      <w:r>
        <w:rPr>
          <w:b/>
          <w:sz w:val="20"/>
        </w:rPr>
        <w:t xml:space="preserve">Digital/Screen: </w:t>
      </w:r>
      <w:r>
        <w:rPr>
          <w:sz w:val="20"/>
        </w:rPr>
        <w:t>PNG with transparent background (24-bit) or SVG for web</w:t>
      </w:r>
    </w:p>
    <w:p>
      <w:pPr>
        <w:pStyle w:val="ListBullet"/>
      </w:pPr>
      <w:r>
        <w:rPr>
          <w:b/>
          <w:sz w:val="20"/>
        </w:rPr>
        <w:t xml:space="preserve">Microsoft Office: </w:t>
      </w:r>
      <w:r>
        <w:rPr>
          <w:sz w:val="20"/>
        </w:rPr>
        <w:t>High-resolution PNG (300 DPI) or EMF vector format</w:t>
      </w:r>
    </w:p>
    <w:p>
      <w:pPr>
        <w:pStyle w:val="ListBullet"/>
      </w:pPr>
      <w:r>
        <w:rPr>
          <w:b/>
          <w:sz w:val="20"/>
        </w:rPr>
        <w:t xml:space="preserve">Web Development: </w:t>
      </w:r>
      <w:r>
        <w:rPr>
          <w:sz w:val="20"/>
        </w:rPr>
        <w:t>SVG (scalable) or PNG at 2x resolution for retina displays</w:t>
      </w:r>
    </w:p>
    <w:p>
      <w:r>
        <w:br w:type="page"/>
      </w:r>
    </w:p>
    <w:p>
      <w:pPr>
        <w:pStyle w:val="Heading1"/>
      </w:pPr>
      <w:r>
        <w:t>Logo Misusage</w:t>
      </w:r>
    </w:p>
    <w:p/>
    <w:p>
      <w:r>
        <w:rPr>
          <w:b/>
          <w:color w:val="C00000"/>
          <w:sz w:val="22"/>
        </w:rPr>
        <w:t>To protect the integrity of the MAKAMTE Smart Climate brand, the following practices are strictly prohibited. Any deviation from the approved logo usage guidelines weakens brand recognition and professionalism.</w:t>
      </w:r>
    </w:p>
    <w:p/>
    <w:p>
      <w:pPr>
        <w:pStyle w:val="Heading2"/>
      </w:pPr>
      <w:r>
        <w:t>NEVER Do the Following:</w:t>
      </w:r>
    </w:p>
    <w:p>
      <w:r>
        <w:rPr>
          <w:b/>
          <w:color w:val="C00000"/>
          <w:sz w:val="22"/>
        </w:rPr>
        <w:t>DO NOT Stretch or Distort</w:t>
        <w:br/>
      </w:r>
      <w:r>
        <w:rPr>
          <w:sz w:val="20"/>
        </w:rPr>
        <w:t>Never stretch, compress, or skew the logo. Always maintain the original aspect ratio. Lock proportions when resizing.</w:t>
      </w:r>
    </w:p>
    <w:p/>
    <w:p>
      <w:r>
        <w:rPr>
          <w:b/>
          <w:color w:val="C00000"/>
          <w:sz w:val="22"/>
        </w:rPr>
        <w:t>DO NOT Change Colors</w:t>
        <w:br/>
      </w:r>
      <w:r>
        <w:rPr>
          <w:sz w:val="20"/>
        </w:rPr>
        <w:t>Never alter the specified brand colors or substitute with different colors. Do not apply gradients, patterns, or filters to logo elements (except approved variations).</w:t>
      </w:r>
    </w:p>
    <w:p/>
    <w:p>
      <w:r>
        <w:rPr>
          <w:b/>
          <w:color w:val="C00000"/>
          <w:sz w:val="22"/>
        </w:rPr>
        <w:t>DO NOT Rotate or Tilt</w:t>
        <w:br/>
      </w:r>
      <w:r>
        <w:rPr>
          <w:sz w:val="20"/>
        </w:rPr>
        <w:t>The logo must always appear horizontal and level. Never rotate, tilt, or apply perspective effects.</w:t>
      </w:r>
    </w:p>
    <w:p/>
    <w:p>
      <w:r>
        <w:rPr>
          <w:b/>
          <w:color w:val="C00000"/>
          <w:sz w:val="22"/>
        </w:rPr>
        <w:t>DO NOT Rearrange Elements</w:t>
        <w:br/>
      </w:r>
      <w:r>
        <w:rPr>
          <w:sz w:val="20"/>
        </w:rPr>
        <w:t>Never change the position of logo elements relative to each other. Do not separate the logo mark from the wordmark in fixed configurations.</w:t>
      </w:r>
    </w:p>
    <w:p/>
    <w:p>
      <w:r>
        <w:rPr>
          <w:b/>
          <w:color w:val="C00000"/>
          <w:sz w:val="22"/>
        </w:rPr>
        <w:t>DO NOT Add Effects</w:t>
        <w:br/>
      </w:r>
      <w:r>
        <w:rPr>
          <w:sz w:val="20"/>
        </w:rPr>
        <w:t>Never add drop shadows, glows, bevels, embossing, or other visual effects to the logo. Use only the approved logo files.</w:t>
      </w:r>
    </w:p>
    <w:p/>
    <w:p>
      <w:r>
        <w:rPr>
          <w:b/>
          <w:color w:val="C00000"/>
          <w:sz w:val="22"/>
        </w:rPr>
        <w:t>DO NOT Outline</w:t>
        <w:br/>
      </w:r>
      <w:r>
        <w:rPr>
          <w:sz w:val="20"/>
        </w:rPr>
        <w:t>Never place borders, outlines, or frames around the logo. The logo should exist within its clear space without enclosure.</w:t>
      </w:r>
    </w:p>
    <w:p/>
    <w:p>
      <w:r>
        <w:rPr>
          <w:b/>
          <w:color w:val="C00000"/>
          <w:sz w:val="22"/>
        </w:rPr>
        <w:t>DO NOT Recreate</w:t>
        <w:br/>
      </w:r>
      <w:r>
        <w:rPr>
          <w:sz w:val="20"/>
        </w:rPr>
        <w:t>Never attempt to redraw, recreate, or typeset the logo. Always use official logo files. Do not substitute fonts.</w:t>
      </w:r>
    </w:p>
    <w:p/>
    <w:p>
      <w:r>
        <w:rPr>
          <w:b/>
          <w:color w:val="C00000"/>
          <w:sz w:val="22"/>
        </w:rPr>
        <w:t>DO NOT Use Low Quality</w:t>
        <w:br/>
      </w:r>
      <w:r>
        <w:rPr>
          <w:sz w:val="20"/>
        </w:rPr>
        <w:t>Never use low-resolution, pixelated, or blurry logo files. Always source logos from the official brand asset library.</w:t>
      </w:r>
    </w:p>
    <w:p/>
    <w:p>
      <w:r>
        <w:rPr>
          <w:b/>
          <w:color w:val="C00000"/>
          <w:sz w:val="22"/>
        </w:rPr>
        <w:t>DO NOT Overlap Busy Areas</w:t>
        <w:br/>
      </w:r>
      <w:r>
        <w:rPr>
          <w:sz w:val="20"/>
        </w:rPr>
        <w:t>Never place the logo over busy photographs or complex backgrounds without ensuring adequate contrast and legibility.</w:t>
      </w:r>
    </w:p>
    <w:p/>
    <w:p>
      <w:r>
        <w:rPr>
          <w:b/>
          <w:color w:val="C00000"/>
          <w:sz w:val="22"/>
        </w:rPr>
        <w:t>DO NOT Reduce Below Minimum</w:t>
        <w:br/>
      </w:r>
      <w:r>
        <w:rPr>
          <w:sz w:val="20"/>
        </w:rPr>
        <w:t>Never reproduce the logo smaller than the specified minimum sizes. Legibility must be maintained at all times.</w:t>
      </w:r>
    </w:p>
    <w:p/>
    <w:p>
      <w:r>
        <w:rPr>
          <w:b/>
          <w:color w:val="C00000"/>
          <w:sz w:val="22"/>
        </w:rPr>
        <w:t>DO NOT Animate Incorrectly</w:t>
        <w:br/>
      </w:r>
      <w:r>
        <w:rPr>
          <w:sz w:val="20"/>
        </w:rPr>
        <w:t>If animating the logo for digital use, maintain brand integrity. Avoid spinning, bouncing, or other unprofessional animation effects.</w:t>
      </w:r>
    </w:p>
    <w:p/>
    <w:p>
      <w:r>
        <w:rPr>
          <w:b/>
          <w:color w:val="C00000"/>
          <w:sz w:val="22"/>
        </w:rPr>
        <w:t>DO NOT Alter Typography</w:t>
        <w:br/>
      </w:r>
      <w:r>
        <w:rPr>
          <w:sz w:val="20"/>
        </w:rPr>
        <w:t>Never change the font, letter spacing, or styling of the wordmark. Use only official logo files.</w:t>
      </w:r>
    </w:p>
    <w:p/>
    <w:p>
      <w:r>
        <w:rPr>
          <w:b/>
          <w:color w:val="C00000"/>
          <w:sz w:val="22"/>
        </w:rPr>
        <w:t xml:space="preserve">IMPORTANT: </w:t>
      </w:r>
      <w:r>
        <w:rPr>
          <w:sz w:val="22"/>
        </w:rPr>
        <w:t>When in doubt, consult these guidelines or contact the brand administrator. Protecting our visual identity is everyone's responsibility. Consistent, correct logo usage builds trust and recognition in the marketplace.</w:t>
      </w:r>
    </w:p>
    <w:p>
      <w:r>
        <w:br w:type="page"/>
      </w:r>
    </w:p>
    <w:p>
      <w:pPr>
        <w:pStyle w:val="Heading1"/>
      </w:pPr>
      <w:r>
        <w:t>Application Examples</w:t>
      </w:r>
    </w:p>
    <w:p/>
    <w:p>
      <w:r>
        <w:rPr>
          <w:sz w:val="22"/>
        </w:rPr>
        <w:t>The MAKAMTE Smart Climate visual identity extends across numerous touchpoints. This section provides guidance on applying the brand to common materials and platforms.</w:t>
      </w:r>
    </w:p>
    <w:p/>
    <w:p>
      <w:pPr>
        <w:pStyle w:val="Heading2"/>
      </w:pPr>
      <w:r>
        <w:t>Digital Applications</w:t>
      </w:r>
    </w:p>
    <w:p>
      <w:r>
        <w:rPr>
          <w:b/>
          <w:color w:val="006699"/>
          <w:sz w:val="22"/>
        </w:rPr>
        <w:t>Mobile Application</w:t>
        <w:br/>
      </w:r>
      <w:r>
        <w:rPr>
          <w:sz w:val="18"/>
        </w:rPr>
        <w:t>Use horizontal logo in app header. Standalone mark for app icon. Ensure minimum 150px width. Apply on white background with primary blue (#006699) navigation elements.</w:t>
      </w:r>
    </w:p>
    <w:p/>
    <w:p>
      <w:r>
        <w:rPr>
          <w:b/>
          <w:color w:val="006699"/>
          <w:sz w:val="22"/>
        </w:rPr>
        <w:t>Website</w:t>
        <w:br/>
      </w:r>
      <w:r>
        <w:rPr>
          <w:sz w:val="18"/>
        </w:rPr>
        <w:t>Horizontal logo in top-left header position. SVG format for crisp scaling. Link logo to homepage. Minimum 180px width. White background preferred.</w:t>
      </w:r>
    </w:p>
    <w:p/>
    <w:p>
      <w:r>
        <w:rPr>
          <w:b/>
          <w:color w:val="006699"/>
          <w:sz w:val="22"/>
        </w:rPr>
        <w:t>Social Media Profiles</w:t>
        <w:br/>
      </w:r>
      <w:r>
        <w:rPr>
          <w:sz w:val="18"/>
        </w:rPr>
        <w:t>Vertical/stacked logo for square profile pictures (Facebook, LinkedIn, Instagram). Standalone mark for small icons (Twitter/X favicon). Export at 2x resolution (500×500px minimum).</w:t>
      </w:r>
    </w:p>
    <w:p/>
    <w:p>
      <w:r>
        <w:rPr>
          <w:b/>
          <w:color w:val="006699"/>
          <w:sz w:val="22"/>
        </w:rPr>
        <w:t>Email Signatures</w:t>
        <w:br/>
      </w:r>
      <w:r>
        <w:rPr>
          <w:sz w:val="18"/>
        </w:rPr>
        <w:t>Horizontal logo, 150-200px width. PNG format. Link to company website. Place at signature beginning or end on white background.</w:t>
      </w:r>
    </w:p>
    <w:p/>
    <w:p>
      <w:r>
        <w:rPr>
          <w:b/>
          <w:color w:val="006699"/>
          <w:sz w:val="22"/>
        </w:rPr>
        <w:t>Digital Presentations</w:t>
        <w:br/>
      </w:r>
      <w:r>
        <w:rPr>
          <w:sz w:val="18"/>
        </w:rPr>
        <w:t>Horizontal logo in slide master header or footer. Consistent placement across all slides. Vertical logo for title slides. Minimum 1.5 inches wide.</w:t>
      </w:r>
    </w:p>
    <w:p/>
    <w:p>
      <w:pPr>
        <w:pStyle w:val="Heading2"/>
      </w:pPr>
      <w:r>
        <w:t>Print Applications</w:t>
      </w:r>
    </w:p>
    <w:p>
      <w:r>
        <w:rPr>
          <w:b/>
          <w:color w:val="006699"/>
          <w:sz w:val="22"/>
        </w:rPr>
        <w:t>Business Cards</w:t>
        <w:br/>
      </w:r>
      <w:r>
        <w:rPr>
          <w:sz w:val="18"/>
        </w:rPr>
        <w:t>Horizontal or vertical logo depending on card orientation. Minimum 1 inch width. Vector EPS or high-res PDF. Full color on white card stock.</w:t>
      </w:r>
    </w:p>
    <w:p/>
    <w:p>
      <w:r>
        <w:rPr>
          <w:b/>
          <w:color w:val="006699"/>
          <w:sz w:val="22"/>
        </w:rPr>
        <w:t>Letterhead</w:t>
        <w:br/>
      </w:r>
      <w:r>
        <w:rPr>
          <w:sz w:val="18"/>
        </w:rPr>
        <w:t>Horizontal logo in top-left or centered header. 1.5-2 inches wide. CMYK color mode. Consistent footer placement optional.</w:t>
      </w:r>
    </w:p>
    <w:p/>
    <w:p>
      <w:r>
        <w:rPr>
          <w:b/>
          <w:color w:val="006699"/>
          <w:sz w:val="22"/>
        </w:rPr>
        <w:t>Product Packaging</w:t>
        <w:br/>
      </w:r>
      <w:r>
        <w:rPr>
          <w:sz w:val="18"/>
        </w:rPr>
        <w:t>Prominent logo placement on primary display panel. Minimum 2 inches for boxes. Consider reversed/white logo for dark packaging. Use Pantone colors for color accuracy.</w:t>
      </w:r>
    </w:p>
    <w:p/>
    <w:p>
      <w:r>
        <w:rPr>
          <w:b/>
          <w:color w:val="006699"/>
          <w:sz w:val="22"/>
        </w:rPr>
        <w:t>Technical Documentation</w:t>
        <w:br/>
      </w:r>
      <w:r>
        <w:rPr>
          <w:sz w:val="18"/>
        </w:rPr>
        <w:t>Logo in document header, 1.5 inches wide. Repeated on each page or first page only. Pair with brand colors for section headers.</w:t>
      </w:r>
    </w:p>
    <w:p/>
    <w:p>
      <w:r>
        <w:rPr>
          <w:b/>
          <w:color w:val="006699"/>
          <w:sz w:val="22"/>
        </w:rPr>
        <w:t>Promotional Materials</w:t>
        <w:br/>
      </w:r>
      <w:r>
        <w:rPr>
          <w:sz w:val="18"/>
        </w:rPr>
        <w:t>Logo sizing depends on material size. Maintain 1:8 ratio (logo width to material width). Use full-color version prominently.</w:t>
      </w:r>
    </w:p>
    <w:p/>
    <w:p>
      <w:pPr>
        <w:pStyle w:val="Heading2"/>
      </w:pPr>
      <w:r>
        <w:t>Physical Product Applications</w:t>
      </w:r>
    </w:p>
    <w:p>
      <w:r>
        <w:rPr>
          <w:sz w:val="20"/>
        </w:rPr>
        <w:t>For IoT hardware devices, sensors, and thermostats, the standalone "M" logo mark may be used on physical products where space is limited. Embossing, etching, or printing in white on dark device surfaces is acceptable. The full logo should appear on device packaging and accompanying materials.</w:t>
      </w:r>
    </w:p>
    <w:p>
      <w:r>
        <w:br w:type="page"/>
      </w:r>
    </w:p>
    <w:p>
      <w:pPr>
        <w:pStyle w:val="Heading1"/>
      </w:pPr>
      <w:r>
        <w:t>Conclusion</w:t>
      </w:r>
    </w:p>
    <w:p/>
    <w:p>
      <w:r>
        <w:rPr>
          <w:sz w:val="24"/>
        </w:rPr>
        <w:t>These Visual Identity Guidelines represent the foundation of the MAKAMTE Smart Climate brand. Consistent adherence to these standards ensures that our brand communicates professionalism, innovation, and reliability across all touchpoints.</w:t>
      </w:r>
    </w:p>
    <w:p/>
    <w:p>
      <w:pPr>
        <w:pStyle w:val="Heading2"/>
      </w:pPr>
      <w:r>
        <w:t>Key Takeaways</w:t>
      </w:r>
    </w:p>
    <w:p>
      <w:pPr>
        <w:pStyle w:val="ListBullet"/>
      </w:pPr>
      <w:r>
        <w:rPr>
          <w:sz w:val="22"/>
        </w:rPr>
        <w:t>Always use official logo files—never recreate or modify the logo</w:t>
      </w:r>
    </w:p>
    <w:p>
      <w:pPr>
        <w:pStyle w:val="ListBullet"/>
      </w:pPr>
      <w:r>
        <w:rPr>
          <w:sz w:val="22"/>
        </w:rPr>
        <w:t>Respect minimum size requirements to maintain legibility</w:t>
      </w:r>
    </w:p>
    <w:p>
      <w:pPr>
        <w:pStyle w:val="ListBullet"/>
      </w:pPr>
      <w:r>
        <w:rPr>
          <w:sz w:val="22"/>
        </w:rPr>
        <w:t>Use the correct logo variation for each background and application</w:t>
      </w:r>
    </w:p>
    <w:p>
      <w:pPr>
        <w:pStyle w:val="ListBullet"/>
      </w:pPr>
      <w:r>
        <w:rPr>
          <w:sz w:val="22"/>
        </w:rPr>
        <w:t>Maintain exact brand colors using provided specifications</w:t>
      </w:r>
    </w:p>
    <w:p>
      <w:pPr>
        <w:pStyle w:val="ListBullet"/>
      </w:pPr>
      <w:r>
        <w:rPr>
          <w:sz w:val="22"/>
        </w:rPr>
        <w:t>Apply approved typography consistently across all materials</w:t>
      </w:r>
    </w:p>
    <w:p>
      <w:pPr>
        <w:pStyle w:val="ListBullet"/>
      </w:pPr>
      <w:r>
        <w:rPr>
          <w:sz w:val="22"/>
        </w:rPr>
        <w:t>Protect the logo with adequate clear space</w:t>
      </w:r>
    </w:p>
    <w:p>
      <w:pPr>
        <w:pStyle w:val="ListBullet"/>
      </w:pPr>
      <w:r>
        <w:rPr>
          <w:sz w:val="22"/>
        </w:rPr>
        <w:t>When uncertain, refer to these guidelines or seek approval</w:t>
      </w:r>
    </w:p>
    <w:p/>
    <w:p>
      <w:pPr>
        <w:pStyle w:val="Heading2"/>
      </w:pPr>
      <w:r>
        <w:t>Brand Stewardship</w:t>
      </w:r>
    </w:p>
    <w:p>
      <w:r>
        <w:rPr>
          <w:sz w:val="22"/>
        </w:rPr>
        <w:t>Every team member, partner, and stakeholder who represents MAKAMTE Smart Climate is a brand steward. Your commitment to these guidelines helps build a strong, recognizable, and trustworthy brand in the competitive IoT marketplace.</w:t>
      </w:r>
    </w:p>
    <w:p/>
    <w:p>
      <w:r>
        <w:rPr>
          <w:sz w:val="22"/>
        </w:rPr>
        <w:t>Consistent visual identity creates familiarity and trust with our users. It distinguishes our innovative IoT climate solutions from competitors and reinforces the quality and professionalism that MAKAMTE Smart Climate represents.</w:t>
      </w:r>
    </w:p>
    <w:p/>
    <w:p>
      <w:pPr>
        <w:pStyle w:val="Heading2"/>
      </w:pPr>
      <w:r>
        <w:t>Living Document</w:t>
      </w:r>
    </w:p>
    <w:p>
      <w:r>
        <w:rPr>
          <w:sz w:val="22"/>
        </w:rPr>
        <w:t>These guidelines may be updated periodically to reflect brand evolution and new applications. Always refer to the latest version of this document for current specifications. Future updates will maintain core brand elements while potentially adding new variations or use cases as the MAKAMTE Smart Climate ecosystem grows.</w:t>
      </w:r>
    </w:p>
    <w:p/>
    <w:p/>
    <w:p>
      <w:pPr>
        <w:pStyle w:val="Heading2"/>
      </w:pPr>
      <w:r>
        <w:t>Questions or Clarifications</w:t>
      </w:r>
    </w:p>
    <w:p>
      <w:r>
        <w:rPr>
          <w:sz w:val="22"/>
        </w:rPr>
        <w:t>For questions about logo usage, requests for logo files, or clarification on any aspect of the visual identity guidelines, please contact:</w:t>
      </w:r>
    </w:p>
    <w:p/>
    <w:p>
      <w:r>
        <w:rPr>
          <w:b/>
          <w:sz w:val="22"/>
        </w:rPr>
        <w:t>MAKAMTE TATSINKOU PAOLA</w:t>
        <w:br/>
      </w:r>
      <w:r>
        <w:rPr>
          <w:sz w:val="20"/>
        </w:rPr>
        <w:t>Brand &amp; Visual Identity Manager</w:t>
        <w:br/>
      </w:r>
      <w:r>
        <w:rPr>
          <w:sz w:val="20"/>
        </w:rPr>
        <w:t>MAKAMTE Smart Climate (MSC) Project</w:t>
        <w:br/>
      </w:r>
      <w:r>
        <w:rPr>
          <w:sz w:val="20"/>
        </w:rPr>
        <w:t>Software Engineering Department</w:t>
        <w:br/>
      </w:r>
    </w:p>
    <w:p/>
    <w:p/>
    <w:p>
      <w:pPr>
        <w:jc w:val="center"/>
      </w:pPr>
      <w:r>
        <w:rPr>
          <w:i/>
          <w:color w:val="006699"/>
          <w:sz w:val="24"/>
        </w:rPr>
        <w:t>Thank you for helping maintain the integrity</w:t>
        <w:br/>
        <w:t>of the MAKAMTE Smart Climate brand.</w:t>
      </w:r>
    </w:p>
    <w:p/>
    <w:p>
      <w:pPr>
        <w:jc w:val="center"/>
      </w:pPr>
      <w:r>
        <w:rPr>
          <w:color w:val="787878"/>
          <w:sz w:val="18"/>
        </w:rPr>
        <w:t>—</w:t>
        <w:br/>
        <w:t>Visual Identity Guidelines v1.0</w:t>
        <w:br/>
        <w:t>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MAKAMTE Smart Climate - Visual Identity Guidelines</dc:title>
  <dc:subject>Brand Visual Identity Guidelines</dc:subject>
  <dc:creator>MAKAMTE TATSINKOU PAOLA</dc:creator>
  <cp:keywords>MAKAMTE, Smart Climate, MSC, IoT, Branding, Visual Identity, Logo</cp:keywords>
  <dc:description>generated by python-docx</dc:description>
  <cp:lastModifiedBy/>
  <cp:revision>1</cp:revision>
  <dcterms:created xsi:type="dcterms:W3CDTF">2013-12-23T23:15:00Z</dcterms:created>
  <dcterms:modified xsi:type="dcterms:W3CDTF">2013-12-23T23:15:00Z</dcterms:modified>
  <cp:category/>
</cp:coreProperties>
</file>