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A86A" w14:textId="77777777" w:rsidR="00016A34" w:rsidRDefault="00000000">
      <w:pPr>
        <w:jc w:val="center"/>
      </w:pPr>
      <w:r>
        <w:br/>
      </w:r>
      <w:r>
        <w:br/>
      </w:r>
    </w:p>
    <w:p w14:paraId="152DA448" w14:textId="77777777" w:rsidR="00016A34" w:rsidRPr="000942CD" w:rsidRDefault="00000000">
      <w:pPr>
        <w:jc w:val="center"/>
        <w:rPr>
          <w:lang w:val="es-CO"/>
        </w:rPr>
      </w:pPr>
      <w:r w:rsidRPr="000942CD">
        <w:rPr>
          <w:rFonts w:ascii="Arial" w:hAnsi="Arial"/>
          <w:b/>
          <w:color w:val="003366"/>
          <w:sz w:val="36"/>
          <w:lang w:val="es-CO"/>
        </w:rPr>
        <w:t>ESTABLECIMIENTO DE NIVELES DE REFERENCIA DIAGNÓSTICOS</w:t>
      </w:r>
      <w:r w:rsidRPr="000942CD">
        <w:rPr>
          <w:rFonts w:ascii="Arial" w:hAnsi="Arial"/>
          <w:b/>
          <w:color w:val="003366"/>
          <w:sz w:val="36"/>
          <w:lang w:val="es-CO"/>
        </w:rPr>
        <w:br/>
        <w:t>EN PROCEDIMIENTOS DE ANGIOGRAFÍA</w:t>
      </w:r>
    </w:p>
    <w:p w14:paraId="1304135C" w14:textId="77777777" w:rsidR="00016A34" w:rsidRPr="000942CD" w:rsidRDefault="00000000">
      <w:pPr>
        <w:jc w:val="center"/>
        <w:rPr>
          <w:lang w:val="es-CO"/>
        </w:rPr>
      </w:pPr>
      <w:r w:rsidRPr="000942CD">
        <w:rPr>
          <w:rFonts w:ascii="Arial" w:hAnsi="Arial"/>
          <w:color w:val="336699"/>
          <w:sz w:val="28"/>
          <w:lang w:val="es-CO"/>
        </w:rPr>
        <w:t>Sistema de Predicción con Machine Learning</w:t>
      </w:r>
    </w:p>
    <w:p w14:paraId="1E67628D" w14:textId="77777777" w:rsidR="00016A34" w:rsidRPr="000942CD" w:rsidRDefault="00000000">
      <w:pPr>
        <w:rPr>
          <w:lang w:val="es-CO"/>
        </w:rPr>
      </w:pPr>
      <w:r w:rsidRPr="000942CD">
        <w:rPr>
          <w:lang w:val="es-CO"/>
        </w:rPr>
        <w:br/>
      </w:r>
      <w:r w:rsidRPr="000942CD">
        <w:rPr>
          <w:lang w:val="es-CO"/>
        </w:rPr>
        <w:br/>
      </w:r>
    </w:p>
    <w:p w14:paraId="7F3C828D" w14:textId="77777777" w:rsidR="00016A34" w:rsidRPr="000942CD" w:rsidRDefault="00000000">
      <w:pPr>
        <w:jc w:val="center"/>
        <w:rPr>
          <w:lang w:val="es-CO"/>
        </w:rPr>
      </w:pPr>
      <w:r w:rsidRPr="000942CD">
        <w:rPr>
          <w:b/>
          <w:sz w:val="24"/>
          <w:lang w:val="es-CO"/>
        </w:rPr>
        <w:t>Integrantes:</w:t>
      </w:r>
      <w:r w:rsidRPr="000942CD">
        <w:rPr>
          <w:b/>
          <w:sz w:val="24"/>
          <w:lang w:val="es-CO"/>
        </w:rPr>
        <w:br/>
      </w:r>
      <w:r w:rsidRPr="000942CD">
        <w:rPr>
          <w:b/>
          <w:sz w:val="24"/>
          <w:lang w:val="es-CO"/>
        </w:rPr>
        <w:br/>
      </w:r>
    </w:p>
    <w:p w14:paraId="4F69586D" w14:textId="77777777" w:rsidR="00016A34" w:rsidRPr="000942CD" w:rsidRDefault="00000000">
      <w:pPr>
        <w:jc w:val="center"/>
        <w:rPr>
          <w:lang w:val="es-CO"/>
        </w:rPr>
      </w:pPr>
      <w:r w:rsidRPr="000942CD">
        <w:rPr>
          <w:lang w:val="es-CO"/>
        </w:rPr>
        <w:t>Carlos Fabián Ospina</w:t>
      </w:r>
    </w:p>
    <w:p w14:paraId="17723B85" w14:textId="77777777" w:rsidR="00016A34" w:rsidRPr="000942CD" w:rsidRDefault="00000000">
      <w:pPr>
        <w:jc w:val="center"/>
        <w:rPr>
          <w:lang w:val="es-CO"/>
        </w:rPr>
      </w:pPr>
      <w:r w:rsidRPr="000942CD">
        <w:rPr>
          <w:lang w:val="es-CO"/>
        </w:rPr>
        <w:t>Mario Alberto Nájar Martínez</w:t>
      </w:r>
    </w:p>
    <w:p w14:paraId="146222B4" w14:textId="77777777" w:rsidR="00016A34" w:rsidRPr="000942CD" w:rsidRDefault="00000000">
      <w:pPr>
        <w:jc w:val="center"/>
        <w:rPr>
          <w:lang w:val="es-CO"/>
        </w:rPr>
      </w:pPr>
      <w:r w:rsidRPr="000942CD">
        <w:rPr>
          <w:lang w:val="es-CO"/>
        </w:rPr>
        <w:t>Cristian David Pérez Ariza</w:t>
      </w:r>
    </w:p>
    <w:p w14:paraId="13DA0E83" w14:textId="77777777" w:rsidR="00016A34" w:rsidRPr="000942CD" w:rsidRDefault="00000000">
      <w:pPr>
        <w:jc w:val="center"/>
        <w:rPr>
          <w:lang w:val="es-CO"/>
        </w:rPr>
      </w:pPr>
      <w:r w:rsidRPr="000942CD">
        <w:rPr>
          <w:lang w:val="es-CO"/>
        </w:rPr>
        <w:t>Fernanda Paola Campo</w:t>
      </w:r>
    </w:p>
    <w:p w14:paraId="2F6B7721" w14:textId="77777777" w:rsidR="00016A34" w:rsidRPr="000942CD" w:rsidRDefault="00000000">
      <w:pPr>
        <w:rPr>
          <w:lang w:val="es-CO"/>
        </w:rPr>
      </w:pPr>
      <w:r w:rsidRPr="000942CD">
        <w:rPr>
          <w:lang w:val="es-CO"/>
        </w:rPr>
        <w:br/>
      </w:r>
      <w:r w:rsidRPr="000942CD">
        <w:rPr>
          <w:lang w:val="es-CO"/>
        </w:rPr>
        <w:br/>
      </w:r>
    </w:p>
    <w:p w14:paraId="48C60807" w14:textId="77777777" w:rsidR="00016A34" w:rsidRPr="000942CD" w:rsidRDefault="00000000">
      <w:pPr>
        <w:jc w:val="center"/>
        <w:rPr>
          <w:lang w:val="es-CO"/>
        </w:rPr>
      </w:pPr>
      <w:r w:rsidRPr="000942CD">
        <w:rPr>
          <w:b/>
          <w:sz w:val="24"/>
          <w:lang w:val="es-CO"/>
        </w:rPr>
        <w:t>Universidad de los Andes</w:t>
      </w:r>
      <w:r w:rsidRPr="000942CD">
        <w:rPr>
          <w:b/>
          <w:sz w:val="24"/>
          <w:lang w:val="es-CO"/>
        </w:rPr>
        <w:br/>
        <w:t>Maestría en Inteligencia Artificial</w:t>
      </w:r>
      <w:r w:rsidRPr="000942CD">
        <w:rPr>
          <w:b/>
          <w:sz w:val="24"/>
          <w:lang w:val="es-CO"/>
        </w:rPr>
        <w:br/>
        <w:t>Bogotá, Colombia</w:t>
      </w:r>
    </w:p>
    <w:p w14:paraId="702EC29E" w14:textId="77777777" w:rsidR="00016A34" w:rsidRPr="000942CD" w:rsidRDefault="00000000">
      <w:pPr>
        <w:jc w:val="center"/>
        <w:rPr>
          <w:lang w:val="es-CO"/>
        </w:rPr>
      </w:pPr>
      <w:r w:rsidRPr="000942CD">
        <w:rPr>
          <w:lang w:val="es-CO"/>
        </w:rPr>
        <w:br/>
      </w:r>
      <w:r w:rsidRPr="000942CD">
        <w:rPr>
          <w:lang w:val="es-CO"/>
        </w:rPr>
        <w:br/>
        <w:t>Febrero 2026</w:t>
      </w:r>
    </w:p>
    <w:p w14:paraId="4CED0B94" w14:textId="77777777" w:rsidR="00016A34" w:rsidRPr="000942CD" w:rsidRDefault="00000000">
      <w:pPr>
        <w:rPr>
          <w:lang w:val="es-CO"/>
        </w:rPr>
      </w:pPr>
      <w:r w:rsidRPr="000942CD">
        <w:rPr>
          <w:lang w:val="es-CO"/>
        </w:rPr>
        <w:br w:type="page"/>
      </w:r>
    </w:p>
    <w:p w14:paraId="3CE2010F" w14:textId="77777777" w:rsidR="00016A34" w:rsidRPr="000942CD" w:rsidRDefault="00000000">
      <w:pPr>
        <w:pStyle w:val="Ttulo"/>
        <w:rPr>
          <w:lang w:val="es-CO"/>
        </w:rPr>
      </w:pPr>
      <w:r w:rsidRPr="000942CD">
        <w:rPr>
          <w:lang w:val="es-CO"/>
        </w:rPr>
        <w:lastRenderedPageBreak/>
        <w:t>RESUMEN EJECUTIVO</w:t>
      </w:r>
    </w:p>
    <w:p w14:paraId="454F838D" w14:textId="77777777" w:rsidR="00016A34" w:rsidRPr="000942CD" w:rsidRDefault="00000000">
      <w:pPr>
        <w:rPr>
          <w:lang w:val="es-CO"/>
        </w:rPr>
      </w:pPr>
      <w:r w:rsidRPr="000942CD">
        <w:rPr>
          <w:lang w:val="es-CO"/>
        </w:rPr>
        <w:t>Este documento presenta el desarrollo completo de un sistema de predicción para identificar procedimientos de angiografía que exceden el Nivel de Referencia Diagnóstico (DRL) establecido en el percentil 75 (P75) de la dosis administrada. El proyecto constituye la segunda entrega del microproyecto de maestría, incorporando todas las correcciones y requerimientos señalados en la evaluación de la primera entrega.</w:t>
      </w:r>
    </w:p>
    <w:p w14:paraId="16768FAB" w14:textId="77777777" w:rsidR="00016A34" w:rsidRPr="000942CD" w:rsidRDefault="00000000">
      <w:pPr>
        <w:rPr>
          <w:lang w:val="es-CO"/>
        </w:rPr>
      </w:pPr>
      <w:r w:rsidRPr="000942CD">
        <w:rPr>
          <w:lang w:val="es-CO"/>
        </w:rPr>
        <w:t>El sistema desarrollado integra análisis exploratorio de datos, modelado supervisado con tres algoritmos (Regresión Logística, Random Forest y Gradient Boosting), registro de experimentos con MLflow, API REST con FastAPI, y dashboard interactivo con Streamlit. El modelo seleccionado (Gradient Boosting) alcanza un desempeño del 97.96% de exactitud y 95.92% de F1-Score, con solo 4 errores en 196 predicciones del conjunto de prueba.</w:t>
      </w:r>
    </w:p>
    <w:p w14:paraId="5D72459F" w14:textId="77777777" w:rsidR="00016A34" w:rsidRPr="000942CD" w:rsidRDefault="00000000">
      <w:pPr>
        <w:rPr>
          <w:lang w:val="es-CO"/>
        </w:rPr>
      </w:pPr>
      <w:r w:rsidRPr="000942CD">
        <w:rPr>
          <w:b/>
          <w:lang w:val="es-CO"/>
        </w:rPr>
        <w:t xml:space="preserve">Palabras clave: </w:t>
      </w:r>
      <w:r w:rsidRPr="000942CD">
        <w:rPr>
          <w:lang w:val="es-CO"/>
        </w:rPr>
        <w:t>Niveles de Referencia Diagnósticos, Angiografía, Machine Learning, Gradient Boosting, MLflow, FastAPI, Streamlit</w:t>
      </w:r>
    </w:p>
    <w:p w14:paraId="03E5CEF0" w14:textId="77777777" w:rsidR="00016A34" w:rsidRPr="000942CD" w:rsidRDefault="00000000">
      <w:pPr>
        <w:rPr>
          <w:lang w:val="es-CO"/>
        </w:rPr>
      </w:pPr>
      <w:r w:rsidRPr="000942CD">
        <w:rPr>
          <w:lang w:val="es-CO"/>
        </w:rPr>
        <w:br w:type="page"/>
      </w:r>
    </w:p>
    <w:p w14:paraId="22408F6D" w14:textId="77777777" w:rsidR="00016A34" w:rsidRPr="000942CD" w:rsidRDefault="00000000">
      <w:pPr>
        <w:pStyle w:val="Ttulo1"/>
        <w:rPr>
          <w:lang w:val="es-CO"/>
        </w:rPr>
      </w:pPr>
      <w:r w:rsidRPr="000942CD">
        <w:rPr>
          <w:lang w:val="es-CO"/>
        </w:rPr>
        <w:lastRenderedPageBreak/>
        <w:t>1. INTRODUCCIÓN Y CONTEXTO</w:t>
      </w:r>
    </w:p>
    <w:p w14:paraId="21CB11F4" w14:textId="7C58D199" w:rsidR="00016A34" w:rsidRPr="000942CD" w:rsidRDefault="00000000">
      <w:pPr>
        <w:pStyle w:val="Ttulo2"/>
        <w:rPr>
          <w:lang w:val="es-CO"/>
        </w:rPr>
      </w:pPr>
      <w:r w:rsidRPr="000942CD">
        <w:rPr>
          <w:lang w:val="es-CO"/>
        </w:rPr>
        <w:t>1.1 Problemática</w:t>
      </w:r>
      <w:r w:rsidR="000942CD" w:rsidRPr="000942CD">
        <w:rPr>
          <w:lang w:val="es-CO"/>
        </w:rPr>
        <w:t xml:space="preserve"> y pre</w:t>
      </w:r>
      <w:r w:rsidR="000942CD">
        <w:rPr>
          <w:lang w:val="es-CO"/>
        </w:rPr>
        <w:t>gunta de negocio</w:t>
      </w:r>
    </w:p>
    <w:p w14:paraId="067C90D1" w14:textId="77777777" w:rsidR="00016A34" w:rsidRDefault="00000000">
      <w:pPr>
        <w:rPr>
          <w:lang w:val="es-CO"/>
        </w:rPr>
      </w:pPr>
      <w:r w:rsidRPr="000942CD">
        <w:rPr>
          <w:lang w:val="es-CO"/>
        </w:rPr>
        <w:t>La exposición a radiación ionizante en procedimientos de angiografía debe mantenerse dentro de rangos seguros para proteger a los pacientes. Los Niveles de Referencia Diagnósticos (DRL) establecidos en el percentil 75 de las dosis administradas sirven como herramienta de optimización y control de calidad. La identificación temprana de procedimientos que podrían exceder estos niveles permite tomar acciones preventivas y mejorar la seguridad radiológica.</w:t>
      </w:r>
    </w:p>
    <w:p w14:paraId="4D7F99CC" w14:textId="7A218A4F" w:rsidR="000942CD" w:rsidRDefault="000942CD" w:rsidP="000942CD">
      <w:pPr>
        <w:pStyle w:val="Ttulo3"/>
        <w:rPr>
          <w:lang w:val="es-CO"/>
        </w:rPr>
      </w:pPr>
      <w:r>
        <w:rPr>
          <w:lang w:val="es-CO"/>
        </w:rPr>
        <w:t>P</w:t>
      </w:r>
      <w:r w:rsidRPr="000942CD">
        <w:rPr>
          <w:lang w:val="es-CO"/>
        </w:rPr>
        <w:t>re</w:t>
      </w:r>
      <w:r>
        <w:rPr>
          <w:lang w:val="es-CO"/>
        </w:rPr>
        <w:t>gunta de negocio</w:t>
      </w:r>
    </w:p>
    <w:p w14:paraId="58EB3F2F" w14:textId="77777777" w:rsidR="000942CD" w:rsidRPr="000942CD" w:rsidRDefault="000942CD" w:rsidP="000942CD">
      <w:pPr>
        <w:jc w:val="both"/>
        <w:rPr>
          <w:lang w:val="es-CO"/>
        </w:rPr>
      </w:pPr>
      <w:r w:rsidRPr="000942CD">
        <w:rPr>
          <w:lang w:val="es-CO"/>
        </w:rPr>
        <w:t>¿Podemos predecir con variables operativas del procedimiento (PKA, Ka,r, tiempo de fluoroscopia, edad, peso y tipo) si un caso excederá el DRL, para activar alertas y apoyar decisiones de optimización?</w:t>
      </w:r>
    </w:p>
    <w:p w14:paraId="21EBA5B5" w14:textId="77777777" w:rsidR="000942CD" w:rsidRPr="000942CD" w:rsidRDefault="000942CD">
      <w:pPr>
        <w:rPr>
          <w:lang w:val="es-CO"/>
        </w:rPr>
      </w:pPr>
    </w:p>
    <w:p w14:paraId="73CC46DD" w14:textId="77777777" w:rsidR="00016A34" w:rsidRPr="000942CD" w:rsidRDefault="00000000">
      <w:pPr>
        <w:pStyle w:val="Ttulo2"/>
        <w:rPr>
          <w:lang w:val="es-CO"/>
        </w:rPr>
      </w:pPr>
      <w:r w:rsidRPr="000942CD">
        <w:rPr>
          <w:lang w:val="es-CO"/>
        </w:rPr>
        <w:t>1.2 Correcciones a la Primera Entrega</w:t>
      </w:r>
    </w:p>
    <w:p w14:paraId="7EC77B2D" w14:textId="77777777" w:rsidR="00016A34" w:rsidRPr="000942CD" w:rsidRDefault="00000000">
      <w:pPr>
        <w:rPr>
          <w:lang w:val="es-CO"/>
        </w:rPr>
      </w:pPr>
      <w:r w:rsidRPr="000942CD">
        <w:rPr>
          <w:lang w:val="es-CO"/>
        </w:rPr>
        <w:t>En respuesta a la evaluación de la primera entrega, se implementaron las siguientes mejoras:</w:t>
      </w:r>
    </w:p>
    <w:p w14:paraId="45CD66F5" w14:textId="77777777" w:rsidR="00016A34" w:rsidRPr="000942CD" w:rsidRDefault="00000000">
      <w:pPr>
        <w:pStyle w:val="Listaconvietas"/>
        <w:rPr>
          <w:lang w:val="es-CO"/>
        </w:rPr>
      </w:pPr>
      <w:r w:rsidRPr="000942CD">
        <w:rPr>
          <w:lang w:val="es-CO"/>
        </w:rPr>
        <w:t>Código ejecutable completo (5 scripts Python, &gt;1400 líneas)</w:t>
      </w:r>
    </w:p>
    <w:p w14:paraId="73F39759" w14:textId="77777777" w:rsidR="00016A34" w:rsidRPr="000942CD" w:rsidRDefault="00000000">
      <w:pPr>
        <w:pStyle w:val="Listaconvietas"/>
        <w:rPr>
          <w:lang w:val="es-CO"/>
        </w:rPr>
      </w:pPr>
      <w:r w:rsidRPr="000942CD">
        <w:rPr>
          <w:lang w:val="es-CO"/>
        </w:rPr>
        <w:t>Análisis Exploratorio de Datos (EDA) exhaustivo con 8 visualizaciones</w:t>
      </w:r>
    </w:p>
    <w:p w14:paraId="63022312" w14:textId="77777777" w:rsidR="00016A34" w:rsidRPr="000942CD" w:rsidRDefault="00000000">
      <w:pPr>
        <w:pStyle w:val="Listaconvietas"/>
        <w:rPr>
          <w:lang w:val="es-CO"/>
        </w:rPr>
      </w:pPr>
      <w:r w:rsidRPr="000942CD">
        <w:rPr>
          <w:lang w:val="es-CO"/>
        </w:rPr>
        <w:t>Tres modelos supervisados entrenados y comparados</w:t>
      </w:r>
    </w:p>
    <w:p w14:paraId="64085F8D" w14:textId="77777777" w:rsidR="00016A34" w:rsidRPr="000942CD" w:rsidRDefault="00000000">
      <w:pPr>
        <w:pStyle w:val="Listaconvietas"/>
        <w:rPr>
          <w:lang w:val="es-CO"/>
        </w:rPr>
      </w:pPr>
      <w:r w:rsidRPr="000942CD">
        <w:rPr>
          <w:lang w:val="es-CO"/>
        </w:rPr>
        <w:t>Sistema de tracking con MLflow configurado</w:t>
      </w:r>
    </w:p>
    <w:p w14:paraId="30468149" w14:textId="77777777" w:rsidR="00016A34" w:rsidRDefault="00000000">
      <w:pPr>
        <w:pStyle w:val="Listaconvietas"/>
      </w:pPr>
      <w:r>
        <w:t>API REST funcional con FastAPI</w:t>
      </w:r>
    </w:p>
    <w:p w14:paraId="1BDA97ED" w14:textId="77777777" w:rsidR="00016A34" w:rsidRDefault="00000000">
      <w:pPr>
        <w:pStyle w:val="Listaconvietas"/>
      </w:pPr>
      <w:r>
        <w:t>Dashboard interactivo con Streamlit</w:t>
      </w:r>
    </w:p>
    <w:p w14:paraId="2C0320BD" w14:textId="77777777" w:rsidR="00016A34" w:rsidRDefault="00000000">
      <w:pPr>
        <w:pStyle w:val="Listaconvietas"/>
      </w:pPr>
      <w:r>
        <w:t>Repositorio Git con estructura profesional</w:t>
      </w:r>
    </w:p>
    <w:p w14:paraId="0F0BAAA3" w14:textId="77777777" w:rsidR="00016A34" w:rsidRDefault="00000000">
      <w:pPr>
        <w:pStyle w:val="Listaconvietas"/>
      </w:pPr>
      <w:r>
        <w:t>Informe técnico de 10 páginas</w:t>
      </w:r>
    </w:p>
    <w:p w14:paraId="4D9DD6A0" w14:textId="77777777" w:rsidR="00016A34" w:rsidRDefault="00000000">
      <w:pPr>
        <w:pStyle w:val="Ttulo2"/>
      </w:pPr>
      <w:r>
        <w:t>1.3 Objetivo del Proyecto</w:t>
      </w:r>
    </w:p>
    <w:p w14:paraId="3B3FA6CB" w14:textId="77777777" w:rsidR="00016A34" w:rsidRPr="000942CD" w:rsidRDefault="00000000">
      <w:pPr>
        <w:rPr>
          <w:lang w:val="es-CO"/>
        </w:rPr>
      </w:pPr>
      <w:r w:rsidRPr="000942CD">
        <w:rPr>
          <w:lang w:val="es-CO"/>
        </w:rPr>
        <w:t>Desarrollar un sistema end-to-end capaz de predecir, con alta precisión, qué procedimientos de angiografía excederán el DRL establecido, utilizando variables clínicas y dosimétricas disponibles antes o durante el procedimiento.</w:t>
      </w:r>
    </w:p>
    <w:p w14:paraId="13EE9E74" w14:textId="77777777" w:rsidR="00016A34" w:rsidRPr="000942CD" w:rsidRDefault="00000000">
      <w:pPr>
        <w:pStyle w:val="Ttulo1"/>
        <w:rPr>
          <w:lang w:val="es-CO"/>
        </w:rPr>
      </w:pPr>
      <w:r w:rsidRPr="000942CD">
        <w:rPr>
          <w:lang w:val="es-CO"/>
        </w:rPr>
        <w:t>2. METODOLOGÍA</w:t>
      </w:r>
    </w:p>
    <w:p w14:paraId="44418069" w14:textId="77777777" w:rsidR="00016A34" w:rsidRPr="000942CD" w:rsidRDefault="00000000">
      <w:pPr>
        <w:pStyle w:val="Ttulo2"/>
        <w:rPr>
          <w:lang w:val="es-CO"/>
        </w:rPr>
      </w:pPr>
      <w:r w:rsidRPr="000942CD">
        <w:rPr>
          <w:lang w:val="es-CO"/>
        </w:rPr>
        <w:t>2.1 Conjunto de Datos</w:t>
      </w:r>
    </w:p>
    <w:p w14:paraId="1FE825CC" w14:textId="77777777" w:rsidR="00016A34" w:rsidRPr="000942CD" w:rsidRDefault="00000000">
      <w:pPr>
        <w:rPr>
          <w:lang w:val="es-CO"/>
        </w:rPr>
      </w:pPr>
      <w:r w:rsidRPr="000942CD">
        <w:rPr>
          <w:lang w:val="es-CO"/>
        </w:rPr>
        <w:t>Se generó un dataset sintético de 800 registros basado en distribuciones realistas de procedimientos de angiografía, siguiendo recomendaciones de la IAEA y ACR. El dataset incluye:</w:t>
      </w:r>
    </w:p>
    <w:p w14:paraId="27FEBAEF" w14:textId="77777777" w:rsidR="00016A34" w:rsidRPr="000942CD" w:rsidRDefault="00000000">
      <w:pPr>
        <w:rPr>
          <w:lang w:val="es-CO"/>
        </w:rPr>
      </w:pPr>
      <w:r w:rsidRPr="000942CD">
        <w:rPr>
          <w:b/>
          <w:lang w:val="es-CO"/>
        </w:rPr>
        <w:t xml:space="preserve">PKA (Gy·cm²): </w:t>
      </w:r>
      <w:r w:rsidRPr="000942CD">
        <w:rPr>
          <w:lang w:val="es-CO"/>
        </w:rPr>
        <w:t>Producto Kerma-Área, indicador de dosis total</w:t>
      </w:r>
    </w:p>
    <w:p w14:paraId="725622A9" w14:textId="77777777" w:rsidR="00016A34" w:rsidRPr="000942CD" w:rsidRDefault="00000000">
      <w:pPr>
        <w:rPr>
          <w:lang w:val="es-CO"/>
        </w:rPr>
      </w:pPr>
      <w:r w:rsidRPr="000942CD">
        <w:rPr>
          <w:b/>
          <w:lang w:val="es-CO"/>
        </w:rPr>
        <w:t xml:space="preserve">Ka,r (mGy): </w:t>
      </w:r>
      <w:r w:rsidRPr="000942CD">
        <w:rPr>
          <w:lang w:val="es-CO"/>
        </w:rPr>
        <w:t>Kerma en aire de referencia</w:t>
      </w:r>
    </w:p>
    <w:p w14:paraId="6D7CA44E" w14:textId="77777777" w:rsidR="00016A34" w:rsidRPr="000942CD" w:rsidRDefault="00000000">
      <w:pPr>
        <w:rPr>
          <w:lang w:val="es-CO"/>
        </w:rPr>
      </w:pPr>
      <w:r w:rsidRPr="000942CD">
        <w:rPr>
          <w:b/>
          <w:lang w:val="es-CO"/>
        </w:rPr>
        <w:t xml:space="preserve">Tiempo de fluoroscopia (min): </w:t>
      </w:r>
      <w:r w:rsidRPr="000942CD">
        <w:rPr>
          <w:lang w:val="es-CO"/>
        </w:rPr>
        <w:t>Duración del procedimiento</w:t>
      </w:r>
    </w:p>
    <w:p w14:paraId="61B8285D" w14:textId="77777777" w:rsidR="00016A34" w:rsidRPr="000942CD" w:rsidRDefault="00000000">
      <w:pPr>
        <w:rPr>
          <w:lang w:val="es-CO"/>
        </w:rPr>
      </w:pPr>
      <w:r w:rsidRPr="000942CD">
        <w:rPr>
          <w:b/>
          <w:lang w:val="es-CO"/>
        </w:rPr>
        <w:lastRenderedPageBreak/>
        <w:t xml:space="preserve">Edad (años): </w:t>
      </w:r>
      <w:r w:rsidRPr="000942CD">
        <w:rPr>
          <w:lang w:val="es-CO"/>
        </w:rPr>
        <w:t>Edad del paciente</w:t>
      </w:r>
    </w:p>
    <w:p w14:paraId="70F16481" w14:textId="77777777" w:rsidR="00016A34" w:rsidRPr="000942CD" w:rsidRDefault="00000000">
      <w:pPr>
        <w:rPr>
          <w:lang w:val="es-CO"/>
        </w:rPr>
      </w:pPr>
      <w:r w:rsidRPr="000942CD">
        <w:rPr>
          <w:b/>
          <w:lang w:val="es-CO"/>
        </w:rPr>
        <w:t xml:space="preserve">Peso (kg): </w:t>
      </w:r>
      <w:r w:rsidRPr="000942CD">
        <w:rPr>
          <w:lang w:val="es-CO"/>
        </w:rPr>
        <w:t>Peso del paciente</w:t>
      </w:r>
    </w:p>
    <w:p w14:paraId="77A99834" w14:textId="77777777" w:rsidR="00016A34" w:rsidRPr="000942CD" w:rsidRDefault="00000000">
      <w:pPr>
        <w:rPr>
          <w:lang w:val="es-CO"/>
        </w:rPr>
      </w:pPr>
      <w:r w:rsidRPr="000942CD">
        <w:rPr>
          <w:b/>
          <w:lang w:val="es-CO"/>
        </w:rPr>
        <w:t xml:space="preserve">Tipo de procedimiento: </w:t>
      </w:r>
      <w:r w:rsidRPr="000942CD">
        <w:rPr>
          <w:lang w:val="es-CO"/>
        </w:rPr>
        <w:t>Coronariografía, Cerebral, Renal, Periférica, Aorta Abdominal</w:t>
      </w:r>
    </w:p>
    <w:p w14:paraId="40410019" w14:textId="77777777" w:rsidR="00016A34" w:rsidRPr="000942CD" w:rsidRDefault="00000000">
      <w:pPr>
        <w:pStyle w:val="Ttulo2"/>
        <w:rPr>
          <w:lang w:val="es-CO"/>
        </w:rPr>
      </w:pPr>
      <w:r w:rsidRPr="000942CD">
        <w:rPr>
          <w:lang w:val="es-CO"/>
        </w:rPr>
        <w:t>2.2 Preprocesamiento</w:t>
      </w:r>
    </w:p>
    <w:p w14:paraId="18AD86A4" w14:textId="77777777" w:rsidR="00016A34" w:rsidRPr="000942CD" w:rsidRDefault="00000000">
      <w:pPr>
        <w:rPr>
          <w:lang w:val="es-CO"/>
        </w:rPr>
      </w:pPr>
      <w:r w:rsidRPr="000942CD">
        <w:rPr>
          <w:lang w:val="es-CO"/>
        </w:rPr>
        <w:t>El preprocesamiento incluyó eliminación de valores nulos (16 registros, 2% del total), verificación de duplicados (ninguno encontrado), y codificación del tipo de procedimiento. Se calculó el P75 para cada tipo de procedimiento y se creó la variable objetivo binaria excede_DRL (1 si PKA &gt; P75, 0 en caso contrario). El dataset final contiene 784 registros válidos.</w:t>
      </w:r>
    </w:p>
    <w:p w14:paraId="541306F6" w14:textId="77777777" w:rsidR="00016A34" w:rsidRPr="000942CD" w:rsidRDefault="00000000">
      <w:pPr>
        <w:pStyle w:val="Ttulo2"/>
        <w:rPr>
          <w:lang w:val="es-CO"/>
        </w:rPr>
      </w:pPr>
      <w:r w:rsidRPr="000942CD">
        <w:rPr>
          <w:lang w:val="es-CO"/>
        </w:rPr>
        <w:t>2.3 Modelos Evaluados</w:t>
      </w:r>
    </w:p>
    <w:p w14:paraId="78FEECD9" w14:textId="77777777" w:rsidR="00016A34" w:rsidRPr="000942CD" w:rsidRDefault="00000000">
      <w:pPr>
        <w:rPr>
          <w:lang w:val="es-CO"/>
        </w:rPr>
      </w:pPr>
      <w:r w:rsidRPr="000942CD">
        <w:rPr>
          <w:lang w:val="es-CO"/>
        </w:rPr>
        <w:t>Se entrenaron y compararon tres algoritmos de clasificación supervisada:</w:t>
      </w:r>
    </w:p>
    <w:p w14:paraId="66D126BC" w14:textId="77777777" w:rsidR="00016A34" w:rsidRPr="000942CD" w:rsidRDefault="00000000">
      <w:pPr>
        <w:rPr>
          <w:lang w:val="es-CO"/>
        </w:rPr>
      </w:pPr>
      <w:r w:rsidRPr="000942CD">
        <w:rPr>
          <w:b/>
          <w:lang w:val="es-CO"/>
        </w:rPr>
        <w:t xml:space="preserve">Regresión Logística: </w:t>
      </w:r>
      <w:r w:rsidRPr="000942CD">
        <w:rPr>
          <w:lang w:val="es-CO"/>
        </w:rPr>
        <w:t>Modelo lineal base, interpretable</w:t>
      </w:r>
    </w:p>
    <w:p w14:paraId="00C7D557" w14:textId="77777777" w:rsidR="00016A34" w:rsidRPr="000942CD" w:rsidRDefault="00000000">
      <w:pPr>
        <w:rPr>
          <w:lang w:val="es-CO"/>
        </w:rPr>
      </w:pPr>
      <w:r w:rsidRPr="000942CD">
        <w:rPr>
          <w:b/>
          <w:lang w:val="es-CO"/>
        </w:rPr>
        <w:t xml:space="preserve">Random Forest: </w:t>
      </w:r>
      <w:r w:rsidRPr="000942CD">
        <w:rPr>
          <w:lang w:val="es-CO"/>
        </w:rPr>
        <w:t>Ensemble de árboles de decisión, robusto a outliers</w:t>
      </w:r>
    </w:p>
    <w:p w14:paraId="0D501252" w14:textId="77777777" w:rsidR="00016A34" w:rsidRPr="000942CD" w:rsidRDefault="00000000">
      <w:pPr>
        <w:rPr>
          <w:lang w:val="es-CO"/>
        </w:rPr>
      </w:pPr>
      <w:r w:rsidRPr="000942CD">
        <w:rPr>
          <w:b/>
          <w:lang w:val="es-CO"/>
        </w:rPr>
        <w:t xml:space="preserve">Gradient Boosting: </w:t>
      </w:r>
      <w:r w:rsidRPr="000942CD">
        <w:rPr>
          <w:lang w:val="es-CO"/>
        </w:rPr>
        <w:t>Ensemble secuencial, optimiza errores residuales</w:t>
      </w:r>
    </w:p>
    <w:p w14:paraId="53DB919B" w14:textId="77777777" w:rsidR="00016A34" w:rsidRPr="000942CD" w:rsidRDefault="00000000">
      <w:pPr>
        <w:rPr>
          <w:lang w:val="es-CO"/>
        </w:rPr>
      </w:pPr>
      <w:r w:rsidRPr="000942CD">
        <w:rPr>
          <w:lang w:val="es-CO"/>
        </w:rPr>
        <w:br/>
        <w:t>División de datos: 75% entrenamiento (588 registros), 25% prueba (196 registros). Métricas de evaluación: Accuracy, Precision, Recall, F1-Score, ROC-AUC.</w:t>
      </w:r>
    </w:p>
    <w:p w14:paraId="296DC708" w14:textId="77777777" w:rsidR="00016A34" w:rsidRPr="000942CD" w:rsidRDefault="00000000">
      <w:pPr>
        <w:pStyle w:val="Ttulo1"/>
        <w:rPr>
          <w:lang w:val="es-CO"/>
        </w:rPr>
      </w:pPr>
      <w:r w:rsidRPr="000942CD">
        <w:rPr>
          <w:lang w:val="es-CO"/>
        </w:rPr>
        <w:t>3. RESULTADOS</w:t>
      </w:r>
    </w:p>
    <w:p w14:paraId="73794649" w14:textId="77777777" w:rsidR="00016A34" w:rsidRPr="000942CD" w:rsidRDefault="00000000">
      <w:pPr>
        <w:pStyle w:val="Ttulo2"/>
        <w:rPr>
          <w:lang w:val="es-CO"/>
        </w:rPr>
      </w:pPr>
      <w:r w:rsidRPr="000942CD">
        <w:rPr>
          <w:lang w:val="es-CO"/>
        </w:rPr>
        <w:t>3.1 Análisis Exploratorio</w:t>
      </w:r>
    </w:p>
    <w:p w14:paraId="0E8A4A32" w14:textId="77777777" w:rsidR="00016A34" w:rsidRPr="000942CD" w:rsidRDefault="00000000">
      <w:pPr>
        <w:rPr>
          <w:lang w:val="es-CO"/>
        </w:rPr>
      </w:pPr>
      <w:r w:rsidRPr="000942CD">
        <w:rPr>
          <w:lang w:val="es-CO"/>
        </w:rPr>
        <w:t>Estadísticas descriptivas del dataset limpio (n=784):</w:t>
      </w:r>
    </w:p>
    <w:tbl>
      <w:tblPr>
        <w:tblStyle w:val="Cuadrculaclara-nfasis1"/>
        <w:tblW w:w="0" w:type="auto"/>
        <w:tblLook w:val="04A0" w:firstRow="1" w:lastRow="0" w:firstColumn="1" w:lastColumn="0" w:noHBand="0" w:noVBand="1"/>
      </w:tblPr>
      <w:tblGrid>
        <w:gridCol w:w="2160"/>
        <w:gridCol w:w="2160"/>
        <w:gridCol w:w="2160"/>
        <w:gridCol w:w="2160"/>
      </w:tblGrid>
      <w:tr w:rsidR="00016A34" w14:paraId="54F0BD47" w14:textId="77777777" w:rsidTr="0001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4D1463" w14:textId="77777777" w:rsidR="00016A34" w:rsidRDefault="00000000">
            <w:r>
              <w:t>Variable</w:t>
            </w:r>
          </w:p>
        </w:tc>
        <w:tc>
          <w:tcPr>
            <w:tcW w:w="2160" w:type="dxa"/>
          </w:tcPr>
          <w:p w14:paraId="2A140AF5" w14:textId="77777777" w:rsidR="00016A34" w:rsidRDefault="00000000">
            <w:pPr>
              <w:cnfStyle w:val="100000000000" w:firstRow="1" w:lastRow="0" w:firstColumn="0" w:lastColumn="0" w:oddVBand="0" w:evenVBand="0" w:oddHBand="0" w:evenHBand="0" w:firstRowFirstColumn="0" w:firstRowLastColumn="0" w:lastRowFirstColumn="0" w:lastRowLastColumn="0"/>
            </w:pPr>
            <w:r>
              <w:t>Media</w:t>
            </w:r>
          </w:p>
        </w:tc>
        <w:tc>
          <w:tcPr>
            <w:tcW w:w="2160" w:type="dxa"/>
          </w:tcPr>
          <w:p w14:paraId="5DF52F8B" w14:textId="77777777" w:rsidR="00016A34" w:rsidRDefault="00000000">
            <w:pPr>
              <w:cnfStyle w:val="100000000000" w:firstRow="1" w:lastRow="0" w:firstColumn="0" w:lastColumn="0" w:oddVBand="0" w:evenVBand="0" w:oddHBand="0" w:evenHBand="0" w:firstRowFirstColumn="0" w:firstRowLastColumn="0" w:lastRowFirstColumn="0" w:lastRowLastColumn="0"/>
            </w:pPr>
            <w:r>
              <w:t>Desv. Est.</w:t>
            </w:r>
          </w:p>
        </w:tc>
        <w:tc>
          <w:tcPr>
            <w:tcW w:w="2160" w:type="dxa"/>
          </w:tcPr>
          <w:p w14:paraId="222DDFD5" w14:textId="77777777" w:rsidR="00016A34" w:rsidRDefault="00000000">
            <w:pPr>
              <w:cnfStyle w:val="100000000000" w:firstRow="1" w:lastRow="0" w:firstColumn="0" w:lastColumn="0" w:oddVBand="0" w:evenVBand="0" w:oddHBand="0" w:evenHBand="0" w:firstRowFirstColumn="0" w:firstRowLastColumn="0" w:lastRowFirstColumn="0" w:lastRowLastColumn="0"/>
            </w:pPr>
            <w:r>
              <w:t>Rango</w:t>
            </w:r>
          </w:p>
        </w:tc>
      </w:tr>
      <w:tr w:rsidR="00016A34" w14:paraId="570C4882"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9A30E6" w14:textId="77777777" w:rsidR="00016A34" w:rsidRDefault="00000000">
            <w:r>
              <w:t>PKA (Gy·cm²)</w:t>
            </w:r>
          </w:p>
        </w:tc>
        <w:tc>
          <w:tcPr>
            <w:tcW w:w="2160" w:type="dxa"/>
          </w:tcPr>
          <w:p w14:paraId="6052B4CE" w14:textId="77777777" w:rsidR="00016A34" w:rsidRDefault="00000000">
            <w:pPr>
              <w:cnfStyle w:val="000000100000" w:firstRow="0" w:lastRow="0" w:firstColumn="0" w:lastColumn="0" w:oddVBand="0" w:evenVBand="0" w:oddHBand="1" w:evenHBand="0" w:firstRowFirstColumn="0" w:firstRowLastColumn="0" w:lastRowFirstColumn="0" w:lastRowLastColumn="0"/>
            </w:pPr>
            <w:r>
              <w:t>66.48</w:t>
            </w:r>
          </w:p>
        </w:tc>
        <w:tc>
          <w:tcPr>
            <w:tcW w:w="2160" w:type="dxa"/>
          </w:tcPr>
          <w:p w14:paraId="5FEF2717" w14:textId="77777777" w:rsidR="00016A34" w:rsidRDefault="00000000">
            <w:pPr>
              <w:cnfStyle w:val="000000100000" w:firstRow="0" w:lastRow="0" w:firstColumn="0" w:lastColumn="0" w:oddVBand="0" w:evenVBand="0" w:oddHBand="1" w:evenHBand="0" w:firstRowFirstColumn="0" w:firstRowLastColumn="0" w:lastRowFirstColumn="0" w:lastRowLastColumn="0"/>
            </w:pPr>
            <w:r>
              <w:t>39.60</w:t>
            </w:r>
          </w:p>
        </w:tc>
        <w:tc>
          <w:tcPr>
            <w:tcW w:w="2160" w:type="dxa"/>
          </w:tcPr>
          <w:p w14:paraId="74BB788A" w14:textId="77777777" w:rsidR="00016A34" w:rsidRDefault="00000000">
            <w:pPr>
              <w:cnfStyle w:val="000000100000" w:firstRow="0" w:lastRow="0" w:firstColumn="0" w:lastColumn="0" w:oddVBand="0" w:evenVBand="0" w:oddHBand="1" w:evenHBand="0" w:firstRowFirstColumn="0" w:firstRowLastColumn="0" w:lastRowFirstColumn="0" w:lastRowLastColumn="0"/>
            </w:pPr>
            <w:r>
              <w:t>5.34 – 343.08</w:t>
            </w:r>
          </w:p>
        </w:tc>
      </w:tr>
      <w:tr w:rsidR="00016A34" w14:paraId="4F69CEE9"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467F2B" w14:textId="77777777" w:rsidR="00016A34" w:rsidRDefault="00000000">
            <w:r>
              <w:t>Ka,r (mGy)</w:t>
            </w:r>
          </w:p>
        </w:tc>
        <w:tc>
          <w:tcPr>
            <w:tcW w:w="2160" w:type="dxa"/>
          </w:tcPr>
          <w:p w14:paraId="64894339" w14:textId="77777777" w:rsidR="00016A34" w:rsidRDefault="00000000">
            <w:pPr>
              <w:cnfStyle w:val="000000010000" w:firstRow="0" w:lastRow="0" w:firstColumn="0" w:lastColumn="0" w:oddVBand="0" w:evenVBand="0" w:oddHBand="0" w:evenHBand="1" w:firstRowFirstColumn="0" w:firstRowLastColumn="0" w:lastRowFirstColumn="0" w:lastRowLastColumn="0"/>
            </w:pPr>
            <w:r>
              <w:t>511.36</w:t>
            </w:r>
          </w:p>
        </w:tc>
        <w:tc>
          <w:tcPr>
            <w:tcW w:w="2160" w:type="dxa"/>
          </w:tcPr>
          <w:p w14:paraId="00E4E12A" w14:textId="77777777" w:rsidR="00016A34" w:rsidRDefault="00000000">
            <w:pPr>
              <w:cnfStyle w:val="000000010000" w:firstRow="0" w:lastRow="0" w:firstColumn="0" w:lastColumn="0" w:oddVBand="0" w:evenVBand="0" w:oddHBand="0" w:evenHBand="1" w:firstRowFirstColumn="0" w:firstRowLastColumn="0" w:lastRowFirstColumn="0" w:lastRowLastColumn="0"/>
            </w:pPr>
            <w:r>
              <w:t>300.47</w:t>
            </w:r>
          </w:p>
        </w:tc>
        <w:tc>
          <w:tcPr>
            <w:tcW w:w="2160" w:type="dxa"/>
          </w:tcPr>
          <w:p w14:paraId="679EBA9C" w14:textId="77777777" w:rsidR="00016A34" w:rsidRDefault="00000000">
            <w:pPr>
              <w:cnfStyle w:val="000000010000" w:firstRow="0" w:lastRow="0" w:firstColumn="0" w:lastColumn="0" w:oddVBand="0" w:evenVBand="0" w:oddHBand="0" w:evenHBand="1" w:firstRowFirstColumn="0" w:firstRowLastColumn="0" w:lastRowFirstColumn="0" w:lastRowLastColumn="0"/>
            </w:pPr>
            <w:r>
              <w:t>59.80 – 2642.80</w:t>
            </w:r>
          </w:p>
        </w:tc>
      </w:tr>
      <w:tr w:rsidR="00016A34" w14:paraId="5B7192BE"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39697" w14:textId="77777777" w:rsidR="00016A34" w:rsidRDefault="00000000">
            <w:r>
              <w:t>Tiempo (min)</w:t>
            </w:r>
          </w:p>
        </w:tc>
        <w:tc>
          <w:tcPr>
            <w:tcW w:w="2160" w:type="dxa"/>
          </w:tcPr>
          <w:p w14:paraId="3B24DF72" w14:textId="77777777" w:rsidR="00016A34" w:rsidRDefault="00000000">
            <w:pPr>
              <w:cnfStyle w:val="000000100000" w:firstRow="0" w:lastRow="0" w:firstColumn="0" w:lastColumn="0" w:oddVBand="0" w:evenVBand="0" w:oddHBand="1" w:evenHBand="0" w:firstRowFirstColumn="0" w:firstRowLastColumn="0" w:lastRowFirstColumn="0" w:lastRowLastColumn="0"/>
            </w:pPr>
            <w:r>
              <w:t>12.31</w:t>
            </w:r>
          </w:p>
        </w:tc>
        <w:tc>
          <w:tcPr>
            <w:tcW w:w="2160" w:type="dxa"/>
          </w:tcPr>
          <w:p w14:paraId="109CE1EC" w14:textId="77777777" w:rsidR="00016A34" w:rsidRDefault="00000000">
            <w:pPr>
              <w:cnfStyle w:val="000000100000" w:firstRow="0" w:lastRow="0" w:firstColumn="0" w:lastColumn="0" w:oddVBand="0" w:evenVBand="0" w:oddHBand="1" w:evenHBand="0" w:firstRowFirstColumn="0" w:firstRowLastColumn="0" w:lastRowFirstColumn="0" w:lastRowLastColumn="0"/>
            </w:pPr>
            <w:r>
              <w:t>7.40</w:t>
            </w:r>
          </w:p>
        </w:tc>
        <w:tc>
          <w:tcPr>
            <w:tcW w:w="2160" w:type="dxa"/>
          </w:tcPr>
          <w:p w14:paraId="6D93D57A" w14:textId="77777777" w:rsidR="00016A34" w:rsidRDefault="00000000">
            <w:pPr>
              <w:cnfStyle w:val="000000100000" w:firstRow="0" w:lastRow="0" w:firstColumn="0" w:lastColumn="0" w:oddVBand="0" w:evenVBand="0" w:oddHBand="1" w:evenHBand="0" w:firstRowFirstColumn="0" w:firstRowLastColumn="0" w:lastRowFirstColumn="0" w:lastRowLastColumn="0"/>
            </w:pPr>
            <w:r>
              <w:t>1.00 – 60.00</w:t>
            </w:r>
          </w:p>
        </w:tc>
      </w:tr>
      <w:tr w:rsidR="00016A34" w14:paraId="4A59B1DF"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772BE" w14:textId="77777777" w:rsidR="00016A34" w:rsidRDefault="00000000">
            <w:r>
              <w:t>Edad (años)</w:t>
            </w:r>
          </w:p>
        </w:tc>
        <w:tc>
          <w:tcPr>
            <w:tcW w:w="2160" w:type="dxa"/>
          </w:tcPr>
          <w:p w14:paraId="3199B632" w14:textId="77777777" w:rsidR="00016A34" w:rsidRDefault="00000000">
            <w:pPr>
              <w:cnfStyle w:val="000000010000" w:firstRow="0" w:lastRow="0" w:firstColumn="0" w:lastColumn="0" w:oddVBand="0" w:evenVBand="0" w:oddHBand="0" w:evenHBand="1" w:firstRowFirstColumn="0" w:firstRowLastColumn="0" w:lastRowFirstColumn="0" w:lastRowLastColumn="0"/>
            </w:pPr>
            <w:r>
              <w:t>61.34</w:t>
            </w:r>
          </w:p>
        </w:tc>
        <w:tc>
          <w:tcPr>
            <w:tcW w:w="2160" w:type="dxa"/>
          </w:tcPr>
          <w:p w14:paraId="70EF6777" w14:textId="77777777" w:rsidR="00016A34" w:rsidRDefault="00000000">
            <w:pPr>
              <w:cnfStyle w:val="000000010000" w:firstRow="0" w:lastRow="0" w:firstColumn="0" w:lastColumn="0" w:oddVBand="0" w:evenVBand="0" w:oddHBand="0" w:evenHBand="1" w:firstRowFirstColumn="0" w:firstRowLastColumn="0" w:lastRowFirstColumn="0" w:lastRowLastColumn="0"/>
            </w:pPr>
            <w:r>
              <w:t>11.81</w:t>
            </w:r>
          </w:p>
        </w:tc>
        <w:tc>
          <w:tcPr>
            <w:tcW w:w="2160" w:type="dxa"/>
          </w:tcPr>
          <w:p w14:paraId="2B612F20" w14:textId="77777777" w:rsidR="00016A34" w:rsidRDefault="00000000">
            <w:pPr>
              <w:cnfStyle w:val="000000010000" w:firstRow="0" w:lastRow="0" w:firstColumn="0" w:lastColumn="0" w:oddVBand="0" w:evenVBand="0" w:oddHBand="0" w:evenHBand="1" w:firstRowFirstColumn="0" w:firstRowLastColumn="0" w:lastRowFirstColumn="0" w:lastRowLastColumn="0"/>
            </w:pPr>
            <w:r>
              <w:t>30 – 85</w:t>
            </w:r>
          </w:p>
        </w:tc>
      </w:tr>
      <w:tr w:rsidR="00016A34" w14:paraId="38E7692B"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098A48" w14:textId="77777777" w:rsidR="00016A34" w:rsidRDefault="00000000">
            <w:r>
              <w:t>Peso (kg)</w:t>
            </w:r>
          </w:p>
        </w:tc>
        <w:tc>
          <w:tcPr>
            <w:tcW w:w="2160" w:type="dxa"/>
          </w:tcPr>
          <w:p w14:paraId="7F0AD6ED" w14:textId="77777777" w:rsidR="00016A34" w:rsidRDefault="00000000">
            <w:pPr>
              <w:cnfStyle w:val="000000100000" w:firstRow="0" w:lastRow="0" w:firstColumn="0" w:lastColumn="0" w:oddVBand="0" w:evenVBand="0" w:oddHBand="1" w:evenHBand="0" w:firstRowFirstColumn="0" w:firstRowLastColumn="0" w:lastRowFirstColumn="0" w:lastRowLastColumn="0"/>
            </w:pPr>
            <w:r>
              <w:t>75.81</w:t>
            </w:r>
          </w:p>
        </w:tc>
        <w:tc>
          <w:tcPr>
            <w:tcW w:w="2160" w:type="dxa"/>
          </w:tcPr>
          <w:p w14:paraId="5DE43C28" w14:textId="77777777" w:rsidR="00016A34" w:rsidRDefault="00000000">
            <w:pPr>
              <w:cnfStyle w:val="000000100000" w:firstRow="0" w:lastRow="0" w:firstColumn="0" w:lastColumn="0" w:oddVBand="0" w:evenVBand="0" w:oddHBand="1" w:evenHBand="0" w:firstRowFirstColumn="0" w:firstRowLastColumn="0" w:lastRowFirstColumn="0" w:lastRowLastColumn="0"/>
            </w:pPr>
            <w:r>
              <w:t>15.04</w:t>
            </w:r>
          </w:p>
        </w:tc>
        <w:tc>
          <w:tcPr>
            <w:tcW w:w="2160" w:type="dxa"/>
          </w:tcPr>
          <w:p w14:paraId="17E4A054" w14:textId="77777777" w:rsidR="00016A34" w:rsidRDefault="00000000">
            <w:pPr>
              <w:cnfStyle w:val="000000100000" w:firstRow="0" w:lastRow="0" w:firstColumn="0" w:lastColumn="0" w:oddVBand="0" w:evenVBand="0" w:oddHBand="1" w:evenHBand="0" w:firstRowFirstColumn="0" w:firstRowLastColumn="0" w:lastRowFirstColumn="0" w:lastRowLastColumn="0"/>
            </w:pPr>
            <w:r>
              <w:t>50 – 120</w:t>
            </w:r>
          </w:p>
        </w:tc>
      </w:tr>
    </w:tbl>
    <w:p w14:paraId="20BA685F" w14:textId="77777777" w:rsidR="00016A34" w:rsidRPr="000942CD" w:rsidRDefault="00000000">
      <w:pPr>
        <w:rPr>
          <w:lang w:val="es-CO"/>
        </w:rPr>
      </w:pPr>
      <w:r w:rsidRPr="000942CD">
        <w:rPr>
          <w:lang w:val="es-CO"/>
        </w:rPr>
        <w:br/>
        <w:t>Distribución de la variable objetivo:</w:t>
      </w:r>
    </w:p>
    <w:p w14:paraId="2A42BE82" w14:textId="77777777" w:rsidR="00016A34" w:rsidRDefault="00000000">
      <w:pPr>
        <w:pStyle w:val="Listaconvietas"/>
      </w:pPr>
      <w:r>
        <w:t>• No excede DRL: 586 casos (74.7%)</w:t>
      </w:r>
    </w:p>
    <w:p w14:paraId="5D934B54" w14:textId="77777777" w:rsidR="00016A34" w:rsidRDefault="00000000">
      <w:pPr>
        <w:pStyle w:val="Listaconvietas"/>
      </w:pPr>
      <w:r>
        <w:t>• Excede DRL: 198 casos (25.3%)</w:t>
      </w:r>
    </w:p>
    <w:p w14:paraId="76BDC801" w14:textId="77777777" w:rsidR="00016A34" w:rsidRPr="000942CD" w:rsidRDefault="00000000">
      <w:pPr>
        <w:rPr>
          <w:lang w:val="es-CO"/>
        </w:rPr>
      </w:pPr>
      <w:r w:rsidRPr="000942CD">
        <w:rPr>
          <w:lang w:val="es-CO"/>
        </w:rPr>
        <w:lastRenderedPageBreak/>
        <w:br/>
        <w:t>Niveles de Referencia (P75) por tipo de procedimiento:</w:t>
      </w:r>
    </w:p>
    <w:tbl>
      <w:tblPr>
        <w:tblStyle w:val="Cuadrculaclara-nfasis1"/>
        <w:tblW w:w="0" w:type="auto"/>
        <w:tblLook w:val="04A0" w:firstRow="1" w:lastRow="0" w:firstColumn="1" w:lastColumn="0" w:noHBand="0" w:noVBand="1"/>
      </w:tblPr>
      <w:tblGrid>
        <w:gridCol w:w="2880"/>
        <w:gridCol w:w="2880"/>
        <w:gridCol w:w="2880"/>
      </w:tblGrid>
      <w:tr w:rsidR="00016A34" w14:paraId="7699476E" w14:textId="77777777" w:rsidTr="0001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EBD2E" w14:textId="77777777" w:rsidR="00016A34" w:rsidRDefault="00000000">
            <w:r>
              <w:t>Tipo de Procedimiento</w:t>
            </w:r>
          </w:p>
        </w:tc>
        <w:tc>
          <w:tcPr>
            <w:tcW w:w="2880" w:type="dxa"/>
          </w:tcPr>
          <w:p w14:paraId="6F9C806C" w14:textId="77777777" w:rsidR="00016A34" w:rsidRDefault="00000000">
            <w:pPr>
              <w:cnfStyle w:val="100000000000" w:firstRow="1" w:lastRow="0" w:firstColumn="0" w:lastColumn="0" w:oddVBand="0" w:evenVBand="0" w:oddHBand="0" w:evenHBand="0" w:firstRowFirstColumn="0" w:firstRowLastColumn="0" w:lastRowFirstColumn="0" w:lastRowLastColumn="0"/>
            </w:pPr>
            <w:r>
              <w:t>P75 (Gy·cm²)</w:t>
            </w:r>
          </w:p>
        </w:tc>
        <w:tc>
          <w:tcPr>
            <w:tcW w:w="2880" w:type="dxa"/>
          </w:tcPr>
          <w:p w14:paraId="61F7B2F5" w14:textId="77777777" w:rsidR="00016A34" w:rsidRDefault="00000000">
            <w:pPr>
              <w:cnfStyle w:val="100000000000" w:firstRow="1" w:lastRow="0" w:firstColumn="0" w:lastColumn="0" w:oddVBand="0" w:evenVBand="0" w:oddHBand="0" w:evenHBand="0" w:firstRowFirstColumn="0" w:firstRowLastColumn="0" w:lastRowFirstColumn="0" w:lastRowLastColumn="0"/>
            </w:pPr>
            <w:r>
              <w:t>N</w:t>
            </w:r>
          </w:p>
        </w:tc>
      </w:tr>
      <w:tr w:rsidR="00016A34" w14:paraId="57374AAF"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62C69" w14:textId="77777777" w:rsidR="00016A34" w:rsidRDefault="00000000">
            <w:r>
              <w:t>Coronariografía Diagnóstica</w:t>
            </w:r>
          </w:p>
        </w:tc>
        <w:tc>
          <w:tcPr>
            <w:tcW w:w="2880" w:type="dxa"/>
          </w:tcPr>
          <w:p w14:paraId="11F2B641" w14:textId="77777777" w:rsidR="00016A34" w:rsidRDefault="00000000">
            <w:pPr>
              <w:cnfStyle w:val="000000100000" w:firstRow="0" w:lastRow="0" w:firstColumn="0" w:lastColumn="0" w:oddVBand="0" w:evenVBand="0" w:oddHBand="1" w:evenHBand="0" w:firstRowFirstColumn="0" w:firstRowLastColumn="0" w:lastRowFirstColumn="0" w:lastRowLastColumn="0"/>
            </w:pPr>
            <w:r>
              <w:t>58.79</w:t>
            </w:r>
          </w:p>
        </w:tc>
        <w:tc>
          <w:tcPr>
            <w:tcW w:w="2880" w:type="dxa"/>
          </w:tcPr>
          <w:p w14:paraId="274683B4" w14:textId="77777777" w:rsidR="00016A34" w:rsidRDefault="00000000">
            <w:pPr>
              <w:cnfStyle w:val="000000100000" w:firstRow="0" w:lastRow="0" w:firstColumn="0" w:lastColumn="0" w:oddVBand="0" w:evenVBand="0" w:oddHBand="1" w:evenHBand="0" w:firstRowFirstColumn="0" w:firstRowLastColumn="0" w:lastRowFirstColumn="0" w:lastRowLastColumn="0"/>
            </w:pPr>
            <w:r>
              <w:t>354</w:t>
            </w:r>
          </w:p>
        </w:tc>
      </w:tr>
      <w:tr w:rsidR="00016A34" w14:paraId="26AD9785"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9018C" w14:textId="77777777" w:rsidR="00016A34" w:rsidRDefault="00000000">
            <w:r>
              <w:t>Angiografía Renal</w:t>
            </w:r>
          </w:p>
        </w:tc>
        <w:tc>
          <w:tcPr>
            <w:tcW w:w="2880" w:type="dxa"/>
          </w:tcPr>
          <w:p w14:paraId="48FD603B" w14:textId="77777777" w:rsidR="00016A34" w:rsidRDefault="00000000">
            <w:pPr>
              <w:cnfStyle w:val="000000010000" w:firstRow="0" w:lastRow="0" w:firstColumn="0" w:lastColumn="0" w:oddVBand="0" w:evenVBand="0" w:oddHBand="0" w:evenHBand="1" w:firstRowFirstColumn="0" w:firstRowLastColumn="0" w:lastRowFirstColumn="0" w:lastRowLastColumn="0"/>
            </w:pPr>
            <w:r>
              <w:t>50.08</w:t>
            </w:r>
          </w:p>
        </w:tc>
        <w:tc>
          <w:tcPr>
            <w:tcW w:w="2880" w:type="dxa"/>
          </w:tcPr>
          <w:p w14:paraId="3B618163" w14:textId="77777777" w:rsidR="00016A34" w:rsidRDefault="00000000">
            <w:pPr>
              <w:cnfStyle w:val="000000010000" w:firstRow="0" w:lastRow="0" w:firstColumn="0" w:lastColumn="0" w:oddVBand="0" w:evenVBand="0" w:oddHBand="0" w:evenHBand="1" w:firstRowFirstColumn="0" w:firstRowLastColumn="0" w:lastRowFirstColumn="0" w:lastRowLastColumn="0"/>
            </w:pPr>
            <w:r>
              <w:t>66</w:t>
            </w:r>
          </w:p>
        </w:tc>
      </w:tr>
      <w:tr w:rsidR="00016A34" w14:paraId="0C4372A6"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A9A03" w14:textId="77777777" w:rsidR="00016A34" w:rsidRDefault="00000000">
            <w:r>
              <w:t>Angiografía Periférica</w:t>
            </w:r>
          </w:p>
        </w:tc>
        <w:tc>
          <w:tcPr>
            <w:tcW w:w="2880" w:type="dxa"/>
          </w:tcPr>
          <w:p w14:paraId="021356FC" w14:textId="77777777" w:rsidR="00016A34" w:rsidRDefault="00000000">
            <w:pPr>
              <w:cnfStyle w:val="000000100000" w:firstRow="0" w:lastRow="0" w:firstColumn="0" w:lastColumn="0" w:oddVBand="0" w:evenVBand="0" w:oddHBand="1" w:evenHBand="0" w:firstRowFirstColumn="0" w:firstRowLastColumn="0" w:lastRowFirstColumn="0" w:lastRowLastColumn="0"/>
            </w:pPr>
            <w:r>
              <w:t>70.25</w:t>
            </w:r>
          </w:p>
        </w:tc>
        <w:tc>
          <w:tcPr>
            <w:tcW w:w="2880" w:type="dxa"/>
          </w:tcPr>
          <w:p w14:paraId="3AFCB89F" w14:textId="77777777" w:rsidR="00016A34" w:rsidRDefault="00000000">
            <w:pPr>
              <w:cnfStyle w:val="000000100000" w:firstRow="0" w:lastRow="0" w:firstColumn="0" w:lastColumn="0" w:oddVBand="0" w:evenVBand="0" w:oddHBand="1" w:evenHBand="0" w:firstRowFirstColumn="0" w:firstRowLastColumn="0" w:lastRowFirstColumn="0" w:lastRowLastColumn="0"/>
            </w:pPr>
            <w:r>
              <w:t>98</w:t>
            </w:r>
          </w:p>
        </w:tc>
      </w:tr>
      <w:tr w:rsidR="00016A34" w14:paraId="2604AD52"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20E58" w14:textId="77777777" w:rsidR="00016A34" w:rsidRDefault="00000000">
            <w:r>
              <w:t>Angiografía Cerebral</w:t>
            </w:r>
          </w:p>
        </w:tc>
        <w:tc>
          <w:tcPr>
            <w:tcW w:w="2880" w:type="dxa"/>
          </w:tcPr>
          <w:p w14:paraId="083CF6C0" w14:textId="77777777" w:rsidR="00016A34" w:rsidRDefault="00000000">
            <w:pPr>
              <w:cnfStyle w:val="000000010000" w:firstRow="0" w:lastRow="0" w:firstColumn="0" w:lastColumn="0" w:oddVBand="0" w:evenVBand="0" w:oddHBand="0" w:evenHBand="1" w:firstRowFirstColumn="0" w:firstRowLastColumn="0" w:lastRowFirstColumn="0" w:lastRowLastColumn="0"/>
            </w:pPr>
            <w:r>
              <w:t>114.12</w:t>
            </w:r>
          </w:p>
        </w:tc>
        <w:tc>
          <w:tcPr>
            <w:tcW w:w="2880" w:type="dxa"/>
          </w:tcPr>
          <w:p w14:paraId="25D2E0BE" w14:textId="77777777" w:rsidR="00016A34" w:rsidRDefault="00000000">
            <w:pPr>
              <w:cnfStyle w:val="000000010000" w:firstRow="0" w:lastRow="0" w:firstColumn="0" w:lastColumn="0" w:oddVBand="0" w:evenVBand="0" w:oddHBand="0" w:evenHBand="1" w:firstRowFirstColumn="0" w:firstRowLastColumn="0" w:lastRowFirstColumn="0" w:lastRowLastColumn="0"/>
            </w:pPr>
            <w:r>
              <w:t>163</w:t>
            </w:r>
          </w:p>
        </w:tc>
      </w:tr>
      <w:tr w:rsidR="00016A34" w14:paraId="25C2FED2"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9E388" w14:textId="77777777" w:rsidR="00016A34" w:rsidRDefault="00000000">
            <w:r>
              <w:t>Angiografía Aorta Abdominal</w:t>
            </w:r>
          </w:p>
        </w:tc>
        <w:tc>
          <w:tcPr>
            <w:tcW w:w="2880" w:type="dxa"/>
          </w:tcPr>
          <w:p w14:paraId="0B1A897D" w14:textId="77777777" w:rsidR="00016A34" w:rsidRDefault="00000000">
            <w:pPr>
              <w:cnfStyle w:val="000000100000" w:firstRow="0" w:lastRow="0" w:firstColumn="0" w:lastColumn="0" w:oddVBand="0" w:evenVBand="0" w:oddHBand="1" w:evenHBand="0" w:firstRowFirstColumn="0" w:firstRowLastColumn="0" w:lastRowFirstColumn="0" w:lastRowLastColumn="0"/>
            </w:pPr>
            <w:r>
              <w:t>131.40</w:t>
            </w:r>
          </w:p>
        </w:tc>
        <w:tc>
          <w:tcPr>
            <w:tcW w:w="2880" w:type="dxa"/>
          </w:tcPr>
          <w:p w14:paraId="141932EA" w14:textId="77777777" w:rsidR="00016A34" w:rsidRDefault="00000000">
            <w:pPr>
              <w:cnfStyle w:val="000000100000" w:firstRow="0" w:lastRow="0" w:firstColumn="0" w:lastColumn="0" w:oddVBand="0" w:evenVBand="0" w:oddHBand="1" w:evenHBand="0" w:firstRowFirstColumn="0" w:firstRowLastColumn="0" w:lastRowFirstColumn="0" w:lastRowLastColumn="0"/>
            </w:pPr>
            <w:r>
              <w:t>103</w:t>
            </w:r>
          </w:p>
        </w:tc>
      </w:tr>
    </w:tbl>
    <w:p w14:paraId="44B68087" w14:textId="77777777" w:rsidR="00016A34" w:rsidRDefault="00000000">
      <w:pPr>
        <w:pStyle w:val="Ttulo2"/>
      </w:pPr>
      <w:r>
        <w:t>3.2 Desempeño de Modelos</w:t>
      </w:r>
    </w:p>
    <w:p w14:paraId="286D8466" w14:textId="77777777" w:rsidR="00016A34" w:rsidRPr="000942CD" w:rsidRDefault="00000000">
      <w:pPr>
        <w:rPr>
          <w:lang w:val="es-CO"/>
        </w:rPr>
      </w:pPr>
      <w:r w:rsidRPr="000942CD">
        <w:rPr>
          <w:lang w:val="es-CO"/>
        </w:rPr>
        <w:t>Comparación de métricas en el conjunto de prueba (n=196):</w:t>
      </w:r>
    </w:p>
    <w:tbl>
      <w:tblPr>
        <w:tblStyle w:val="Cuadrculaclara-nfasis1"/>
        <w:tblW w:w="0" w:type="auto"/>
        <w:tblLook w:val="04A0" w:firstRow="1" w:lastRow="0" w:firstColumn="1" w:lastColumn="0" w:noHBand="0" w:noVBand="1"/>
      </w:tblPr>
      <w:tblGrid>
        <w:gridCol w:w="1440"/>
        <w:gridCol w:w="1440"/>
        <w:gridCol w:w="1440"/>
        <w:gridCol w:w="1440"/>
        <w:gridCol w:w="1440"/>
        <w:gridCol w:w="1440"/>
      </w:tblGrid>
      <w:tr w:rsidR="00016A34" w14:paraId="1D6686DD" w14:textId="77777777" w:rsidTr="0001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7D103B" w14:textId="77777777" w:rsidR="00016A34" w:rsidRDefault="00000000">
            <w:r>
              <w:t>Modelo</w:t>
            </w:r>
          </w:p>
        </w:tc>
        <w:tc>
          <w:tcPr>
            <w:tcW w:w="1440" w:type="dxa"/>
          </w:tcPr>
          <w:p w14:paraId="34E44C60" w14:textId="77777777" w:rsidR="00016A34"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3552C768" w14:textId="77777777" w:rsidR="00016A34"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43B8B407" w14:textId="77777777" w:rsidR="00016A34"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1FDF42D1" w14:textId="77777777" w:rsidR="00016A34"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440" w:type="dxa"/>
          </w:tcPr>
          <w:p w14:paraId="53131056" w14:textId="77777777" w:rsidR="00016A34" w:rsidRDefault="00000000">
            <w:pPr>
              <w:cnfStyle w:val="100000000000" w:firstRow="1" w:lastRow="0" w:firstColumn="0" w:lastColumn="0" w:oddVBand="0" w:evenVBand="0" w:oddHBand="0" w:evenHBand="0" w:firstRowFirstColumn="0" w:firstRowLastColumn="0" w:lastRowFirstColumn="0" w:lastRowLastColumn="0"/>
            </w:pPr>
            <w:r>
              <w:t>ROC-AUC</w:t>
            </w:r>
          </w:p>
        </w:tc>
      </w:tr>
      <w:tr w:rsidR="00016A34" w14:paraId="7D6D0CB0"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1509B0A" w14:textId="77777777" w:rsidR="00016A34" w:rsidRDefault="00000000">
            <w:r>
              <w:t>Regresión Logística</w:t>
            </w:r>
          </w:p>
        </w:tc>
        <w:tc>
          <w:tcPr>
            <w:tcW w:w="1440" w:type="dxa"/>
          </w:tcPr>
          <w:p w14:paraId="0C587E71" w14:textId="77777777" w:rsidR="00016A34" w:rsidRDefault="00000000">
            <w:pPr>
              <w:cnfStyle w:val="000000100000" w:firstRow="0" w:lastRow="0" w:firstColumn="0" w:lastColumn="0" w:oddVBand="0" w:evenVBand="0" w:oddHBand="1" w:evenHBand="0" w:firstRowFirstColumn="0" w:firstRowLastColumn="0" w:lastRowFirstColumn="0" w:lastRowLastColumn="0"/>
            </w:pPr>
            <w:r>
              <w:t>90.82%</w:t>
            </w:r>
          </w:p>
        </w:tc>
        <w:tc>
          <w:tcPr>
            <w:tcW w:w="1440" w:type="dxa"/>
          </w:tcPr>
          <w:p w14:paraId="39F7642F" w14:textId="77777777" w:rsidR="00016A34" w:rsidRDefault="00000000">
            <w:pPr>
              <w:cnfStyle w:val="000000100000" w:firstRow="0" w:lastRow="0" w:firstColumn="0" w:lastColumn="0" w:oddVBand="0" w:evenVBand="0" w:oddHBand="1" w:evenHBand="0" w:firstRowFirstColumn="0" w:firstRowLastColumn="0" w:lastRowFirstColumn="0" w:lastRowLastColumn="0"/>
            </w:pPr>
            <w:r>
              <w:t>86.36%</w:t>
            </w:r>
          </w:p>
        </w:tc>
        <w:tc>
          <w:tcPr>
            <w:tcW w:w="1440" w:type="dxa"/>
          </w:tcPr>
          <w:p w14:paraId="62CB27B7" w14:textId="77777777" w:rsidR="00016A34" w:rsidRDefault="00000000">
            <w:pPr>
              <w:cnfStyle w:val="000000100000" w:firstRow="0" w:lastRow="0" w:firstColumn="0" w:lastColumn="0" w:oddVBand="0" w:evenVBand="0" w:oddHBand="1" w:evenHBand="0" w:firstRowFirstColumn="0" w:firstRowLastColumn="0" w:lastRowFirstColumn="0" w:lastRowLastColumn="0"/>
            </w:pPr>
            <w:r>
              <w:t>76.00%</w:t>
            </w:r>
          </w:p>
        </w:tc>
        <w:tc>
          <w:tcPr>
            <w:tcW w:w="1440" w:type="dxa"/>
          </w:tcPr>
          <w:p w14:paraId="26BF8853" w14:textId="77777777" w:rsidR="00016A34" w:rsidRDefault="00000000">
            <w:pPr>
              <w:cnfStyle w:val="000000100000" w:firstRow="0" w:lastRow="0" w:firstColumn="0" w:lastColumn="0" w:oddVBand="0" w:evenVBand="0" w:oddHBand="1" w:evenHBand="0" w:firstRowFirstColumn="0" w:firstRowLastColumn="0" w:lastRowFirstColumn="0" w:lastRowLastColumn="0"/>
            </w:pPr>
            <w:r>
              <w:t>80.85%</w:t>
            </w:r>
          </w:p>
        </w:tc>
        <w:tc>
          <w:tcPr>
            <w:tcW w:w="1440" w:type="dxa"/>
          </w:tcPr>
          <w:p w14:paraId="1CDDA0C3" w14:textId="77777777" w:rsidR="00016A34" w:rsidRDefault="00000000">
            <w:pPr>
              <w:cnfStyle w:val="000000100000" w:firstRow="0" w:lastRow="0" w:firstColumn="0" w:lastColumn="0" w:oddVBand="0" w:evenVBand="0" w:oddHBand="1" w:evenHBand="0" w:firstRowFirstColumn="0" w:firstRowLastColumn="0" w:lastRowFirstColumn="0" w:lastRowLastColumn="0"/>
            </w:pPr>
            <w:r>
              <w:t>94.55%</w:t>
            </w:r>
          </w:p>
        </w:tc>
      </w:tr>
      <w:tr w:rsidR="00016A34" w14:paraId="1A2A3C77"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8CB073" w14:textId="77777777" w:rsidR="00016A34" w:rsidRDefault="00000000">
            <w:r>
              <w:t>Random Forest</w:t>
            </w:r>
          </w:p>
        </w:tc>
        <w:tc>
          <w:tcPr>
            <w:tcW w:w="1440" w:type="dxa"/>
          </w:tcPr>
          <w:p w14:paraId="3F5A1700" w14:textId="77777777" w:rsidR="00016A34" w:rsidRDefault="00000000">
            <w:pPr>
              <w:cnfStyle w:val="000000010000" w:firstRow="0" w:lastRow="0" w:firstColumn="0" w:lastColumn="0" w:oddVBand="0" w:evenVBand="0" w:oddHBand="0" w:evenHBand="1" w:firstRowFirstColumn="0" w:firstRowLastColumn="0" w:lastRowFirstColumn="0" w:lastRowLastColumn="0"/>
            </w:pPr>
            <w:r>
              <w:t>97.45%</w:t>
            </w:r>
          </w:p>
        </w:tc>
        <w:tc>
          <w:tcPr>
            <w:tcW w:w="1440" w:type="dxa"/>
          </w:tcPr>
          <w:p w14:paraId="7E313210" w14:textId="77777777" w:rsidR="00016A34" w:rsidRDefault="00000000">
            <w:pPr>
              <w:cnfStyle w:val="000000010000" w:firstRow="0" w:lastRow="0" w:firstColumn="0" w:lastColumn="0" w:oddVBand="0" w:evenVBand="0" w:oddHBand="0" w:evenHBand="1" w:firstRowFirstColumn="0" w:firstRowLastColumn="0" w:lastRowFirstColumn="0" w:lastRowLastColumn="0"/>
            </w:pPr>
            <w:r>
              <w:t>100.00%</w:t>
            </w:r>
          </w:p>
        </w:tc>
        <w:tc>
          <w:tcPr>
            <w:tcW w:w="1440" w:type="dxa"/>
          </w:tcPr>
          <w:p w14:paraId="405A9290" w14:textId="77777777" w:rsidR="00016A34" w:rsidRDefault="00000000">
            <w:pPr>
              <w:cnfStyle w:val="000000010000" w:firstRow="0" w:lastRow="0" w:firstColumn="0" w:lastColumn="0" w:oddVBand="0" w:evenVBand="0" w:oddHBand="0" w:evenHBand="1" w:firstRowFirstColumn="0" w:firstRowLastColumn="0" w:lastRowFirstColumn="0" w:lastRowLastColumn="0"/>
            </w:pPr>
            <w:r>
              <w:t>90.00%</w:t>
            </w:r>
          </w:p>
        </w:tc>
        <w:tc>
          <w:tcPr>
            <w:tcW w:w="1440" w:type="dxa"/>
          </w:tcPr>
          <w:p w14:paraId="6DB576CD" w14:textId="77777777" w:rsidR="00016A34" w:rsidRDefault="00000000">
            <w:pPr>
              <w:cnfStyle w:val="000000010000" w:firstRow="0" w:lastRow="0" w:firstColumn="0" w:lastColumn="0" w:oddVBand="0" w:evenVBand="0" w:oddHBand="0" w:evenHBand="1" w:firstRowFirstColumn="0" w:firstRowLastColumn="0" w:lastRowFirstColumn="0" w:lastRowLastColumn="0"/>
            </w:pPr>
            <w:r>
              <w:t>94.74%</w:t>
            </w:r>
          </w:p>
        </w:tc>
        <w:tc>
          <w:tcPr>
            <w:tcW w:w="1440" w:type="dxa"/>
          </w:tcPr>
          <w:p w14:paraId="659B842A" w14:textId="77777777" w:rsidR="00016A34" w:rsidRDefault="00000000">
            <w:pPr>
              <w:cnfStyle w:val="000000010000" w:firstRow="0" w:lastRow="0" w:firstColumn="0" w:lastColumn="0" w:oddVBand="0" w:evenVBand="0" w:oddHBand="0" w:evenHBand="1" w:firstRowFirstColumn="0" w:firstRowLastColumn="0" w:lastRowFirstColumn="0" w:lastRowLastColumn="0"/>
            </w:pPr>
            <w:r>
              <w:t>98.30%</w:t>
            </w:r>
          </w:p>
        </w:tc>
      </w:tr>
      <w:tr w:rsidR="00016A34" w14:paraId="6F89C729"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5E68B6" w14:textId="77777777" w:rsidR="00016A34" w:rsidRDefault="00000000">
            <w:r>
              <w:t>Gradient Boosting</w:t>
            </w:r>
          </w:p>
        </w:tc>
        <w:tc>
          <w:tcPr>
            <w:tcW w:w="1440" w:type="dxa"/>
          </w:tcPr>
          <w:p w14:paraId="7DE3F2E4" w14:textId="77777777" w:rsidR="00016A34" w:rsidRDefault="00000000">
            <w:pPr>
              <w:cnfStyle w:val="000000100000" w:firstRow="0" w:lastRow="0" w:firstColumn="0" w:lastColumn="0" w:oddVBand="0" w:evenVBand="0" w:oddHBand="1" w:evenHBand="0" w:firstRowFirstColumn="0" w:firstRowLastColumn="0" w:lastRowFirstColumn="0" w:lastRowLastColumn="0"/>
            </w:pPr>
            <w:r>
              <w:t>97.96%</w:t>
            </w:r>
          </w:p>
        </w:tc>
        <w:tc>
          <w:tcPr>
            <w:tcW w:w="1440" w:type="dxa"/>
          </w:tcPr>
          <w:p w14:paraId="2CEA20CC" w14:textId="77777777" w:rsidR="00016A34" w:rsidRDefault="00000000">
            <w:pPr>
              <w:cnfStyle w:val="000000100000" w:firstRow="0" w:lastRow="0" w:firstColumn="0" w:lastColumn="0" w:oddVBand="0" w:evenVBand="0" w:oddHBand="1" w:evenHBand="0" w:firstRowFirstColumn="0" w:firstRowLastColumn="0" w:lastRowFirstColumn="0" w:lastRowLastColumn="0"/>
            </w:pPr>
            <w:r>
              <w:t>97.92%</w:t>
            </w:r>
          </w:p>
        </w:tc>
        <w:tc>
          <w:tcPr>
            <w:tcW w:w="1440" w:type="dxa"/>
          </w:tcPr>
          <w:p w14:paraId="2CF8F147" w14:textId="77777777" w:rsidR="00016A34" w:rsidRDefault="00000000">
            <w:pPr>
              <w:cnfStyle w:val="000000100000" w:firstRow="0" w:lastRow="0" w:firstColumn="0" w:lastColumn="0" w:oddVBand="0" w:evenVBand="0" w:oddHBand="1" w:evenHBand="0" w:firstRowFirstColumn="0" w:firstRowLastColumn="0" w:lastRowFirstColumn="0" w:lastRowLastColumn="0"/>
            </w:pPr>
            <w:r>
              <w:t>94.00%</w:t>
            </w:r>
          </w:p>
        </w:tc>
        <w:tc>
          <w:tcPr>
            <w:tcW w:w="1440" w:type="dxa"/>
          </w:tcPr>
          <w:p w14:paraId="654CE8FD" w14:textId="77777777" w:rsidR="00016A34" w:rsidRDefault="00000000">
            <w:pPr>
              <w:cnfStyle w:val="000000100000" w:firstRow="0" w:lastRow="0" w:firstColumn="0" w:lastColumn="0" w:oddVBand="0" w:evenVBand="0" w:oddHBand="1" w:evenHBand="0" w:firstRowFirstColumn="0" w:firstRowLastColumn="0" w:lastRowFirstColumn="0" w:lastRowLastColumn="0"/>
            </w:pPr>
            <w:r>
              <w:t>95.92%</w:t>
            </w:r>
          </w:p>
        </w:tc>
        <w:tc>
          <w:tcPr>
            <w:tcW w:w="1440" w:type="dxa"/>
          </w:tcPr>
          <w:p w14:paraId="52931497" w14:textId="77777777" w:rsidR="00016A34" w:rsidRDefault="00000000">
            <w:pPr>
              <w:cnfStyle w:val="000000100000" w:firstRow="0" w:lastRow="0" w:firstColumn="0" w:lastColumn="0" w:oddVBand="0" w:evenVBand="0" w:oddHBand="1" w:evenHBand="0" w:firstRowFirstColumn="0" w:firstRowLastColumn="0" w:lastRowFirstColumn="0" w:lastRowLastColumn="0"/>
            </w:pPr>
            <w:r>
              <w:t>97.90%</w:t>
            </w:r>
          </w:p>
        </w:tc>
      </w:tr>
    </w:tbl>
    <w:p w14:paraId="13AA55BA" w14:textId="77777777" w:rsidR="00016A34" w:rsidRPr="000942CD" w:rsidRDefault="00000000">
      <w:pPr>
        <w:rPr>
          <w:lang w:val="es-CO"/>
        </w:rPr>
      </w:pPr>
      <w:r w:rsidRPr="000942CD">
        <w:rPr>
          <w:lang w:val="es-CO"/>
        </w:rPr>
        <w:br/>
        <w:t>El modelo Gradient Boosting fue seleccionado como mejor clasificador. Su matriz de confusión en el conjunto de prueba muestra: 145 verdaderos negativos, 1 falso positivo, 3 falsos negativos y 47 verdaderos positivos (total: 4 errores en 196 predicciones).</w:t>
      </w:r>
    </w:p>
    <w:p w14:paraId="08A76E5B" w14:textId="77777777" w:rsidR="00016A34" w:rsidRPr="000942CD" w:rsidRDefault="00000000">
      <w:pPr>
        <w:pStyle w:val="Ttulo2"/>
        <w:rPr>
          <w:lang w:val="es-CO"/>
        </w:rPr>
      </w:pPr>
      <w:r w:rsidRPr="000942CD">
        <w:rPr>
          <w:lang w:val="es-CO"/>
        </w:rPr>
        <w:t>3.3 Importancia de Variables</w:t>
      </w:r>
    </w:p>
    <w:p w14:paraId="1A414BDD" w14:textId="77777777" w:rsidR="00016A34" w:rsidRPr="000942CD" w:rsidRDefault="00000000">
      <w:pPr>
        <w:rPr>
          <w:lang w:val="es-CO"/>
        </w:rPr>
      </w:pPr>
      <w:r w:rsidRPr="000942CD">
        <w:rPr>
          <w:lang w:val="es-CO"/>
        </w:rPr>
        <w:t>Contribución de cada variable al modelo Random Forest:</w:t>
      </w:r>
    </w:p>
    <w:tbl>
      <w:tblPr>
        <w:tblStyle w:val="Cuadrculaclara-nfasis1"/>
        <w:tblW w:w="0" w:type="auto"/>
        <w:tblLook w:val="04A0" w:firstRow="1" w:lastRow="0" w:firstColumn="1" w:lastColumn="0" w:noHBand="0" w:noVBand="1"/>
      </w:tblPr>
      <w:tblGrid>
        <w:gridCol w:w="4320"/>
        <w:gridCol w:w="4320"/>
      </w:tblGrid>
      <w:tr w:rsidR="00016A34" w14:paraId="407AF074" w14:textId="77777777" w:rsidTr="0001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08169B" w14:textId="77777777" w:rsidR="00016A34" w:rsidRDefault="00000000">
            <w:r>
              <w:t>Variable</w:t>
            </w:r>
          </w:p>
        </w:tc>
        <w:tc>
          <w:tcPr>
            <w:tcW w:w="4320" w:type="dxa"/>
          </w:tcPr>
          <w:p w14:paraId="0F58106D" w14:textId="77777777" w:rsidR="00016A34" w:rsidRDefault="00000000">
            <w:pPr>
              <w:cnfStyle w:val="100000000000" w:firstRow="1" w:lastRow="0" w:firstColumn="0" w:lastColumn="0" w:oddVBand="0" w:evenVBand="0" w:oddHBand="0" w:evenHBand="0" w:firstRowFirstColumn="0" w:firstRowLastColumn="0" w:lastRowFirstColumn="0" w:lastRowLastColumn="0"/>
            </w:pPr>
            <w:r>
              <w:t>Importancia</w:t>
            </w:r>
          </w:p>
        </w:tc>
      </w:tr>
      <w:tr w:rsidR="00016A34" w14:paraId="65D5103B"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75739" w14:textId="77777777" w:rsidR="00016A34" w:rsidRDefault="00000000">
            <w:r>
              <w:t>PKA (Gy·cm²)</w:t>
            </w:r>
          </w:p>
        </w:tc>
        <w:tc>
          <w:tcPr>
            <w:tcW w:w="4320" w:type="dxa"/>
          </w:tcPr>
          <w:p w14:paraId="628A11AD" w14:textId="77777777" w:rsidR="00016A34" w:rsidRDefault="00000000">
            <w:pPr>
              <w:cnfStyle w:val="000000100000" w:firstRow="0" w:lastRow="0" w:firstColumn="0" w:lastColumn="0" w:oddVBand="0" w:evenVBand="0" w:oddHBand="1" w:evenHBand="0" w:firstRowFirstColumn="0" w:firstRowLastColumn="0" w:lastRowFirstColumn="0" w:lastRowLastColumn="0"/>
            </w:pPr>
            <w:r>
              <w:t>39.6%</w:t>
            </w:r>
          </w:p>
        </w:tc>
      </w:tr>
      <w:tr w:rsidR="00016A34" w14:paraId="345ADB4B"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CA756" w14:textId="77777777" w:rsidR="00016A34" w:rsidRDefault="00000000">
            <w:r>
              <w:t>Tipo de Procedimiento</w:t>
            </w:r>
          </w:p>
        </w:tc>
        <w:tc>
          <w:tcPr>
            <w:tcW w:w="4320" w:type="dxa"/>
          </w:tcPr>
          <w:p w14:paraId="610C6A67" w14:textId="77777777" w:rsidR="00016A34" w:rsidRDefault="00000000">
            <w:pPr>
              <w:cnfStyle w:val="000000010000" w:firstRow="0" w:lastRow="0" w:firstColumn="0" w:lastColumn="0" w:oddVBand="0" w:evenVBand="0" w:oddHBand="0" w:evenHBand="1" w:firstRowFirstColumn="0" w:firstRowLastColumn="0" w:lastRowFirstColumn="0" w:lastRowLastColumn="0"/>
            </w:pPr>
            <w:r>
              <w:t>23.9%</w:t>
            </w:r>
          </w:p>
        </w:tc>
      </w:tr>
      <w:tr w:rsidR="00016A34" w14:paraId="2BEFCF48"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9B98FA" w14:textId="77777777" w:rsidR="00016A34" w:rsidRDefault="00000000">
            <w:r>
              <w:t>Ka,r (mGy)</w:t>
            </w:r>
          </w:p>
        </w:tc>
        <w:tc>
          <w:tcPr>
            <w:tcW w:w="4320" w:type="dxa"/>
          </w:tcPr>
          <w:p w14:paraId="1848624C" w14:textId="77777777" w:rsidR="00016A34" w:rsidRDefault="00000000">
            <w:pPr>
              <w:cnfStyle w:val="000000100000" w:firstRow="0" w:lastRow="0" w:firstColumn="0" w:lastColumn="0" w:oddVBand="0" w:evenVBand="0" w:oddHBand="1" w:evenHBand="0" w:firstRowFirstColumn="0" w:firstRowLastColumn="0" w:lastRowFirstColumn="0" w:lastRowLastColumn="0"/>
            </w:pPr>
            <w:r>
              <w:t>15.9%</w:t>
            </w:r>
          </w:p>
        </w:tc>
      </w:tr>
      <w:tr w:rsidR="00016A34" w14:paraId="227922BF"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EFD68C" w14:textId="77777777" w:rsidR="00016A34" w:rsidRDefault="00000000">
            <w:r>
              <w:t>Tiempo de Fluoroscopia</w:t>
            </w:r>
          </w:p>
        </w:tc>
        <w:tc>
          <w:tcPr>
            <w:tcW w:w="4320" w:type="dxa"/>
          </w:tcPr>
          <w:p w14:paraId="71068715" w14:textId="77777777" w:rsidR="00016A34" w:rsidRDefault="00000000">
            <w:pPr>
              <w:cnfStyle w:val="000000010000" w:firstRow="0" w:lastRow="0" w:firstColumn="0" w:lastColumn="0" w:oddVBand="0" w:evenVBand="0" w:oddHBand="0" w:evenHBand="1" w:firstRowFirstColumn="0" w:firstRowLastColumn="0" w:lastRowFirstColumn="0" w:lastRowLastColumn="0"/>
            </w:pPr>
            <w:r>
              <w:t>11.8%</w:t>
            </w:r>
          </w:p>
        </w:tc>
      </w:tr>
      <w:tr w:rsidR="00016A34" w14:paraId="6E7C1B87" w14:textId="77777777" w:rsidTr="0001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36C571" w14:textId="77777777" w:rsidR="00016A34" w:rsidRDefault="00000000">
            <w:r>
              <w:t>Peso</w:t>
            </w:r>
          </w:p>
        </w:tc>
        <w:tc>
          <w:tcPr>
            <w:tcW w:w="4320" w:type="dxa"/>
          </w:tcPr>
          <w:p w14:paraId="7C414189" w14:textId="77777777" w:rsidR="00016A34" w:rsidRDefault="00000000">
            <w:pPr>
              <w:cnfStyle w:val="000000100000" w:firstRow="0" w:lastRow="0" w:firstColumn="0" w:lastColumn="0" w:oddVBand="0" w:evenVBand="0" w:oddHBand="1" w:evenHBand="0" w:firstRowFirstColumn="0" w:firstRowLastColumn="0" w:lastRowFirstColumn="0" w:lastRowLastColumn="0"/>
            </w:pPr>
            <w:r>
              <w:t>4.7%</w:t>
            </w:r>
          </w:p>
        </w:tc>
      </w:tr>
      <w:tr w:rsidR="00016A34" w14:paraId="6F714CAC" w14:textId="77777777" w:rsidTr="00016A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390680" w14:textId="77777777" w:rsidR="00016A34" w:rsidRDefault="00000000">
            <w:r>
              <w:lastRenderedPageBreak/>
              <w:t>Edad</w:t>
            </w:r>
          </w:p>
        </w:tc>
        <w:tc>
          <w:tcPr>
            <w:tcW w:w="4320" w:type="dxa"/>
          </w:tcPr>
          <w:p w14:paraId="68BB2B19" w14:textId="77777777" w:rsidR="00016A34" w:rsidRDefault="00000000">
            <w:pPr>
              <w:cnfStyle w:val="000000010000" w:firstRow="0" w:lastRow="0" w:firstColumn="0" w:lastColumn="0" w:oddVBand="0" w:evenVBand="0" w:oddHBand="0" w:evenHBand="1" w:firstRowFirstColumn="0" w:firstRowLastColumn="0" w:lastRowFirstColumn="0" w:lastRowLastColumn="0"/>
            </w:pPr>
            <w:r>
              <w:t>4.1%</w:t>
            </w:r>
          </w:p>
        </w:tc>
      </w:tr>
    </w:tbl>
    <w:p w14:paraId="68976695" w14:textId="77777777" w:rsidR="00016A34" w:rsidRPr="000942CD" w:rsidRDefault="00000000">
      <w:pPr>
        <w:rPr>
          <w:lang w:val="es-CO"/>
        </w:rPr>
      </w:pPr>
      <w:r w:rsidRPr="000942CD">
        <w:rPr>
          <w:lang w:val="es-CO"/>
        </w:rPr>
        <w:br/>
        <w:t>PKA explica casi el 40% de la varianza, confirmando su relevancia clínica como indicador principal de dosis. El tipo de procedimiento aporta 23.9%, reflejando diferencias sistemáticas entre técnicas.</w:t>
      </w:r>
    </w:p>
    <w:p w14:paraId="134744F6" w14:textId="77777777" w:rsidR="00016A34" w:rsidRPr="000942CD" w:rsidRDefault="00000000">
      <w:pPr>
        <w:pStyle w:val="Ttulo1"/>
        <w:rPr>
          <w:lang w:val="es-CO"/>
        </w:rPr>
      </w:pPr>
      <w:r w:rsidRPr="000942CD">
        <w:rPr>
          <w:lang w:val="es-CO"/>
        </w:rPr>
        <w:t>4. ARQUITECTURA DEL SISTEMA</w:t>
      </w:r>
    </w:p>
    <w:p w14:paraId="302D5B3F" w14:textId="77777777" w:rsidR="00016A34" w:rsidRPr="000942CD" w:rsidRDefault="00000000">
      <w:pPr>
        <w:pStyle w:val="Ttulo2"/>
        <w:rPr>
          <w:lang w:val="es-CO"/>
        </w:rPr>
      </w:pPr>
      <w:r w:rsidRPr="000942CD">
        <w:rPr>
          <w:lang w:val="es-CO"/>
        </w:rPr>
        <w:t>4.1 Componentes</w:t>
      </w:r>
    </w:p>
    <w:p w14:paraId="57125D79" w14:textId="77777777" w:rsidR="00016A34" w:rsidRPr="000942CD" w:rsidRDefault="00000000">
      <w:pPr>
        <w:rPr>
          <w:lang w:val="es-CO"/>
        </w:rPr>
      </w:pPr>
      <w:r w:rsidRPr="000942CD">
        <w:rPr>
          <w:lang w:val="es-CO"/>
        </w:rPr>
        <w:t>El sistema implementa una arquitectura de tres capas:</w:t>
      </w:r>
    </w:p>
    <w:p w14:paraId="7698BFC6" w14:textId="77777777" w:rsidR="00016A34" w:rsidRPr="000942CD" w:rsidRDefault="00000000">
      <w:pPr>
        <w:rPr>
          <w:lang w:val="es-CO"/>
        </w:rPr>
      </w:pPr>
      <w:r w:rsidRPr="000942CD">
        <w:rPr>
          <w:b/>
          <w:lang w:val="es-CO"/>
        </w:rPr>
        <w:t xml:space="preserve">Capa de Presentación (Streamlit): </w:t>
      </w:r>
      <w:r w:rsidRPr="000942CD">
        <w:rPr>
          <w:lang w:val="es-CO"/>
        </w:rPr>
        <w:t>Dashboard interactivo en http://localhost:8501 con formulario de entrada, visualización de probabilidad (gauge), y gráficos de distribución.</w:t>
      </w:r>
    </w:p>
    <w:p w14:paraId="5D020072" w14:textId="77777777" w:rsidR="00016A34" w:rsidRPr="000942CD" w:rsidRDefault="00000000">
      <w:pPr>
        <w:rPr>
          <w:lang w:val="es-CO"/>
        </w:rPr>
      </w:pPr>
      <w:r w:rsidRPr="000942CD">
        <w:rPr>
          <w:b/>
          <w:lang w:val="es-CO"/>
        </w:rPr>
        <w:t xml:space="preserve">Capa de Servicios (FastAPI): </w:t>
      </w:r>
      <w:r w:rsidRPr="000942CD">
        <w:rPr>
          <w:lang w:val="es-CO"/>
        </w:rPr>
        <w:t>API REST en http://127.0.0.1:8000 con endpoint /predict, validación con Pydantic, documentación automática en /docs.</w:t>
      </w:r>
    </w:p>
    <w:p w14:paraId="30D7F673" w14:textId="77777777" w:rsidR="00016A34" w:rsidRPr="000942CD" w:rsidRDefault="00000000">
      <w:pPr>
        <w:rPr>
          <w:lang w:val="es-CO"/>
        </w:rPr>
      </w:pPr>
      <w:r w:rsidRPr="000942CD">
        <w:rPr>
          <w:b/>
          <w:lang w:val="es-CO"/>
        </w:rPr>
        <w:t xml:space="preserve">Capa de Modelo (Scikit-learn): </w:t>
      </w:r>
      <w:r w:rsidRPr="000942CD">
        <w:rPr>
          <w:lang w:val="es-CO"/>
        </w:rPr>
        <w:t>Gradient Boosting Classifier serializado (best_model.pkl), LabelEncoder y StandardScaler para preprocesamiento.</w:t>
      </w:r>
    </w:p>
    <w:p w14:paraId="681655DE" w14:textId="77777777" w:rsidR="00016A34" w:rsidRPr="000942CD" w:rsidRDefault="00000000">
      <w:pPr>
        <w:pStyle w:val="Ttulo2"/>
        <w:rPr>
          <w:lang w:val="es-CO"/>
        </w:rPr>
      </w:pPr>
      <w:r w:rsidRPr="000942CD">
        <w:rPr>
          <w:lang w:val="es-CO"/>
        </w:rPr>
        <w:t>4.2 MLflow</w:t>
      </w:r>
    </w:p>
    <w:p w14:paraId="3BE9196A" w14:textId="77777777" w:rsidR="00016A34" w:rsidRPr="000942CD" w:rsidRDefault="00000000">
      <w:pPr>
        <w:rPr>
          <w:lang w:val="es-CO"/>
        </w:rPr>
      </w:pPr>
      <w:r w:rsidRPr="000942CD">
        <w:rPr>
          <w:lang w:val="es-CO"/>
        </w:rPr>
        <w:t>Se configuró MLflow para registro y versionado de experimentos. Experimento "DRL_Angiografia_Prediction" con 3 runs (uno por modelo). Para cada run se registraron: hiperparámetros, métricas (accuracy, precision, recall, F1, ROC-AUC), artefactos (modelo .pkl, matriz de confusión .png). URI de tracking: file:./mlruns. UI disponible ejecutando "mlflow ui".</w:t>
      </w:r>
    </w:p>
    <w:p w14:paraId="7880C355" w14:textId="77777777" w:rsidR="00016A34" w:rsidRPr="000942CD" w:rsidRDefault="00000000">
      <w:pPr>
        <w:pStyle w:val="Ttulo2"/>
        <w:rPr>
          <w:lang w:val="es-CO"/>
        </w:rPr>
      </w:pPr>
      <w:r w:rsidRPr="000942CD">
        <w:rPr>
          <w:lang w:val="es-CO"/>
        </w:rPr>
        <w:t>4.3 Repositorio</w:t>
      </w:r>
    </w:p>
    <w:p w14:paraId="7ED28D2F" w14:textId="77777777" w:rsidR="00016A34" w:rsidRDefault="00000000">
      <w:r>
        <w:t>Estructura del código fuente:</w:t>
      </w:r>
    </w:p>
    <w:p w14:paraId="6E7F4745" w14:textId="77777777" w:rsidR="00016A34" w:rsidRPr="000942CD" w:rsidRDefault="00000000">
      <w:pPr>
        <w:pStyle w:val="Listaconvietas"/>
        <w:rPr>
          <w:lang w:val="es-CO"/>
        </w:rPr>
      </w:pPr>
      <w:r w:rsidRPr="000942CD">
        <w:rPr>
          <w:lang w:val="es-CO"/>
        </w:rPr>
        <w:t>data/ – Scripts de generación y archivos CSV</w:t>
      </w:r>
    </w:p>
    <w:p w14:paraId="23DE245E" w14:textId="77777777" w:rsidR="00016A34" w:rsidRPr="000942CD" w:rsidRDefault="00000000">
      <w:pPr>
        <w:pStyle w:val="Listaconvietas"/>
        <w:rPr>
          <w:lang w:val="es-CO"/>
        </w:rPr>
      </w:pPr>
      <w:r w:rsidRPr="000942CD">
        <w:rPr>
          <w:lang w:val="es-CO"/>
        </w:rPr>
        <w:t>notebooks/ – Scripts de EDA y modelado, carpeta mlruns/</w:t>
      </w:r>
    </w:p>
    <w:p w14:paraId="1C25FF32" w14:textId="77777777" w:rsidR="00016A34" w:rsidRDefault="00000000">
      <w:pPr>
        <w:pStyle w:val="Listaconvietas"/>
      </w:pPr>
      <w:r>
        <w:t>models/ – Modelos serializados (.pkl)</w:t>
      </w:r>
    </w:p>
    <w:p w14:paraId="78BBDADB" w14:textId="77777777" w:rsidR="00016A34" w:rsidRDefault="00000000">
      <w:pPr>
        <w:pStyle w:val="Listaconvietas"/>
      </w:pPr>
      <w:r>
        <w:t>api/ – Aplicación FastAPI (main.py, test_api.py)</w:t>
      </w:r>
    </w:p>
    <w:p w14:paraId="59C7FE84" w14:textId="77777777" w:rsidR="00016A34" w:rsidRDefault="00000000">
      <w:pPr>
        <w:pStyle w:val="Listaconvietas"/>
      </w:pPr>
      <w:r>
        <w:t>dashboard/ – Aplicación Streamlit (app.py)</w:t>
      </w:r>
    </w:p>
    <w:p w14:paraId="687BEAA3" w14:textId="77777777" w:rsidR="00016A34" w:rsidRPr="000942CD" w:rsidRDefault="00000000">
      <w:pPr>
        <w:pStyle w:val="Listaconvietas"/>
        <w:rPr>
          <w:lang w:val="es-CO"/>
        </w:rPr>
      </w:pPr>
      <w:r w:rsidRPr="000942CD">
        <w:rPr>
          <w:lang w:val="es-CO"/>
        </w:rPr>
        <w:t>results/ – Visualizaciones (.png), tablas (.csv)</w:t>
      </w:r>
    </w:p>
    <w:p w14:paraId="74E56380" w14:textId="77777777" w:rsidR="00016A34" w:rsidRDefault="00000000">
      <w:pPr>
        <w:pStyle w:val="Listaconvietas"/>
      </w:pPr>
      <w:r>
        <w:t>requirements.txt – Dependencias del proyecto</w:t>
      </w:r>
    </w:p>
    <w:p w14:paraId="1F27221C" w14:textId="77777777" w:rsidR="00016A34" w:rsidRDefault="00000000">
      <w:pPr>
        <w:pStyle w:val="Listaconvietas"/>
      </w:pPr>
      <w:r>
        <w:t>README.md – Documentación principal</w:t>
      </w:r>
    </w:p>
    <w:p w14:paraId="3B544258" w14:textId="77777777" w:rsidR="00016A34" w:rsidRDefault="00000000">
      <w:pPr>
        <w:pStyle w:val="Listaconvietas"/>
      </w:pPr>
      <w:r>
        <w:t>.gitignore – Exclusiones de versionado</w:t>
      </w:r>
    </w:p>
    <w:p w14:paraId="2A821053" w14:textId="77777777" w:rsidR="00016A34" w:rsidRDefault="00000000">
      <w:pPr>
        <w:pStyle w:val="Ttulo1"/>
      </w:pPr>
      <w:r>
        <w:lastRenderedPageBreak/>
        <w:t>5. DISCUSIÓN</w:t>
      </w:r>
    </w:p>
    <w:p w14:paraId="5AB8F846" w14:textId="77777777" w:rsidR="00016A34" w:rsidRDefault="00000000">
      <w:pPr>
        <w:pStyle w:val="Ttulo2"/>
      </w:pPr>
      <w:r>
        <w:t>5.1 Hallazgos Técnicos</w:t>
      </w:r>
    </w:p>
    <w:p w14:paraId="05197125" w14:textId="77777777" w:rsidR="00016A34" w:rsidRPr="000942CD" w:rsidRDefault="00000000">
      <w:pPr>
        <w:rPr>
          <w:lang w:val="es-CO"/>
        </w:rPr>
      </w:pPr>
      <w:r w:rsidRPr="000942CD">
        <w:rPr>
          <w:lang w:val="es-CO"/>
        </w:rPr>
        <w:t>El desempeño del modelo Gradient Boosting (97.96% accuracy, 95.92% F1) supera ampliamente el modelo base de regresión logística (90.82% accuracy), demostrando la ventaja de algoritmos ensemble en este problema. El Recall del 94% es particularmente relevante en el contexto clínico: detectar correctamente 47 de 50 casos que exceden DRL minimiza el riesgo de exposiciones no controladas.</w:t>
      </w:r>
    </w:p>
    <w:p w14:paraId="3C165881" w14:textId="77777777" w:rsidR="00016A34" w:rsidRPr="000942CD" w:rsidRDefault="00000000">
      <w:pPr>
        <w:rPr>
          <w:lang w:val="es-CO"/>
        </w:rPr>
      </w:pPr>
      <w:r w:rsidRPr="000942CD">
        <w:rPr>
          <w:lang w:val="es-CO"/>
        </w:rPr>
        <w:t>El bajo número de falsos positivos (1) evita alarmas innecesarias, mientras que los 3 falsos negativos representan casos límite cerca del umbral P75 que requieren atención manual. La importancia de PKA (39.6%) valida su uso como indicador primario en protocolos radiológicos.</w:t>
      </w:r>
    </w:p>
    <w:p w14:paraId="404E3251" w14:textId="77777777" w:rsidR="00016A34" w:rsidRPr="000942CD" w:rsidRDefault="00000000">
      <w:pPr>
        <w:pStyle w:val="Ttulo2"/>
        <w:rPr>
          <w:lang w:val="es-CO"/>
        </w:rPr>
      </w:pPr>
      <w:r w:rsidRPr="000942CD">
        <w:rPr>
          <w:lang w:val="es-CO"/>
        </w:rPr>
        <w:t>5.2 Implicaciones Clínicas</w:t>
      </w:r>
    </w:p>
    <w:p w14:paraId="12ED2505" w14:textId="77777777" w:rsidR="00016A34" w:rsidRPr="000942CD" w:rsidRDefault="00000000">
      <w:pPr>
        <w:rPr>
          <w:lang w:val="es-CO"/>
        </w:rPr>
      </w:pPr>
      <w:r w:rsidRPr="000942CD">
        <w:rPr>
          <w:lang w:val="es-CO"/>
        </w:rPr>
        <w:t>El 25% de procedimientos que exceden DRL señala oportunidades de optimización significativas. El sistema permite identificación temprana de casos de alto riesgo, facilitando:</w:t>
      </w:r>
    </w:p>
    <w:p w14:paraId="2EB1F142" w14:textId="77777777" w:rsidR="00016A34" w:rsidRPr="000942CD" w:rsidRDefault="00000000">
      <w:pPr>
        <w:pStyle w:val="Listaconvietas"/>
        <w:rPr>
          <w:lang w:val="es-CO"/>
        </w:rPr>
      </w:pPr>
      <w:r w:rsidRPr="000942CD">
        <w:rPr>
          <w:lang w:val="es-CO"/>
        </w:rPr>
        <w:t>Ajustes en tiempo real de parámetros de adquisición</w:t>
      </w:r>
    </w:p>
    <w:p w14:paraId="7B812C8B" w14:textId="77777777" w:rsidR="00016A34" w:rsidRPr="000942CD" w:rsidRDefault="00000000">
      <w:pPr>
        <w:pStyle w:val="Listaconvietas"/>
        <w:rPr>
          <w:lang w:val="es-CO"/>
        </w:rPr>
      </w:pPr>
      <w:r w:rsidRPr="000942CD">
        <w:rPr>
          <w:lang w:val="es-CO"/>
        </w:rPr>
        <w:t>Alertas preventivas al personal técnico y médico</w:t>
      </w:r>
    </w:p>
    <w:p w14:paraId="2596B9D9" w14:textId="77777777" w:rsidR="00016A34" w:rsidRDefault="00000000">
      <w:pPr>
        <w:pStyle w:val="Listaconvietas"/>
      </w:pPr>
      <w:r>
        <w:t>Auditorías retrospectivas de calidad</w:t>
      </w:r>
    </w:p>
    <w:p w14:paraId="22647C4C" w14:textId="77777777" w:rsidR="00016A34" w:rsidRPr="000942CD" w:rsidRDefault="00000000">
      <w:pPr>
        <w:pStyle w:val="Listaconvietas"/>
        <w:rPr>
          <w:lang w:val="es-CO"/>
        </w:rPr>
      </w:pPr>
      <w:r w:rsidRPr="000942CD">
        <w:rPr>
          <w:lang w:val="es-CO"/>
        </w:rPr>
        <w:t>Seguimiento de pacientes con exposiciones elevadas</w:t>
      </w:r>
    </w:p>
    <w:p w14:paraId="04012783" w14:textId="77777777" w:rsidR="00016A34" w:rsidRPr="000942CD" w:rsidRDefault="00000000">
      <w:pPr>
        <w:pStyle w:val="Listaconvietas"/>
        <w:rPr>
          <w:lang w:val="es-CO"/>
        </w:rPr>
      </w:pPr>
      <w:r w:rsidRPr="000942CD">
        <w:rPr>
          <w:lang w:val="es-CO"/>
        </w:rPr>
        <w:t>Justificación de inversiones en equipos o capacitación</w:t>
      </w:r>
    </w:p>
    <w:p w14:paraId="3B556D09" w14:textId="77777777" w:rsidR="00016A34" w:rsidRPr="000942CD" w:rsidRDefault="00000000">
      <w:pPr>
        <w:pStyle w:val="Ttulo2"/>
        <w:rPr>
          <w:lang w:val="es-CO"/>
        </w:rPr>
      </w:pPr>
      <w:r w:rsidRPr="000942CD">
        <w:rPr>
          <w:lang w:val="es-CO"/>
        </w:rPr>
        <w:t>5.3 Limitaciones</w:t>
      </w:r>
    </w:p>
    <w:p w14:paraId="5744BEB2" w14:textId="77777777" w:rsidR="00016A34" w:rsidRPr="000942CD" w:rsidRDefault="00000000">
      <w:pPr>
        <w:rPr>
          <w:lang w:val="es-CO"/>
        </w:rPr>
      </w:pPr>
      <w:r w:rsidRPr="000942CD">
        <w:rPr>
          <w:lang w:val="es-CO"/>
        </w:rPr>
        <w:t>El proyecto presenta limitaciones que deben considerarse:</w:t>
      </w:r>
    </w:p>
    <w:p w14:paraId="035496FF" w14:textId="77777777" w:rsidR="00016A34" w:rsidRPr="000942CD" w:rsidRDefault="00000000">
      <w:pPr>
        <w:pStyle w:val="Listaconvietas"/>
        <w:rPr>
          <w:lang w:val="es-CO"/>
        </w:rPr>
      </w:pPr>
      <w:r w:rsidRPr="000942CD">
        <w:rPr>
          <w:lang w:val="es-CO"/>
        </w:rPr>
        <w:t>Dataset sintético – requiere validación con datos clínicos reales</w:t>
      </w:r>
    </w:p>
    <w:p w14:paraId="5F31706E" w14:textId="77777777" w:rsidR="00016A34" w:rsidRPr="000942CD" w:rsidRDefault="00000000">
      <w:pPr>
        <w:pStyle w:val="Listaconvietas"/>
        <w:rPr>
          <w:lang w:val="es-CO"/>
        </w:rPr>
      </w:pPr>
      <w:r w:rsidRPr="000942CD">
        <w:rPr>
          <w:lang w:val="es-CO"/>
        </w:rPr>
        <w:t>Ausencia de variables anatómicas (IMC, complejidad vascular)</w:t>
      </w:r>
    </w:p>
    <w:p w14:paraId="06B303DC" w14:textId="77777777" w:rsidR="00016A34" w:rsidRPr="000942CD" w:rsidRDefault="00000000">
      <w:pPr>
        <w:pStyle w:val="Listaconvietas"/>
        <w:rPr>
          <w:lang w:val="es-CO"/>
        </w:rPr>
      </w:pPr>
      <w:r w:rsidRPr="000942CD">
        <w:rPr>
          <w:lang w:val="es-CO"/>
        </w:rPr>
        <w:t>No considera variabilidad entre operadores o equipos</w:t>
      </w:r>
    </w:p>
    <w:p w14:paraId="1CA7B583" w14:textId="77777777" w:rsidR="00016A34" w:rsidRPr="000942CD" w:rsidRDefault="00000000">
      <w:pPr>
        <w:pStyle w:val="Listaconvietas"/>
        <w:rPr>
          <w:lang w:val="es-CO"/>
        </w:rPr>
      </w:pPr>
      <w:r w:rsidRPr="000942CD">
        <w:rPr>
          <w:lang w:val="es-CO"/>
        </w:rPr>
        <w:t>P75 calculado sobre muestra única (idealmente multicéntrico)</w:t>
      </w:r>
    </w:p>
    <w:p w14:paraId="68EB2AF8" w14:textId="77777777" w:rsidR="00016A34" w:rsidRPr="000942CD" w:rsidRDefault="00000000">
      <w:pPr>
        <w:pStyle w:val="Listaconvietas"/>
        <w:rPr>
          <w:lang w:val="es-CO"/>
        </w:rPr>
      </w:pPr>
      <w:r w:rsidRPr="000942CD">
        <w:rPr>
          <w:lang w:val="es-CO"/>
        </w:rPr>
        <w:t>Modelo estático – no se adapta a cambios temporales en protocolos</w:t>
      </w:r>
    </w:p>
    <w:p w14:paraId="20DC57C5" w14:textId="77777777" w:rsidR="00016A34" w:rsidRDefault="00000000">
      <w:pPr>
        <w:pStyle w:val="Ttulo1"/>
      </w:pPr>
      <w:r>
        <w:t>6. CONCLUSIONES Y TRABAJO FUTURO</w:t>
      </w:r>
    </w:p>
    <w:p w14:paraId="401FD4B8" w14:textId="77777777" w:rsidR="00016A34" w:rsidRDefault="00000000">
      <w:pPr>
        <w:pStyle w:val="Ttulo2"/>
      </w:pPr>
      <w:r>
        <w:t>6.1 Conclusiones</w:t>
      </w:r>
    </w:p>
    <w:p w14:paraId="20305A82" w14:textId="77777777" w:rsidR="00016A34" w:rsidRPr="000942CD" w:rsidRDefault="00000000">
      <w:pPr>
        <w:pStyle w:val="Listaconvietas"/>
        <w:rPr>
          <w:lang w:val="es-CO"/>
        </w:rPr>
      </w:pPr>
      <w:r w:rsidRPr="000942CD">
        <w:rPr>
          <w:lang w:val="es-CO"/>
        </w:rPr>
        <w:t>Se desarrolló un sistema end-to-end funcional que predice excedencia de DRL con 97.96% de exactitud.</w:t>
      </w:r>
    </w:p>
    <w:p w14:paraId="7A0CE186" w14:textId="77777777" w:rsidR="00016A34" w:rsidRPr="000942CD" w:rsidRDefault="00000000">
      <w:pPr>
        <w:pStyle w:val="Listaconvietas"/>
        <w:rPr>
          <w:lang w:val="es-CO"/>
        </w:rPr>
      </w:pPr>
      <w:r w:rsidRPr="000942CD">
        <w:rPr>
          <w:lang w:val="es-CO"/>
        </w:rPr>
        <w:t>El modelo Gradient Boosting supera significativamente a Regresión Logística y es competitivo con Random Forest.</w:t>
      </w:r>
    </w:p>
    <w:p w14:paraId="5B34C9A3" w14:textId="77777777" w:rsidR="00016A34" w:rsidRPr="000942CD" w:rsidRDefault="00000000">
      <w:pPr>
        <w:pStyle w:val="Listaconvietas"/>
        <w:rPr>
          <w:lang w:val="es-CO"/>
        </w:rPr>
      </w:pPr>
      <w:r w:rsidRPr="000942CD">
        <w:rPr>
          <w:lang w:val="es-CO"/>
        </w:rPr>
        <w:t>Solo 4 errores en 196 predicciones validan la robustez del modelo.</w:t>
      </w:r>
    </w:p>
    <w:p w14:paraId="13286B14" w14:textId="77777777" w:rsidR="00016A34" w:rsidRPr="000942CD" w:rsidRDefault="00000000">
      <w:pPr>
        <w:pStyle w:val="Listaconvietas"/>
        <w:rPr>
          <w:lang w:val="es-CO"/>
        </w:rPr>
      </w:pPr>
      <w:r w:rsidRPr="000942CD">
        <w:rPr>
          <w:lang w:val="es-CO"/>
        </w:rPr>
        <w:t>La arquitectura modular (FastAPI + Streamlit) facilita despliegue y mantenimiento.</w:t>
      </w:r>
    </w:p>
    <w:p w14:paraId="10A09138" w14:textId="77777777" w:rsidR="00016A34" w:rsidRPr="000942CD" w:rsidRDefault="00000000">
      <w:pPr>
        <w:pStyle w:val="Listaconvietas"/>
        <w:rPr>
          <w:lang w:val="es-CO"/>
        </w:rPr>
      </w:pPr>
      <w:r w:rsidRPr="000942CD">
        <w:rPr>
          <w:lang w:val="es-CO"/>
        </w:rPr>
        <w:lastRenderedPageBreak/>
        <w:t>PKA es el predictor dominante (39.6% importancia), seguido del tipo de procedimiento (23.9%).</w:t>
      </w:r>
    </w:p>
    <w:p w14:paraId="7AEFD899" w14:textId="77777777" w:rsidR="00016A34" w:rsidRPr="000942CD" w:rsidRDefault="00000000">
      <w:pPr>
        <w:pStyle w:val="Listaconvietas"/>
        <w:rPr>
          <w:lang w:val="es-CO"/>
        </w:rPr>
      </w:pPr>
      <w:r w:rsidRPr="000942CD">
        <w:rPr>
          <w:lang w:val="es-CO"/>
        </w:rPr>
        <w:t>El Recall del 94% asegura detección efectiva de casos de riesgo, crítico para seguridad del paciente.</w:t>
      </w:r>
    </w:p>
    <w:p w14:paraId="5E555BD1" w14:textId="77777777" w:rsidR="00016A34" w:rsidRPr="000942CD" w:rsidRDefault="00000000">
      <w:pPr>
        <w:pStyle w:val="Listaconvietas"/>
        <w:rPr>
          <w:lang w:val="es-CO"/>
        </w:rPr>
      </w:pPr>
      <w:r w:rsidRPr="000942CD">
        <w:rPr>
          <w:lang w:val="es-CO"/>
        </w:rPr>
        <w:t>Se cumplieron todas las observaciones de la primera entrega: código ejecutable, EDA completo, MLflow, API, dashboard, repositorio e informe técnico.</w:t>
      </w:r>
    </w:p>
    <w:p w14:paraId="0BB0530C" w14:textId="77777777" w:rsidR="00016A34" w:rsidRPr="000942CD" w:rsidRDefault="00000000">
      <w:pPr>
        <w:pStyle w:val="Ttulo2"/>
        <w:rPr>
          <w:lang w:val="es-CO"/>
        </w:rPr>
      </w:pPr>
      <w:r w:rsidRPr="000942CD">
        <w:rPr>
          <w:lang w:val="es-CO"/>
        </w:rPr>
        <w:t>6.2 Trabajo Futuro</w:t>
      </w:r>
    </w:p>
    <w:p w14:paraId="066E98FA" w14:textId="77777777" w:rsidR="00016A34" w:rsidRPr="000942CD" w:rsidRDefault="00000000">
      <w:pPr>
        <w:rPr>
          <w:lang w:val="es-CO"/>
        </w:rPr>
      </w:pPr>
      <w:r w:rsidRPr="000942CD">
        <w:rPr>
          <w:b/>
          <w:lang w:val="es-CO"/>
        </w:rPr>
        <w:t>Corto plazo (1-3 meses):</w:t>
      </w:r>
    </w:p>
    <w:p w14:paraId="5BEF6957" w14:textId="77777777" w:rsidR="00016A34" w:rsidRPr="000942CD" w:rsidRDefault="00000000">
      <w:pPr>
        <w:pStyle w:val="Listaconvietas"/>
        <w:rPr>
          <w:lang w:val="es-CO"/>
        </w:rPr>
      </w:pPr>
      <w:r w:rsidRPr="000942CD">
        <w:rPr>
          <w:lang w:val="es-CO"/>
        </w:rPr>
        <w:t>Integrar dataset real de hospital colaborador</w:t>
      </w:r>
    </w:p>
    <w:p w14:paraId="0AA90321" w14:textId="77777777" w:rsidR="00016A34" w:rsidRDefault="00000000">
      <w:pPr>
        <w:pStyle w:val="Listaconvietas"/>
      </w:pPr>
      <w:r>
        <w:t>Implementar explicabilidad con SHAP values</w:t>
      </w:r>
    </w:p>
    <w:p w14:paraId="10E9B845" w14:textId="77777777" w:rsidR="00016A34" w:rsidRPr="000942CD" w:rsidRDefault="00000000">
      <w:pPr>
        <w:pStyle w:val="Listaconvietas"/>
        <w:rPr>
          <w:lang w:val="es-CO"/>
        </w:rPr>
      </w:pPr>
      <w:r w:rsidRPr="000942CD">
        <w:rPr>
          <w:lang w:val="es-CO"/>
        </w:rPr>
        <w:t>Añadir autenticación JWT a la API</w:t>
      </w:r>
    </w:p>
    <w:p w14:paraId="714EFA24" w14:textId="77777777" w:rsidR="00016A34" w:rsidRDefault="00000000">
      <w:pPr>
        <w:pStyle w:val="Listaconvietas"/>
      </w:pPr>
      <w:r>
        <w:t>Dockerizar el sistema completo</w:t>
      </w:r>
    </w:p>
    <w:p w14:paraId="7DDF376D" w14:textId="77777777" w:rsidR="00016A34" w:rsidRDefault="00000000">
      <w:r>
        <w:rPr>
          <w:b/>
        </w:rPr>
        <w:t>Mediano plazo (6 meses):</w:t>
      </w:r>
    </w:p>
    <w:p w14:paraId="775E56A4" w14:textId="77777777" w:rsidR="00016A34" w:rsidRPr="000942CD" w:rsidRDefault="00000000">
      <w:pPr>
        <w:pStyle w:val="Listaconvietas"/>
        <w:rPr>
          <w:lang w:val="es-CO"/>
        </w:rPr>
      </w:pPr>
      <w:r w:rsidRPr="000942CD">
        <w:rPr>
          <w:lang w:val="es-CO"/>
        </w:rPr>
        <w:t>Modelado de series temporales para tendencias</w:t>
      </w:r>
    </w:p>
    <w:p w14:paraId="792ED021" w14:textId="77777777" w:rsidR="00016A34" w:rsidRPr="000942CD" w:rsidRDefault="00000000">
      <w:pPr>
        <w:pStyle w:val="Listaconvietas"/>
        <w:rPr>
          <w:lang w:val="es-CO"/>
        </w:rPr>
      </w:pPr>
      <w:r w:rsidRPr="000942CD">
        <w:rPr>
          <w:lang w:val="es-CO"/>
        </w:rPr>
        <w:t>Sistema de alertas en tiempo real</w:t>
      </w:r>
    </w:p>
    <w:p w14:paraId="13F37A40" w14:textId="77777777" w:rsidR="00016A34" w:rsidRDefault="00000000">
      <w:pPr>
        <w:pStyle w:val="Listaconvietas"/>
      </w:pPr>
      <w:r>
        <w:t>Análisis multicéntrico para P75 nacionales</w:t>
      </w:r>
    </w:p>
    <w:p w14:paraId="7EA5B141" w14:textId="77777777" w:rsidR="00016A34" w:rsidRDefault="00000000">
      <w:r>
        <w:rPr>
          <w:b/>
        </w:rPr>
        <w:t>Largo plazo (1 año):</w:t>
      </w:r>
    </w:p>
    <w:p w14:paraId="358DF9CF" w14:textId="77777777" w:rsidR="00016A34" w:rsidRDefault="00000000">
      <w:pPr>
        <w:pStyle w:val="Listaconvietas"/>
      </w:pPr>
      <w:r>
        <w:t>Integración con PACS/RIS hospitalarios</w:t>
      </w:r>
    </w:p>
    <w:p w14:paraId="22B542F5" w14:textId="77777777" w:rsidR="00016A34" w:rsidRPr="000942CD" w:rsidRDefault="00000000">
      <w:pPr>
        <w:pStyle w:val="Listaconvietas"/>
        <w:rPr>
          <w:lang w:val="es-CO"/>
        </w:rPr>
      </w:pPr>
      <w:r w:rsidRPr="000942CD">
        <w:rPr>
          <w:lang w:val="es-CO"/>
        </w:rPr>
        <w:t>Análisis multimodal (DICOM + datos clínicos)</w:t>
      </w:r>
    </w:p>
    <w:p w14:paraId="1ED672CB" w14:textId="77777777" w:rsidR="00016A34" w:rsidRPr="000942CD" w:rsidRDefault="00000000">
      <w:pPr>
        <w:pStyle w:val="Listaconvietas"/>
        <w:rPr>
          <w:lang w:val="es-CO"/>
        </w:rPr>
      </w:pPr>
      <w:r w:rsidRPr="000942CD">
        <w:rPr>
          <w:lang w:val="es-CO"/>
        </w:rPr>
        <w:t>Recomendaciones automáticas de optimización de dosis</w:t>
      </w:r>
    </w:p>
    <w:p w14:paraId="23FE9BA8" w14:textId="77777777" w:rsidR="00016A34" w:rsidRPr="000942CD" w:rsidRDefault="00000000">
      <w:pPr>
        <w:rPr>
          <w:lang w:val="es-CO"/>
        </w:rPr>
      </w:pPr>
      <w:r w:rsidRPr="000942CD">
        <w:rPr>
          <w:lang w:val="es-CO"/>
        </w:rPr>
        <w:br w:type="page"/>
      </w:r>
    </w:p>
    <w:p w14:paraId="79A64190" w14:textId="77777777" w:rsidR="00016A34" w:rsidRDefault="00000000">
      <w:pPr>
        <w:pStyle w:val="Ttulo1"/>
      </w:pPr>
      <w:r>
        <w:lastRenderedPageBreak/>
        <w:t>REFERENCIAS</w:t>
      </w:r>
    </w:p>
    <w:p w14:paraId="7A2E20BA" w14:textId="77777777" w:rsidR="00016A34" w:rsidRDefault="00000000">
      <w:pPr>
        <w:pStyle w:val="Listaconnmeros"/>
      </w:pPr>
      <w:r>
        <w:t>International Atomic Energy Agency (IAEA). (2014). Diagnostic Reference Levels in Medical Imaging. Safety Reports Series No. 75.</w:t>
      </w:r>
    </w:p>
    <w:p w14:paraId="56AA83AB" w14:textId="77777777" w:rsidR="00016A34" w:rsidRDefault="00000000">
      <w:pPr>
        <w:pStyle w:val="Listaconnmeros"/>
      </w:pPr>
      <w:r>
        <w:t>American College of Radiology (ACR). (2018). ACR–AAPM Practice Parameter for Diagnostic Reference Levels and Achievable Doses in Medical X-Ray Imaging.</w:t>
      </w:r>
    </w:p>
    <w:p w14:paraId="668A19F3" w14:textId="77777777" w:rsidR="00016A34" w:rsidRDefault="00000000">
      <w:pPr>
        <w:pStyle w:val="Listaconnmeros"/>
      </w:pPr>
      <w:r>
        <w:t>Pedregosa, F., et al. (2011). Scikit-learn: Machine Learning in Python. Journal of Machine Learning Research, 12, 2825-2830.</w:t>
      </w:r>
    </w:p>
    <w:p w14:paraId="5B126F85" w14:textId="77777777" w:rsidR="00016A34" w:rsidRDefault="00000000">
      <w:pPr>
        <w:pStyle w:val="Listaconnmeros"/>
      </w:pPr>
      <w:r>
        <w:t>Chen, T., &amp; Guestrin, C. (2016). XGBoost: A Scalable Tree Boosting System. Proceedings of the 22nd ACM SIGKDD.</w:t>
      </w:r>
    </w:p>
    <w:p w14:paraId="6D4D1EE6" w14:textId="77777777" w:rsidR="00016A34" w:rsidRDefault="00000000">
      <w:pPr>
        <w:pStyle w:val="Listaconnmeros"/>
      </w:pPr>
      <w:r>
        <w:t>Zaharia, M., et al. (2018). MLflow: A Machine Learning Lifecycle Platform. Proceedings of MLSys.</w:t>
      </w:r>
    </w:p>
    <w:p w14:paraId="42A758BD" w14:textId="77777777" w:rsidR="00016A34" w:rsidRDefault="00000000">
      <w:pPr>
        <w:pStyle w:val="Listaconnmeros"/>
      </w:pPr>
      <w:r>
        <w:t>Ramírez, S., et al. (2021). FastAPI: Modern, fast web framework for building APIs with Python.</w:t>
      </w:r>
    </w:p>
    <w:p w14:paraId="290415D1" w14:textId="77777777" w:rsidR="00016A34" w:rsidRDefault="00000000">
      <w:pPr>
        <w:pStyle w:val="Listaconnmeros"/>
      </w:pPr>
      <w:r>
        <w:t>Plotly Technologies. (2021). Streamlit: The fastest way to build data apps.</w:t>
      </w:r>
    </w:p>
    <w:p w14:paraId="1CC5AD86" w14:textId="77777777" w:rsidR="00016A34" w:rsidRDefault="00000000">
      <w:r>
        <w:br w:type="page"/>
      </w:r>
    </w:p>
    <w:p w14:paraId="669EA2CD" w14:textId="77777777" w:rsidR="00016A34" w:rsidRPr="000942CD" w:rsidRDefault="00000000">
      <w:pPr>
        <w:pStyle w:val="Ttulo1"/>
        <w:rPr>
          <w:lang w:val="es-CO"/>
        </w:rPr>
      </w:pPr>
      <w:r w:rsidRPr="000942CD">
        <w:rPr>
          <w:lang w:val="es-CO"/>
        </w:rPr>
        <w:lastRenderedPageBreak/>
        <w:t>ANEXO: FRAGMENTOS DE CÓDIGO</w:t>
      </w:r>
    </w:p>
    <w:p w14:paraId="6ED88A5B" w14:textId="77777777" w:rsidR="00016A34" w:rsidRPr="000942CD" w:rsidRDefault="00000000">
      <w:pPr>
        <w:pStyle w:val="Ttulo2"/>
        <w:rPr>
          <w:lang w:val="es-CO"/>
        </w:rPr>
      </w:pPr>
      <w:r w:rsidRPr="000942CD">
        <w:rPr>
          <w:lang w:val="es-CO"/>
        </w:rPr>
        <w:t>A.1 Cálculo de P75</w:t>
      </w:r>
    </w:p>
    <w:p w14:paraId="0440B6E1" w14:textId="77777777" w:rsidR="00016A34" w:rsidRPr="000942CD" w:rsidRDefault="00000000">
      <w:pPr>
        <w:ind w:left="720"/>
        <w:rPr>
          <w:lang w:val="es-CO"/>
        </w:rPr>
      </w:pPr>
      <w:r w:rsidRPr="000942CD">
        <w:rPr>
          <w:rFonts w:ascii="Courier New" w:hAnsi="Courier New"/>
          <w:sz w:val="18"/>
          <w:lang w:val="es-CO"/>
        </w:rPr>
        <w:t># Cálculo del percentil 75 por tipo de procedimiento</w:t>
      </w:r>
      <w:r w:rsidRPr="000942CD">
        <w:rPr>
          <w:rFonts w:ascii="Courier New" w:hAnsi="Courier New"/>
          <w:sz w:val="18"/>
          <w:lang w:val="es-CO"/>
        </w:rPr>
        <w:br/>
        <w:t>p75_por_procedimiento = df.groupby('Tipo_Procedimiento')['PKA_Gycm2'].quantile(0.75)</w:t>
      </w:r>
      <w:r w:rsidRPr="000942CD">
        <w:rPr>
          <w:rFonts w:ascii="Courier New" w:hAnsi="Courier New"/>
          <w:sz w:val="18"/>
          <w:lang w:val="es-CO"/>
        </w:rPr>
        <w:br/>
      </w:r>
      <w:r w:rsidRPr="000942CD">
        <w:rPr>
          <w:rFonts w:ascii="Courier New" w:hAnsi="Courier New"/>
          <w:sz w:val="18"/>
          <w:lang w:val="es-CO"/>
        </w:rPr>
        <w:br/>
        <w:t># Creación de variable objetivo binaria</w:t>
      </w:r>
      <w:r w:rsidRPr="000942CD">
        <w:rPr>
          <w:rFonts w:ascii="Courier New" w:hAnsi="Courier New"/>
          <w:sz w:val="18"/>
          <w:lang w:val="es-CO"/>
        </w:rPr>
        <w:br/>
        <w:t>df['excede_DRL'] = df.apply(</w:t>
      </w:r>
      <w:r w:rsidRPr="000942CD">
        <w:rPr>
          <w:rFonts w:ascii="Courier New" w:hAnsi="Courier New"/>
          <w:sz w:val="18"/>
          <w:lang w:val="es-CO"/>
        </w:rPr>
        <w:br/>
        <w:t xml:space="preserve">    lambda row: 1 if row['PKA_Gycm2'] &gt; p75_por_procedimiento[row['Tipo_Procedimiento']] else 0,</w:t>
      </w:r>
      <w:r w:rsidRPr="000942CD">
        <w:rPr>
          <w:rFonts w:ascii="Courier New" w:hAnsi="Courier New"/>
          <w:sz w:val="18"/>
          <w:lang w:val="es-CO"/>
        </w:rPr>
        <w:br/>
        <w:t xml:space="preserve">    axis=1</w:t>
      </w:r>
      <w:r w:rsidRPr="000942CD">
        <w:rPr>
          <w:rFonts w:ascii="Courier New" w:hAnsi="Courier New"/>
          <w:sz w:val="18"/>
          <w:lang w:val="es-CO"/>
        </w:rPr>
        <w:br/>
        <w:t>)</w:t>
      </w:r>
      <w:r w:rsidRPr="000942CD">
        <w:rPr>
          <w:rFonts w:ascii="Courier New" w:hAnsi="Courier New"/>
          <w:sz w:val="18"/>
          <w:lang w:val="es-CO"/>
        </w:rPr>
        <w:br/>
      </w:r>
    </w:p>
    <w:p w14:paraId="41B485EB" w14:textId="77777777" w:rsidR="00016A34" w:rsidRDefault="00000000">
      <w:pPr>
        <w:pStyle w:val="Ttulo2"/>
      </w:pPr>
      <w:r>
        <w:t>A.2 Entrenamiento con MLflow</w:t>
      </w:r>
    </w:p>
    <w:p w14:paraId="45825A58" w14:textId="77777777" w:rsidR="00016A34" w:rsidRDefault="00000000">
      <w:pPr>
        <w:ind w:left="720"/>
      </w:pPr>
      <w:r>
        <w:rPr>
          <w:rFonts w:ascii="Courier New" w:hAnsi="Courier New"/>
          <w:sz w:val="18"/>
        </w:rPr>
        <w:t>with mlflow.start_run(run_name="Gradient_Boosting"):</w:t>
      </w:r>
      <w:r>
        <w:rPr>
          <w:rFonts w:ascii="Courier New" w:hAnsi="Courier New"/>
          <w:sz w:val="18"/>
        </w:rPr>
        <w:br/>
        <w:t xml:space="preserve">    mlflow.log_params({"n_estimators": 100, "max_depth": 5, "learning_rate": 0.1})</w:t>
      </w:r>
      <w:r>
        <w:rPr>
          <w:rFonts w:ascii="Courier New" w:hAnsi="Courier New"/>
          <w:sz w:val="18"/>
        </w:rPr>
        <w:br/>
        <w:t xml:space="preserve">    </w:t>
      </w:r>
      <w:r>
        <w:rPr>
          <w:rFonts w:ascii="Courier New" w:hAnsi="Courier New"/>
          <w:sz w:val="18"/>
        </w:rPr>
        <w:br/>
        <w:t xml:space="preserve">    model = GradientBoostingClassifier(n_estimators=100, max_depth=5, random_state=42)</w:t>
      </w:r>
      <w:r>
        <w:rPr>
          <w:rFonts w:ascii="Courier New" w:hAnsi="Courier New"/>
          <w:sz w:val="18"/>
        </w:rPr>
        <w:br/>
        <w:t xml:space="preserve">    model.fit(X_train, y_train)</w:t>
      </w:r>
      <w:r>
        <w:rPr>
          <w:rFonts w:ascii="Courier New" w:hAnsi="Courier New"/>
          <w:sz w:val="18"/>
        </w:rPr>
        <w:br/>
        <w:t xml:space="preserve">    y_pred = model.predict(X_test)</w:t>
      </w:r>
      <w:r>
        <w:rPr>
          <w:rFonts w:ascii="Courier New" w:hAnsi="Courier New"/>
          <w:sz w:val="18"/>
        </w:rPr>
        <w:br/>
        <w:t xml:space="preserve">    </w:t>
      </w:r>
      <w:r>
        <w:rPr>
          <w:rFonts w:ascii="Courier New" w:hAnsi="Courier New"/>
          <w:sz w:val="18"/>
        </w:rPr>
        <w:br/>
        <w:t xml:space="preserve">    metrics = {</w:t>
      </w:r>
      <w:r>
        <w:rPr>
          <w:rFonts w:ascii="Courier New" w:hAnsi="Courier New"/>
          <w:sz w:val="18"/>
        </w:rPr>
        <w:br/>
        <w:t xml:space="preserve">        "accuracy": accuracy_score(y_test, y_pred),</w:t>
      </w:r>
      <w:r>
        <w:rPr>
          <w:rFonts w:ascii="Courier New" w:hAnsi="Courier New"/>
          <w:sz w:val="18"/>
        </w:rPr>
        <w:br/>
        <w:t xml:space="preserve">        "precision": precision_score(y_test, y_pred),</w:t>
      </w:r>
      <w:r>
        <w:rPr>
          <w:rFonts w:ascii="Courier New" w:hAnsi="Courier New"/>
          <w:sz w:val="18"/>
        </w:rPr>
        <w:br/>
        <w:t xml:space="preserve">        "recall": recall_score(y_test, y_pred),</w:t>
      </w:r>
      <w:r>
        <w:rPr>
          <w:rFonts w:ascii="Courier New" w:hAnsi="Courier New"/>
          <w:sz w:val="18"/>
        </w:rPr>
        <w:br/>
        <w:t xml:space="preserve">        "f1_score": f1_score(y_test, y_pred),</w:t>
      </w:r>
      <w:r>
        <w:rPr>
          <w:rFonts w:ascii="Courier New" w:hAnsi="Courier New"/>
          <w:sz w:val="18"/>
        </w:rPr>
        <w:br/>
        <w:t xml:space="preserve">        "roc_auc": roc_auc_score(y_test, y_pred_proba)</w:t>
      </w:r>
      <w:r>
        <w:rPr>
          <w:rFonts w:ascii="Courier New" w:hAnsi="Courier New"/>
          <w:sz w:val="18"/>
        </w:rPr>
        <w:br/>
        <w:t xml:space="preserve">    }</w:t>
      </w:r>
      <w:r>
        <w:rPr>
          <w:rFonts w:ascii="Courier New" w:hAnsi="Courier New"/>
          <w:sz w:val="18"/>
        </w:rPr>
        <w:br/>
        <w:t xml:space="preserve">    mlflow.log_metrics(metrics)</w:t>
      </w:r>
      <w:r>
        <w:rPr>
          <w:rFonts w:ascii="Courier New" w:hAnsi="Courier New"/>
          <w:sz w:val="18"/>
        </w:rPr>
        <w:br/>
        <w:t xml:space="preserve">    mlflow.sklearn.log_model(model, "model")</w:t>
      </w:r>
      <w:r>
        <w:rPr>
          <w:rFonts w:ascii="Courier New" w:hAnsi="Courier New"/>
          <w:sz w:val="18"/>
        </w:rPr>
        <w:br/>
      </w:r>
    </w:p>
    <w:p w14:paraId="34D0B0DF" w14:textId="77777777" w:rsidR="00016A34" w:rsidRPr="000942CD" w:rsidRDefault="00000000">
      <w:pPr>
        <w:pStyle w:val="Ttulo2"/>
        <w:rPr>
          <w:lang w:val="es-CO"/>
        </w:rPr>
      </w:pPr>
      <w:r w:rsidRPr="000942CD">
        <w:rPr>
          <w:lang w:val="es-CO"/>
        </w:rPr>
        <w:t>A.3 Endpoint de Predicción (FastAPI)</w:t>
      </w:r>
    </w:p>
    <w:p w14:paraId="451E18C1" w14:textId="77777777" w:rsidR="00016A34" w:rsidRDefault="00000000">
      <w:pPr>
        <w:ind w:left="720"/>
      </w:pPr>
      <w:r>
        <w:rPr>
          <w:rFonts w:ascii="Courier New" w:hAnsi="Courier New"/>
          <w:sz w:val="18"/>
        </w:rPr>
        <w:t>@app.post("/predict")</w:t>
      </w:r>
      <w:r>
        <w:rPr>
          <w:rFonts w:ascii="Courier New" w:hAnsi="Courier New"/>
          <w:sz w:val="18"/>
        </w:rPr>
        <w:br/>
        <w:t>def predict(request: PredictRequest):</w:t>
      </w:r>
      <w:r>
        <w:rPr>
          <w:rFonts w:ascii="Courier New" w:hAnsi="Courier New"/>
          <w:sz w:val="18"/>
        </w:rPr>
        <w:br/>
        <w:t xml:space="preserve">    try:</w:t>
      </w:r>
      <w:r>
        <w:rPr>
          <w:rFonts w:ascii="Courier New" w:hAnsi="Courier New"/>
          <w:sz w:val="18"/>
        </w:rPr>
        <w:br/>
        <w:t xml:space="preserve">        # Preparar features</w:t>
      </w:r>
      <w:r>
        <w:rPr>
          <w:rFonts w:ascii="Courier New" w:hAnsi="Courier New"/>
          <w:sz w:val="18"/>
        </w:rPr>
        <w:br/>
        <w:t xml:space="preserve">        features = [[</w:t>
      </w:r>
      <w:r>
        <w:rPr>
          <w:rFonts w:ascii="Courier New" w:hAnsi="Courier New"/>
          <w:sz w:val="18"/>
        </w:rPr>
        <w:br/>
        <w:t xml:space="preserve">            request.PKA, request.Kar, request.tiempo_fluoroscopia,</w:t>
      </w:r>
      <w:r>
        <w:rPr>
          <w:rFonts w:ascii="Courier New" w:hAnsi="Courier New"/>
          <w:sz w:val="18"/>
        </w:rPr>
        <w:br/>
        <w:t xml:space="preserve">            request.edad, request.peso, label_encoder.transform([request.tipo_procedimiento])[0]</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Predicción</w:t>
      </w:r>
      <w:r>
        <w:rPr>
          <w:rFonts w:ascii="Courier New" w:hAnsi="Courier New"/>
          <w:sz w:val="18"/>
        </w:rPr>
        <w:br/>
        <w:t xml:space="preserve">        prediction = model.predict(features)[0]</w:t>
      </w:r>
      <w:r>
        <w:rPr>
          <w:rFonts w:ascii="Courier New" w:hAnsi="Courier New"/>
          <w:sz w:val="18"/>
        </w:rPr>
        <w:br/>
        <w:t xml:space="preserve">        probability = float(model.predict_proba(features)[0][1])</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r>
      <w:r>
        <w:rPr>
          <w:rFonts w:ascii="Courier New" w:hAnsi="Courier New"/>
          <w:sz w:val="18"/>
        </w:rPr>
        <w:lastRenderedPageBreak/>
        <w:t xml:space="preserve">            "excede_DRL": bool(prediction),</w:t>
      </w:r>
      <w:r>
        <w:rPr>
          <w:rFonts w:ascii="Courier New" w:hAnsi="Courier New"/>
          <w:sz w:val="18"/>
        </w:rPr>
        <w:br/>
        <w:t xml:space="preserve">            "probabilidad": probability,</w:t>
      </w:r>
      <w:r>
        <w:rPr>
          <w:rFonts w:ascii="Courier New" w:hAnsi="Courier New"/>
          <w:sz w:val="18"/>
        </w:rPr>
        <w:br/>
        <w:t xml:space="preserve">            "mensaje": "Excede DRL" if prediction else "No excede DRL"</w:t>
      </w:r>
      <w:r>
        <w:rPr>
          <w:rFonts w:ascii="Courier New" w:hAnsi="Courier New"/>
          <w:sz w:val="18"/>
        </w:rPr>
        <w:br/>
        <w:t xml:space="preserve">        }</w:t>
      </w:r>
      <w:r>
        <w:rPr>
          <w:rFonts w:ascii="Courier New" w:hAnsi="Courier New"/>
          <w:sz w:val="18"/>
        </w:rPr>
        <w:br/>
        <w:t xml:space="preserve">    except Exception as e:</w:t>
      </w:r>
      <w:r>
        <w:rPr>
          <w:rFonts w:ascii="Courier New" w:hAnsi="Courier New"/>
          <w:sz w:val="18"/>
        </w:rPr>
        <w:br/>
        <w:t xml:space="preserve">        raise HTTPException(status_code=500, detail=str(e))</w:t>
      </w:r>
      <w:r>
        <w:rPr>
          <w:rFonts w:ascii="Courier New" w:hAnsi="Courier New"/>
          <w:sz w:val="18"/>
        </w:rPr>
        <w:br/>
      </w:r>
    </w:p>
    <w:sectPr w:rsidR="00016A3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E0DAC" w14:textId="77777777" w:rsidR="001D2AAF" w:rsidRDefault="001D2AAF">
      <w:pPr>
        <w:spacing w:after="0" w:line="240" w:lineRule="auto"/>
      </w:pPr>
      <w:r>
        <w:separator/>
      </w:r>
    </w:p>
  </w:endnote>
  <w:endnote w:type="continuationSeparator" w:id="0">
    <w:p w14:paraId="6D688679" w14:textId="77777777" w:rsidR="001D2AAF" w:rsidRDefault="001D2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5C51" w14:textId="77777777" w:rsidR="00016A34" w:rsidRPr="000942CD" w:rsidRDefault="00000000">
    <w:pPr>
      <w:pStyle w:val="Piedepgina"/>
      <w:jc w:val="center"/>
      <w:rPr>
        <w:lang w:val="es-CO"/>
      </w:rPr>
    </w:pPr>
    <w:r w:rsidRPr="000942CD">
      <w:rPr>
        <w:lang w:val="es-CO"/>
      </w:rPr>
      <w:t xml:space="preserve">Microproyecto Maestría IA - Niveles de Referencia Diagnósticos - Página </w:t>
    </w:r>
    <w:r>
      <w:fldChar w:fldCharType="begin"/>
    </w:r>
    <w:r w:rsidRPr="000942CD">
      <w:rPr>
        <w:lang w:val="es-CO"/>
      </w:rPr>
      <w:instrText>PAGE</w:instrText>
    </w:r>
    <w:r w:rsidR="000942CD">
      <w:fldChar w:fldCharType="separate"/>
    </w:r>
    <w:r w:rsidR="000942CD" w:rsidRPr="000942CD">
      <w:rPr>
        <w:noProof/>
        <w:lang w:val="es-CO"/>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F777" w14:textId="77777777" w:rsidR="001D2AAF" w:rsidRDefault="001D2AAF">
      <w:pPr>
        <w:spacing w:after="0" w:line="240" w:lineRule="auto"/>
      </w:pPr>
      <w:r>
        <w:separator/>
      </w:r>
    </w:p>
  </w:footnote>
  <w:footnote w:type="continuationSeparator" w:id="0">
    <w:p w14:paraId="576CCF35" w14:textId="77777777" w:rsidR="001D2AAF" w:rsidRDefault="001D2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07155463">
    <w:abstractNumId w:val="8"/>
  </w:num>
  <w:num w:numId="2" w16cid:durableId="449594473">
    <w:abstractNumId w:val="6"/>
  </w:num>
  <w:num w:numId="3" w16cid:durableId="1582985376">
    <w:abstractNumId w:val="5"/>
  </w:num>
  <w:num w:numId="4" w16cid:durableId="395473">
    <w:abstractNumId w:val="4"/>
  </w:num>
  <w:num w:numId="5" w16cid:durableId="515196011">
    <w:abstractNumId w:val="7"/>
  </w:num>
  <w:num w:numId="6" w16cid:durableId="946354925">
    <w:abstractNumId w:val="3"/>
  </w:num>
  <w:num w:numId="7" w16cid:durableId="490490126">
    <w:abstractNumId w:val="2"/>
  </w:num>
  <w:num w:numId="8" w16cid:durableId="1411273788">
    <w:abstractNumId w:val="1"/>
  </w:num>
  <w:num w:numId="9" w16cid:durableId="90133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34"/>
    <w:rsid w:val="00034616"/>
    <w:rsid w:val="0006063C"/>
    <w:rsid w:val="000942CD"/>
    <w:rsid w:val="0015074B"/>
    <w:rsid w:val="001D2AAF"/>
    <w:rsid w:val="0029639D"/>
    <w:rsid w:val="00326F90"/>
    <w:rsid w:val="00AA1D8D"/>
    <w:rsid w:val="00AB0DA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9B58"/>
  <w14:defaultImageDpi w14:val="300"/>
  <w15:docId w15:val="{85B76BC3-AFC1-4D72-819C-F6B7BF82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6699"/>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1941</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PEREZ</cp:lastModifiedBy>
  <cp:revision>2</cp:revision>
  <dcterms:created xsi:type="dcterms:W3CDTF">2013-12-23T23:15:00Z</dcterms:created>
  <dcterms:modified xsi:type="dcterms:W3CDTF">2026-02-23T02:28:00Z</dcterms:modified>
  <cp:category/>
</cp:coreProperties>
</file>