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158" w:rsidRPr="00262158" w:rsidRDefault="00262158" w:rsidP="00ED39D0">
      <w:pPr>
        <w:spacing w:after="0" w:line="240" w:lineRule="auto"/>
        <w:rPr>
          <w:b/>
          <w:lang w:val="es-ES"/>
        </w:rPr>
      </w:pPr>
      <w:r w:rsidRPr="00262158">
        <w:rPr>
          <w:b/>
          <w:lang w:val="es-ES"/>
        </w:rPr>
        <w:t>ALIMENTOS</w:t>
      </w:r>
    </w:p>
    <w:p w:rsidR="00235EF7" w:rsidRPr="00262158" w:rsidRDefault="00262158" w:rsidP="00ED39D0">
      <w:pPr>
        <w:spacing w:after="0" w:line="240" w:lineRule="auto"/>
        <w:ind w:firstLine="720"/>
        <w:rPr>
          <w:b/>
          <w:lang w:val="es-ES"/>
        </w:rPr>
      </w:pPr>
      <w:r w:rsidRPr="00262158">
        <w:rPr>
          <w:b/>
          <w:lang w:val="es-ES"/>
        </w:rPr>
        <w:t>IPC Alimento</w:t>
      </w:r>
      <w:bookmarkStart w:id="0" w:name="_GoBack"/>
      <w:bookmarkEnd w:id="0"/>
      <w:r w:rsidRPr="00262158">
        <w:rPr>
          <w:b/>
          <w:lang w:val="es-ES"/>
        </w:rPr>
        <w:t>s</w:t>
      </w:r>
    </w:p>
    <w:p w:rsidR="00262158" w:rsidRDefault="00262158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IPC Alimentos sin procesar</w:t>
      </w:r>
    </w:p>
    <w:p w:rsidR="00262158" w:rsidRDefault="00262158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IPC Alimentos procesados</w:t>
      </w:r>
    </w:p>
    <w:p w:rsidR="00262158" w:rsidRDefault="00262158" w:rsidP="00ED39D0">
      <w:pPr>
        <w:spacing w:after="0" w:line="240" w:lineRule="auto"/>
        <w:ind w:firstLine="720"/>
        <w:rPr>
          <w:b/>
          <w:lang w:val="es-ES"/>
        </w:rPr>
      </w:pPr>
      <w:r w:rsidRPr="00262158">
        <w:rPr>
          <w:b/>
          <w:lang w:val="es-ES"/>
        </w:rPr>
        <w:t>IPC No alimentos</w:t>
      </w:r>
    </w:p>
    <w:p w:rsidR="00262158" w:rsidRDefault="00262158" w:rsidP="00ED39D0">
      <w:pPr>
        <w:spacing w:after="0" w:line="240" w:lineRule="auto"/>
        <w:rPr>
          <w:b/>
          <w:lang w:val="es-ES"/>
        </w:rPr>
      </w:pPr>
    </w:p>
    <w:p w:rsidR="00262158" w:rsidRDefault="00262158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TRANSABLES</w:t>
      </w:r>
    </w:p>
    <w:p w:rsidR="00262158" w:rsidRDefault="00262158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ab/>
        <w:t>IPC Transables</w:t>
      </w:r>
    </w:p>
    <w:p w:rsidR="00262158" w:rsidRDefault="00262158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ab/>
        <w:t>IPC No transables</w:t>
      </w:r>
    </w:p>
    <w:p w:rsidR="00262158" w:rsidRDefault="00262158" w:rsidP="00ED39D0">
      <w:pPr>
        <w:spacing w:after="0" w:line="240" w:lineRule="auto"/>
        <w:rPr>
          <w:b/>
          <w:lang w:val="es-ES"/>
        </w:rPr>
      </w:pPr>
    </w:p>
    <w:p w:rsidR="00262158" w:rsidRDefault="00262158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BIENES Y SERVICIOS</w:t>
      </w:r>
    </w:p>
    <w:p w:rsidR="00262158" w:rsidRDefault="00262158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ab/>
        <w:t>IPC Bienes</w:t>
      </w:r>
    </w:p>
    <w:p w:rsidR="00262158" w:rsidRDefault="00262158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ab/>
        <w:t>IPC Servicios</w:t>
      </w:r>
    </w:p>
    <w:p w:rsidR="00262158" w:rsidRDefault="00262158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ab/>
        <w:t>IPC Bienes sin alimentos</w:t>
      </w:r>
    </w:p>
    <w:p w:rsidR="00262158" w:rsidRDefault="00262158" w:rsidP="00ED39D0">
      <w:pPr>
        <w:spacing w:after="0" w:line="240" w:lineRule="auto"/>
        <w:rPr>
          <w:b/>
          <w:lang w:val="es-ES"/>
        </w:rPr>
      </w:pPr>
    </w:p>
    <w:p w:rsidR="00262158" w:rsidRDefault="00262158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NÚCLEO</w:t>
      </w:r>
    </w:p>
    <w:p w:rsidR="00262158" w:rsidRDefault="00262158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ab/>
        <w:t>IPC Núcleo</w:t>
      </w:r>
    </w:p>
    <w:p w:rsidR="00262158" w:rsidRDefault="00262158" w:rsidP="00ED39D0">
      <w:pPr>
        <w:spacing w:after="0" w:line="240" w:lineRule="auto"/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lang w:val="es-ES"/>
        </w:rPr>
        <w:t>IPC Alimentos</w:t>
      </w:r>
    </w:p>
    <w:p w:rsidR="00262158" w:rsidRDefault="00262158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IPC No alimentos</w:t>
      </w:r>
    </w:p>
    <w:p w:rsidR="00262158" w:rsidRDefault="00262158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IPC Bienes</w:t>
      </w:r>
    </w:p>
    <w:p w:rsidR="00262158" w:rsidRPr="00262158" w:rsidRDefault="00262158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IPC Servicios</w:t>
      </w:r>
    </w:p>
    <w:p w:rsidR="00262158" w:rsidRDefault="00F73A14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ab/>
        <w:t>IPC Fuera del núcleo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 w:rsidRPr="00F73A14">
        <w:rPr>
          <w:lang w:val="es-ES"/>
        </w:rPr>
        <w:t>IPC</w:t>
      </w:r>
      <w:r>
        <w:rPr>
          <w:b/>
          <w:lang w:val="es-ES"/>
        </w:rPr>
        <w:t xml:space="preserve"> </w:t>
      </w:r>
      <w:r>
        <w:rPr>
          <w:lang w:val="es-ES"/>
        </w:rPr>
        <w:t>Alimentos V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Perecederos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No perecederos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IPC Transporte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IPC Regulados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IPC Combustibles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IPC Regulados</w:t>
      </w:r>
    </w:p>
    <w:p w:rsidR="00ED39D0" w:rsidRDefault="00ED39D0" w:rsidP="00ED39D0">
      <w:pPr>
        <w:spacing w:after="0" w:line="240" w:lineRule="auto"/>
        <w:rPr>
          <w:lang w:val="es-ES"/>
        </w:rPr>
      </w:pPr>
    </w:p>
    <w:p w:rsidR="00F73A14" w:rsidRDefault="00F73A14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REMUNERADA</w:t>
      </w:r>
    </w:p>
    <w:p w:rsidR="00F73A14" w:rsidRDefault="00F73A14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ab/>
        <w:t>IPC Remunerados calificados</w:t>
      </w:r>
    </w:p>
    <w:p w:rsidR="00F73A14" w:rsidRDefault="00F73A14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ab/>
        <w:t>IPC Remunerados no calificados</w:t>
      </w:r>
    </w:p>
    <w:p w:rsidR="00F73A14" w:rsidRDefault="00F73A14" w:rsidP="00ED39D0">
      <w:pPr>
        <w:spacing w:after="0" w:line="240" w:lineRule="auto"/>
        <w:rPr>
          <w:b/>
          <w:lang w:val="es-ES"/>
        </w:rPr>
      </w:pPr>
    </w:p>
    <w:p w:rsidR="00F73A14" w:rsidRDefault="00F73A14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IMPORTADA</w:t>
      </w:r>
    </w:p>
    <w:p w:rsidR="00F73A14" w:rsidRDefault="00F73A14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ab/>
        <w:t>IPC Importado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 w:rsidRPr="00F73A14">
        <w:rPr>
          <w:lang w:val="es-ES"/>
        </w:rPr>
        <w:t>IPC</w:t>
      </w:r>
      <w:r>
        <w:rPr>
          <w:b/>
          <w:lang w:val="es-ES"/>
        </w:rPr>
        <w:t xml:space="preserve"> </w:t>
      </w:r>
      <w:r>
        <w:rPr>
          <w:lang w:val="es-ES"/>
        </w:rPr>
        <w:t>Alimentos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IPC Prendas de vestir y textiles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IPC Bienes duraderos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IPC Otro</w:t>
      </w:r>
      <w:r w:rsidR="00C41E6A">
        <w:rPr>
          <w:lang w:val="es-ES"/>
        </w:rPr>
        <w:t>s</w:t>
      </w:r>
      <w:r>
        <w:rPr>
          <w:lang w:val="es-ES"/>
        </w:rPr>
        <w:t xml:space="preserve"> bienes importados</w:t>
      </w:r>
      <w:r>
        <w:rPr>
          <w:lang w:val="es-ES"/>
        </w:rPr>
        <w:tab/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b/>
          <w:lang w:val="es-ES"/>
        </w:rPr>
        <w:t xml:space="preserve">IPC </w:t>
      </w:r>
      <w:r>
        <w:rPr>
          <w:lang w:val="es-ES"/>
        </w:rPr>
        <w:t>no importado</w:t>
      </w:r>
    </w:p>
    <w:p w:rsidR="00F73A14" w:rsidRDefault="00F73A14" w:rsidP="00ED39D0">
      <w:pPr>
        <w:spacing w:after="0" w:line="240" w:lineRule="auto"/>
        <w:rPr>
          <w:lang w:val="es-ES"/>
        </w:rPr>
      </w:pPr>
    </w:p>
    <w:p w:rsidR="00F73A14" w:rsidRPr="00F73A14" w:rsidRDefault="00F73A14" w:rsidP="00ED39D0">
      <w:pPr>
        <w:spacing w:after="0" w:line="240" w:lineRule="auto"/>
        <w:rPr>
          <w:b/>
          <w:lang w:val="es-ES"/>
        </w:rPr>
      </w:pPr>
      <w:r w:rsidRPr="00F73A14">
        <w:rPr>
          <w:b/>
          <w:lang w:val="es-ES"/>
        </w:rPr>
        <w:t>ALQULER</w:t>
      </w:r>
    </w:p>
    <w:p w:rsidR="00F73A14" w:rsidRDefault="00F73A14" w:rsidP="00ED39D0">
      <w:pPr>
        <w:spacing w:after="0" w:line="240" w:lineRule="auto"/>
        <w:rPr>
          <w:b/>
          <w:lang w:val="es-ES"/>
        </w:rPr>
      </w:pPr>
      <w:r>
        <w:rPr>
          <w:lang w:val="es-ES"/>
        </w:rPr>
        <w:tab/>
      </w:r>
      <w:r>
        <w:rPr>
          <w:b/>
          <w:lang w:val="es-ES"/>
        </w:rPr>
        <w:t>IPC Alquiler</w:t>
      </w:r>
    </w:p>
    <w:p w:rsidR="00F73A14" w:rsidRDefault="00F73A14" w:rsidP="00ED39D0">
      <w:pPr>
        <w:spacing w:after="0" w:line="240" w:lineRule="auto"/>
        <w:rPr>
          <w:b/>
          <w:lang w:val="es-ES"/>
        </w:rPr>
      </w:pPr>
    </w:p>
    <w:p w:rsidR="00F73A14" w:rsidRDefault="00F73A14" w:rsidP="00ED39D0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CONSTRUCCIÓN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>IPC Construcción</w:t>
      </w:r>
    </w:p>
    <w:p w:rsidR="00ED39D0" w:rsidRDefault="00ED39D0" w:rsidP="00ED39D0">
      <w:pPr>
        <w:spacing w:after="0" w:line="240" w:lineRule="auto"/>
        <w:rPr>
          <w:lang w:val="es-ES"/>
        </w:rPr>
      </w:pPr>
    </w:p>
    <w:p w:rsidR="00F73A14" w:rsidRDefault="00F73A14" w:rsidP="00ED39D0">
      <w:pPr>
        <w:spacing w:after="0" w:line="240" w:lineRule="auto"/>
        <w:rPr>
          <w:b/>
          <w:lang w:val="es-ES"/>
        </w:rPr>
      </w:pPr>
      <w:r w:rsidRPr="00F73A14">
        <w:rPr>
          <w:b/>
          <w:lang w:val="es-ES"/>
        </w:rPr>
        <w:lastRenderedPageBreak/>
        <w:t>CIUDAD</w:t>
      </w:r>
      <w:r>
        <w:rPr>
          <w:b/>
          <w:lang w:val="es-ES"/>
        </w:rPr>
        <w:tab/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>IPC La Paz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  <w:t>IPC Cochabamba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  <w:t>IPC Santa Cruz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  <w:t>IPC Oruro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  <w:t>IPC Potosí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  <w:t>IPC Chuquisaca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  <w:t>IPC Cobija</w:t>
      </w:r>
    </w:p>
    <w:p w:rsid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  <w:t>IPC Trinidad</w:t>
      </w:r>
    </w:p>
    <w:p w:rsidR="00F73A14" w:rsidRPr="00F73A14" w:rsidRDefault="00F73A14" w:rsidP="00ED39D0">
      <w:pPr>
        <w:spacing w:after="0" w:line="240" w:lineRule="auto"/>
        <w:rPr>
          <w:lang w:val="es-ES"/>
        </w:rPr>
      </w:pPr>
      <w:r>
        <w:rPr>
          <w:lang w:val="es-ES"/>
        </w:rPr>
        <w:tab/>
        <w:t>IPC Tarija</w:t>
      </w:r>
      <w:r w:rsidR="00C41E6A">
        <w:rPr>
          <w:lang w:val="es-ES"/>
        </w:rPr>
        <w:t xml:space="preserve">  </w:t>
      </w:r>
    </w:p>
    <w:sectPr w:rsidR="00F73A14" w:rsidRPr="00F73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082" w:rsidRDefault="00C77082" w:rsidP="00ED39D0">
      <w:pPr>
        <w:spacing w:after="0" w:line="240" w:lineRule="auto"/>
      </w:pPr>
      <w:r>
        <w:separator/>
      </w:r>
    </w:p>
  </w:endnote>
  <w:endnote w:type="continuationSeparator" w:id="0">
    <w:p w:rsidR="00C77082" w:rsidRDefault="00C77082" w:rsidP="00E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082" w:rsidRDefault="00C77082" w:rsidP="00ED39D0">
      <w:pPr>
        <w:spacing w:after="0" w:line="240" w:lineRule="auto"/>
      </w:pPr>
      <w:r>
        <w:separator/>
      </w:r>
    </w:p>
  </w:footnote>
  <w:footnote w:type="continuationSeparator" w:id="0">
    <w:p w:rsidR="00C77082" w:rsidRDefault="00C77082" w:rsidP="00ED3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58"/>
    <w:rsid w:val="00107675"/>
    <w:rsid w:val="00235EF7"/>
    <w:rsid w:val="00262158"/>
    <w:rsid w:val="00C41E6A"/>
    <w:rsid w:val="00C77082"/>
    <w:rsid w:val="00ED39D0"/>
    <w:rsid w:val="00F7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903E"/>
  <w15:chartTrackingRefBased/>
  <w15:docId w15:val="{F0D02CEC-3616-4ED9-AA0C-919D81E3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39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9D0"/>
  </w:style>
  <w:style w:type="paragraph" w:styleId="Piedepgina">
    <w:name w:val="footer"/>
    <w:basedOn w:val="Normal"/>
    <w:link w:val="PiedepginaCar"/>
    <w:uiPriority w:val="99"/>
    <w:unhideWhenUsed/>
    <w:rsid w:val="00ED39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1DCD0-4947-4453-B174-09800110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Ticona Gonzales Ulises</dc:creator>
  <cp:keywords/>
  <dc:description/>
  <cp:lastModifiedBy>Ticona Gonzales Ulises</cp:lastModifiedBy>
  <cp:revision>3</cp:revision>
  <dcterms:created xsi:type="dcterms:W3CDTF">2021-04-19T19:38:00Z</dcterms:created>
  <dcterms:modified xsi:type="dcterms:W3CDTF">2021-04-19T22:24:00Z</dcterms:modified>
</cp:coreProperties>
</file>