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9C4AD8" w:rsidRDefault="009C4AD8" w:rsidP="00B054B0">
      <w:pPr>
        <w:jc w:val="center"/>
        <w:rPr>
          <w:sz w:val="40"/>
          <w:szCs w:val="40"/>
        </w:rPr>
      </w:pPr>
    </w:p>
    <w:p w:rsidR="00B054B0" w:rsidRPr="00B054B0" w:rsidRDefault="009C4AD8" w:rsidP="00B054B0">
      <w:pPr>
        <w:jc w:val="center"/>
        <w:rPr>
          <w:sz w:val="40"/>
          <w:szCs w:val="40"/>
        </w:rPr>
      </w:pPr>
      <w:r w:rsidRPr="009C4AD8">
        <w:rPr>
          <w:sz w:val="40"/>
          <w:szCs w:val="40"/>
        </w:rPr>
        <w:t>Comportamento alla guida</w:t>
      </w:r>
      <w:r>
        <w:rPr>
          <w:sz w:val="40"/>
          <w:szCs w:val="40"/>
        </w:rPr>
        <w:t xml:space="preserve"> – Servizi Urgenti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9C4AD8" w:rsidRDefault="009C4AD8" w:rsidP="00B054B0">
            <w:pPr>
              <w:rPr>
                <w:sz w:val="24"/>
                <w:szCs w:val="24"/>
              </w:rPr>
            </w:pPr>
            <w:r w:rsidRPr="009C4AD8">
              <w:rPr>
                <w:sz w:val="24"/>
                <w:szCs w:val="24"/>
              </w:rPr>
              <w:t>Gruppo Autisti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9C4AD8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9C4AD8" w:rsidRDefault="009C4AD8" w:rsidP="009C4AD8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9C4AD8" w:rsidRDefault="009C4AD8" w:rsidP="009C4AD8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Automezzi</w:t>
            </w:r>
          </w:p>
          <w:p w:rsidR="00B054B0" w:rsidRDefault="009C4AD8" w:rsidP="009C4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Guida </w:t>
            </w:r>
            <w:r>
              <w:rPr>
                <w:sz w:val="24"/>
                <w:szCs w:val="24"/>
              </w:rPr>
              <w:t>automezzi</w:t>
            </w:r>
          </w:p>
          <w:p w:rsidR="009C4AD8" w:rsidRDefault="009C4AD8" w:rsidP="009C4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Norme di Comportamento</w:t>
            </w:r>
          </w:p>
          <w:p w:rsidR="009C4AD8" w:rsidRDefault="009C4AD8" w:rsidP="009C4AD8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Servizi Urgenti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9C4AD8" w:rsidRDefault="009C4AD8" w:rsidP="00B054B0">
            <w:pPr>
              <w:rPr>
                <w:sz w:val="24"/>
                <w:szCs w:val="24"/>
              </w:rPr>
            </w:pPr>
            <w:r w:rsidRPr="009C4AD8">
              <w:rPr>
                <w:sz w:val="24"/>
                <w:szCs w:val="24"/>
              </w:rPr>
              <w:t>30 ottobre 2015</w:t>
            </w:r>
          </w:p>
        </w:tc>
      </w:tr>
    </w:tbl>
    <w:p w:rsidR="00B054B0" w:rsidRPr="00B054B0" w:rsidRDefault="009C4AD8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DD85C" wp14:editId="57F21BEF">
                <wp:simplePos x="0" y="0"/>
                <wp:positionH relativeFrom="column">
                  <wp:posOffset>-81915</wp:posOffset>
                </wp:positionH>
                <wp:positionV relativeFrom="paragraph">
                  <wp:posOffset>83185</wp:posOffset>
                </wp:positionV>
                <wp:extent cx="6200775" cy="453390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AD8" w:rsidRDefault="009C4AD8" w:rsidP="009C4AD8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9C4AD8">
                              <w:rPr>
                                <w:rFonts w:eastAsia="Times New Roman" w:cstheme="minorHAnsi"/>
                                <w:lang w:eastAsia="it-IT"/>
                              </w:rPr>
                              <w:t>In prossimità di un incrocio è indispensabile assicurarsi, prima d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i attraversare, che sia sgombro.</w:t>
                            </w:r>
                          </w:p>
                          <w:p w:rsidR="009C4AD8" w:rsidRDefault="009C4AD8" w:rsidP="009C4AD8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9C4AD8">
                              <w:rPr>
                                <w:rFonts w:eastAsia="Times New Roman" w:cstheme="minorHAnsi"/>
                                <w:lang w:eastAsia="it-IT"/>
                              </w:rPr>
                              <w:t>Condurre l'automezzo con la massima prudenza, essendo a volte imprevedibili le manovre degli utenti della strada al sopraggiungere di un veicolo con segnali d'allarme in fun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zione (più veicoli di soccorso).</w:t>
                            </w:r>
                          </w:p>
                          <w:p w:rsidR="009C4AD8" w:rsidRDefault="009C4AD8" w:rsidP="009C4AD8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9C4AD8">
                              <w:rPr>
                                <w:rFonts w:eastAsia="Times New Roman" w:cstheme="minorHAnsi"/>
                                <w:lang w:eastAsia="it-IT"/>
                              </w:rPr>
                              <w:t>In caso di semaforo rosso limitare la velocità in modo che tutti i veicoli in prossimità dell'incrocio diano la precedenza, in caso contrar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io fermare il mezzo di soccorso.</w:t>
                            </w:r>
                          </w:p>
                          <w:p w:rsidR="009C4AD8" w:rsidRDefault="009C4AD8" w:rsidP="009C4AD8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9C4AD8">
                              <w:rPr>
                                <w:rFonts w:eastAsia="Times New Roman" w:cstheme="minorHAnsi"/>
                                <w:lang w:eastAsia="it-IT"/>
                              </w:rPr>
                              <w:t>In prossimità di un semaforo, con segnale rosso di arresto e corsie occupate da altri veicoli, si può invadere la corsia di marcia opposta solo se tale manovra non costituisce pericolo o intralcia i veicoli percor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renti gli altri sensi di marcia.</w:t>
                            </w:r>
                          </w:p>
                          <w:p w:rsidR="009C4AD8" w:rsidRDefault="009C4AD8" w:rsidP="009C4AD8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9C4AD8">
                              <w:rPr>
                                <w:rFonts w:eastAsia="Times New Roman" w:cstheme="minorHAnsi"/>
                                <w:lang w:eastAsia="it-IT"/>
                              </w:rPr>
                              <w:t>Percorrendo un rettilineo con carreggiata adibita a doppio senso di marcia, con veicoli percorrenti entrambi i sensi di marcia, si può viaggiare al centro della carreggiata (tra i due sensi di marcia) solo se la carre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ggiata è sufficientemente larga.</w:t>
                            </w:r>
                          </w:p>
                          <w:p w:rsidR="009C4AD8" w:rsidRDefault="009C4AD8" w:rsidP="009C4AD8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9C4AD8">
                              <w:rPr>
                                <w:rFonts w:eastAsia="Times New Roman" w:cstheme="minorHAnsi"/>
                                <w:lang w:eastAsia="it-IT"/>
                              </w:rPr>
                              <w:t>In prossimità di dossi, curve cieche, ed in tutti i punti in cui la visibilità limitata, non si inizia mai una manovra di sorpasso, anche se i veicoli che precedono l'ambulanza favoriscono il sorpasso mediante segnali luminosi (freccia a des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tra) o manovre di rallentamento.</w:t>
                            </w:r>
                          </w:p>
                          <w:p w:rsidR="009C4AD8" w:rsidRDefault="009C4AD8" w:rsidP="009C4AD8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I</w:t>
                            </w:r>
                            <w:r w:rsidRPr="009C4AD8">
                              <w:rPr>
                                <w:rFonts w:eastAsia="Times New Roman" w:cstheme="minorHAnsi"/>
                                <w:lang w:eastAsia="it-IT"/>
                              </w:rPr>
                              <w:t>n fase di doppio sorpasso non ci si deve mai accodare al veicolo che ha già iniziato la manovra di sorpasso, ma si può superarlo (carreggiata permettendo) totalmente a sinistra (sorpasso a tre) in modo da non avere mai la visibilità ost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acolata dal veicolo che precede.</w:t>
                            </w:r>
                          </w:p>
                          <w:p w:rsidR="009C4AD8" w:rsidRDefault="009C4AD8" w:rsidP="009C4AD8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9C4AD8">
                              <w:rPr>
                                <w:rFonts w:eastAsia="Times New Roman" w:cstheme="minorHAnsi"/>
                                <w:lang w:eastAsia="it-IT"/>
                              </w:rPr>
                              <w:t xml:space="preserve">In emergenza sulle autostrade a doppia carreggiata, con banchina divisoria tra le carreggiate, si può fare l'inversione ad U (passando da una carreggiata all'altra tramite gli appositi passaggi) 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solo usando la massima prudenza.</w:t>
                            </w:r>
                          </w:p>
                          <w:p w:rsidR="009C4AD8" w:rsidRPr="009C4AD8" w:rsidRDefault="009C4AD8" w:rsidP="009C4AD8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9C4AD8">
                              <w:rPr>
                                <w:rFonts w:eastAsia="Times New Roman" w:cstheme="minorHAnsi"/>
                                <w:lang w:eastAsia="it-IT"/>
                              </w:rPr>
                              <w:t xml:space="preserve">Il grado di urgenza di un servizio deve essere valutato e consigliato da chi assiste il trasportato in funzione delle condizioni dell'infermo. </w:t>
                            </w:r>
                          </w:p>
                          <w:p w:rsidR="009C4AD8" w:rsidRDefault="009C4AD8" w:rsidP="009C4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6.45pt;margin-top:6.55pt;width:488.2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" fillcolor="white [3201]" strokeweight=".5pt">
                <v:textbox>
                  <w:txbxContent>
                    <w:p w:rsidR="009C4AD8" w:rsidRDefault="009C4AD8" w:rsidP="009C4AD8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9C4AD8">
                        <w:rPr>
                          <w:rFonts w:eastAsia="Times New Roman" w:cstheme="minorHAnsi"/>
                          <w:lang w:eastAsia="it-IT"/>
                        </w:rPr>
                        <w:t>In prossimità di un incrocio è indispensabile assicurarsi, prima d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i attraversare, che sia sgombro.</w:t>
                      </w:r>
                    </w:p>
                    <w:p w:rsidR="009C4AD8" w:rsidRDefault="009C4AD8" w:rsidP="009C4AD8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9C4AD8">
                        <w:rPr>
                          <w:rFonts w:eastAsia="Times New Roman" w:cstheme="minorHAnsi"/>
                          <w:lang w:eastAsia="it-IT"/>
                        </w:rPr>
                        <w:t>Condurre l'automezzo con la massima prudenza, essendo a volte imprevedibili le manovre degli utenti della strada al sopraggiungere di un veicolo con segnali d'allarme in fun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zione (più veicoli di soccorso).</w:t>
                      </w:r>
                    </w:p>
                    <w:p w:rsidR="009C4AD8" w:rsidRDefault="009C4AD8" w:rsidP="009C4AD8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9C4AD8">
                        <w:rPr>
                          <w:rFonts w:eastAsia="Times New Roman" w:cstheme="minorHAnsi"/>
                          <w:lang w:eastAsia="it-IT"/>
                        </w:rPr>
                        <w:t>In caso di semaforo rosso limitare la velocità in modo che tutti i veicoli in prossimità dell'incrocio diano la precedenza, in caso contrar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io fermare il mezzo di soccorso.</w:t>
                      </w:r>
                    </w:p>
                    <w:p w:rsidR="009C4AD8" w:rsidRDefault="009C4AD8" w:rsidP="009C4AD8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9C4AD8">
                        <w:rPr>
                          <w:rFonts w:eastAsia="Times New Roman" w:cstheme="minorHAnsi"/>
                          <w:lang w:eastAsia="it-IT"/>
                        </w:rPr>
                        <w:t>In prossimità di un semaforo, con segnale rosso di arresto e corsie occupate da altri veicoli, si può invadere la corsia di marcia opposta solo se tale manovra non costituisce pericolo o intralcia i veicoli percor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renti gli altri sensi di marcia.</w:t>
                      </w:r>
                    </w:p>
                    <w:p w:rsidR="009C4AD8" w:rsidRDefault="009C4AD8" w:rsidP="009C4AD8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9C4AD8">
                        <w:rPr>
                          <w:rFonts w:eastAsia="Times New Roman" w:cstheme="minorHAnsi"/>
                          <w:lang w:eastAsia="it-IT"/>
                        </w:rPr>
                        <w:t>Percorrendo un rettilineo con carreggiata adibita a doppio senso di marcia, con veicoli percorrenti entrambi i sensi di marcia, si può viaggiare al centro della carreggiata (tra i due sensi di marcia) solo se la carre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ggiata è sufficientemente larga.</w:t>
                      </w:r>
                    </w:p>
                    <w:p w:rsidR="009C4AD8" w:rsidRDefault="009C4AD8" w:rsidP="009C4AD8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9C4AD8">
                        <w:rPr>
                          <w:rFonts w:eastAsia="Times New Roman" w:cstheme="minorHAnsi"/>
                          <w:lang w:eastAsia="it-IT"/>
                        </w:rPr>
                        <w:t>In prossimità di dossi, curve cieche, ed in tutti i punti in cui la visibilità limitata, non si inizia mai una manovra di sorpasso, anche se i veicoli che precedono l'ambulanza favoriscono il sorpasso mediante segnali luminosi (freccia a des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tra) o manovre di rallentamento.</w:t>
                      </w:r>
                    </w:p>
                    <w:p w:rsidR="009C4AD8" w:rsidRDefault="009C4AD8" w:rsidP="009C4AD8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>
                        <w:rPr>
                          <w:rFonts w:eastAsia="Times New Roman" w:cstheme="minorHAnsi"/>
                          <w:lang w:eastAsia="it-IT"/>
                        </w:rPr>
                        <w:t>I</w:t>
                      </w:r>
                      <w:r w:rsidRPr="009C4AD8">
                        <w:rPr>
                          <w:rFonts w:eastAsia="Times New Roman" w:cstheme="minorHAnsi"/>
                          <w:lang w:eastAsia="it-IT"/>
                        </w:rPr>
                        <w:t>n fase di doppio sorpasso non ci si deve mai accodare al veicolo che ha già iniziato la manovra di sorpasso, ma si può superarlo (carreggiata permettendo) totalmente a sinistra (sorpasso a tre) in modo da non avere mai la visibilità ost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acolata dal veicolo che precede.</w:t>
                      </w:r>
                    </w:p>
                    <w:p w:rsidR="009C4AD8" w:rsidRDefault="009C4AD8" w:rsidP="009C4AD8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9C4AD8">
                        <w:rPr>
                          <w:rFonts w:eastAsia="Times New Roman" w:cstheme="minorHAnsi"/>
                          <w:lang w:eastAsia="it-IT"/>
                        </w:rPr>
                        <w:t xml:space="preserve">In emergenza sulle autostrade a doppia carreggiata, con banchina divisoria tra le carreggiate, si può fare l'inversione ad U (passando da una carreggiata all'altra tramite gli appositi passaggi) 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solo usando la massima prudenza.</w:t>
                      </w:r>
                    </w:p>
                    <w:p w:rsidR="009C4AD8" w:rsidRPr="009C4AD8" w:rsidRDefault="009C4AD8" w:rsidP="009C4AD8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9C4AD8">
                        <w:rPr>
                          <w:rFonts w:eastAsia="Times New Roman" w:cstheme="minorHAnsi"/>
                          <w:lang w:eastAsia="it-IT"/>
                        </w:rPr>
                        <w:t xml:space="preserve">Il grado di urgenza di un servizio deve essere valutato e consigliato da chi assiste il trasportato in funzione delle condizioni dell'infermo. </w:t>
                      </w:r>
                    </w:p>
                    <w:p w:rsidR="009C4AD8" w:rsidRDefault="009C4AD8" w:rsidP="009C4AD8"/>
                  </w:txbxContent>
                </v:textbox>
              </v:shape>
            </w:pict>
          </mc:Fallback>
        </mc:AlternateConten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  <w:bookmarkStart w:id="0" w:name="_GoBack"/>
      <w:bookmarkEnd w:id="0"/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4AD8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C4AD8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C4AD8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9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091764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7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78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76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03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666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874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735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Bucca Salvatore</cp:lastModifiedBy>
  <cp:revision>2</cp:revision>
  <dcterms:created xsi:type="dcterms:W3CDTF">2015-10-15T11:56:00Z</dcterms:created>
  <dcterms:modified xsi:type="dcterms:W3CDTF">2015-10-30T12:35:00Z</dcterms:modified>
</cp:coreProperties>
</file>