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2FE4" w14:textId="2EB0379A" w:rsidR="007B309D" w:rsidRDefault="00D730BC" w:rsidP="007B309D">
      <w:pPr>
        <w:jc w:val="center"/>
        <w:rPr>
          <w:b/>
          <w:bCs/>
          <w:sz w:val="32"/>
          <w:szCs w:val="32"/>
          <w:lang w:val="it-IT"/>
        </w:rPr>
      </w:pPr>
      <w:r>
        <w:rPr>
          <w:b/>
          <w:bCs/>
          <w:sz w:val="32"/>
          <w:szCs w:val="32"/>
          <w:lang w:val="it-IT"/>
        </w:rPr>
        <w:t>S</w:t>
      </w:r>
      <w:r w:rsidR="00B232B6" w:rsidRPr="007B309D">
        <w:rPr>
          <w:b/>
          <w:bCs/>
          <w:sz w:val="32"/>
          <w:szCs w:val="32"/>
          <w:lang w:val="it-IT"/>
        </w:rPr>
        <w:t>caletta delle slide</w:t>
      </w:r>
      <w:r w:rsidR="007B309D" w:rsidRPr="007B309D">
        <w:rPr>
          <w:b/>
          <w:bCs/>
          <w:sz w:val="32"/>
          <w:szCs w:val="32"/>
          <w:lang w:val="it-IT"/>
        </w:rPr>
        <w:t xml:space="preserve"> </w:t>
      </w:r>
    </w:p>
    <w:p w14:paraId="7FE84590" w14:textId="67B0C533" w:rsidR="00B232B6" w:rsidRDefault="007B309D" w:rsidP="007B309D">
      <w:pPr>
        <w:jc w:val="center"/>
        <w:rPr>
          <w:b/>
          <w:bCs/>
          <w:sz w:val="32"/>
          <w:szCs w:val="32"/>
          <w:lang w:val="it-IT"/>
        </w:rPr>
      </w:pPr>
      <w:r w:rsidRPr="007B309D">
        <w:rPr>
          <w:b/>
          <w:bCs/>
          <w:sz w:val="32"/>
          <w:szCs w:val="32"/>
          <w:lang w:val="it-IT"/>
        </w:rPr>
        <w:t>Processi Stocastici nel tempo continuo</w:t>
      </w:r>
    </w:p>
    <w:p w14:paraId="37A6CA96" w14:textId="77777777" w:rsidR="007B309D" w:rsidRDefault="007B309D" w:rsidP="006D20F6">
      <w:pPr>
        <w:rPr>
          <w:b/>
          <w:bCs/>
          <w:lang w:val="it-IT"/>
        </w:rPr>
      </w:pPr>
    </w:p>
    <w:p w14:paraId="12C741F3" w14:textId="77777777" w:rsidR="00D730BC" w:rsidRPr="00D730BC" w:rsidRDefault="00D730BC" w:rsidP="006D20F6">
      <w:pPr>
        <w:rPr>
          <w:sz w:val="24"/>
          <w:szCs w:val="24"/>
          <w:lang w:val="it-IT"/>
        </w:rPr>
      </w:pPr>
    </w:p>
    <w:p w14:paraId="35531462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1. Apertura e orientamento — slide 1–3</w:t>
      </w:r>
    </w:p>
    <w:p w14:paraId="4F41CFB0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Tempo previsto:</w:t>
      </w:r>
      <w:r w:rsidRPr="006D20F6">
        <w:rPr>
          <w:sz w:val="24"/>
          <w:szCs w:val="24"/>
          <w:lang w:val="it-IT"/>
        </w:rPr>
        <w:t xml:space="preserve"> 7 minuti</w:t>
      </w:r>
      <w:r w:rsidRPr="006D20F6">
        <w:rPr>
          <w:sz w:val="24"/>
          <w:szCs w:val="24"/>
          <w:lang w:val="it-IT"/>
        </w:rPr>
        <w:br/>
      </w:r>
      <w:r w:rsidRPr="006D20F6">
        <w:rPr>
          <w:b/>
          <w:bCs/>
          <w:sz w:val="24"/>
          <w:szCs w:val="24"/>
          <w:lang w:val="it-IT"/>
        </w:rPr>
        <w:t>Tempo cumulato:</w:t>
      </w:r>
      <w:r w:rsidRPr="006D20F6">
        <w:rPr>
          <w:sz w:val="24"/>
          <w:szCs w:val="24"/>
          <w:lang w:val="it-IT"/>
        </w:rPr>
        <w:t xml:space="preserve"> 7 minuti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601"/>
        <w:gridCol w:w="5408"/>
      </w:tblGrid>
      <w:tr w:rsidR="006D20F6" w:rsidRPr="006D20F6" w14:paraId="142EB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975D8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0DBAB052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Titolo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provvisorio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AECE4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Funzione</w:t>
            </w:r>
            <w:proofErr w:type="spellEnd"/>
            <w:r w:rsidRPr="006D20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didattica</w:t>
            </w:r>
            <w:proofErr w:type="spellEnd"/>
          </w:p>
        </w:tc>
      </w:tr>
      <w:tr w:rsidR="006D20F6" w:rsidRPr="00D730BC" w14:paraId="41F03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F9CF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4F6CEB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Processi stocastici in tempo continuo</w:t>
            </w:r>
          </w:p>
        </w:tc>
        <w:tc>
          <w:tcPr>
            <w:tcW w:w="0" w:type="auto"/>
            <w:vAlign w:val="center"/>
            <w:hideMark/>
          </w:tcPr>
          <w:p w14:paraId="46122A5E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Titolo e collocazione della lezione</w:t>
            </w:r>
          </w:p>
        </w:tc>
      </w:tr>
      <w:tr w:rsidR="006D20F6" w:rsidRPr="00D730BC" w14:paraId="5BF59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B31D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BF3F5F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Perché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servono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intere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traiettorie</w:t>
            </w:r>
            <w:proofErr w:type="spellEnd"/>
            <w:r w:rsidRPr="006D20F6"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9EEDF33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Prezzi path-dependent, tassi, inflazione e fattori di rischio</w:t>
            </w:r>
          </w:p>
        </w:tc>
      </w:tr>
      <w:tr w:rsidR="006D20F6" w:rsidRPr="00D730BC" w14:paraId="63C5F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6AC5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CDF377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Il </w:t>
            </w:r>
            <w:proofErr w:type="spellStart"/>
            <w:r w:rsidRPr="006D20F6">
              <w:rPr>
                <w:sz w:val="24"/>
                <w:szCs w:val="24"/>
              </w:rPr>
              <w:t>percorso</w:t>
            </w:r>
            <w:proofErr w:type="spellEnd"/>
            <w:r w:rsidRPr="006D20F6">
              <w:rPr>
                <w:sz w:val="24"/>
                <w:szCs w:val="24"/>
              </w:rPr>
              <w:t xml:space="preserve"> della </w:t>
            </w:r>
            <w:proofErr w:type="spellStart"/>
            <w:r w:rsidRPr="006D20F6">
              <w:rPr>
                <w:sz w:val="24"/>
                <w:szCs w:val="24"/>
              </w:rPr>
              <w:t>lezione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1E54A" w14:textId="03367879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 xml:space="preserve">Browniano </w:t>
            </w:r>
            <m:oMath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→</m:t>
              </m:r>
            </m:oMath>
            <w:r w:rsidRPr="006D20F6">
              <w:rPr>
                <w:sz w:val="24"/>
                <w:szCs w:val="24"/>
                <w:lang w:val="it-IT"/>
              </w:rPr>
              <w:t xml:space="preserve">SDE </w:t>
            </w:r>
            <m:oMath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→</m:t>
              </m:r>
            </m:oMath>
            <w:r w:rsidRPr="006D20F6">
              <w:rPr>
                <w:sz w:val="24"/>
                <w:szCs w:val="24"/>
                <w:lang w:val="it-IT"/>
              </w:rPr>
              <w:t xml:space="preserve">modelli </w:t>
            </w:r>
            <m:oMath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→</m:t>
              </m:r>
            </m:oMath>
            <w:r w:rsidRPr="006D20F6">
              <w:rPr>
                <w:sz w:val="24"/>
                <w:szCs w:val="24"/>
                <w:lang w:val="it-IT"/>
              </w:rPr>
              <w:t xml:space="preserve">correlazione </w:t>
            </w:r>
            <m:oMath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→</m:t>
              </m:r>
            </m:oMath>
            <w:r w:rsidRPr="006D20F6">
              <w:rPr>
                <w:sz w:val="24"/>
                <w:szCs w:val="24"/>
                <w:lang w:val="it-IT"/>
              </w:rPr>
              <w:t>simulazione</w:t>
            </w:r>
          </w:p>
        </w:tc>
      </w:tr>
    </w:tbl>
    <w:p w14:paraId="3DDB6380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La slide 2 parte da due problemi finanziari concreti, senza formule. La slide 3 chiarisce il collegamento con la successiva lezione applicativa in Python.</w:t>
      </w:r>
    </w:p>
    <w:p w14:paraId="2484FA65" w14:textId="77777777" w:rsidR="006D20F6" w:rsidRPr="006D20F6" w:rsidRDefault="00000000" w:rsidP="006D20F6">
      <w:pPr>
        <w:rPr>
          <w:sz w:val="24"/>
          <w:szCs w:val="24"/>
        </w:rPr>
      </w:pPr>
      <w:r>
        <w:rPr>
          <w:sz w:val="24"/>
          <w:szCs w:val="24"/>
        </w:rPr>
        <w:pict w14:anchorId="0DB92060">
          <v:rect id="_x0000_i1025" style="width:0;height:1.5pt" o:hralign="center" o:hrstd="t" o:hr="t" fillcolor="#a0a0a0" stroked="f"/>
        </w:pict>
      </w:r>
    </w:p>
    <w:p w14:paraId="1C86C6D1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2. Dal tempo discreto al moto browniano — slide 4–8</w:t>
      </w:r>
    </w:p>
    <w:p w14:paraId="7985F665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Tempo previsto:</w:t>
      </w:r>
      <w:r w:rsidRPr="006D20F6">
        <w:rPr>
          <w:sz w:val="24"/>
          <w:szCs w:val="24"/>
          <w:lang w:val="it-IT"/>
        </w:rPr>
        <w:t xml:space="preserve"> 12 minuti</w:t>
      </w:r>
      <w:r w:rsidRPr="006D20F6">
        <w:rPr>
          <w:sz w:val="24"/>
          <w:szCs w:val="24"/>
          <w:lang w:val="it-IT"/>
        </w:rPr>
        <w:br/>
      </w:r>
      <w:r w:rsidRPr="006D20F6">
        <w:rPr>
          <w:b/>
          <w:bCs/>
          <w:sz w:val="24"/>
          <w:szCs w:val="24"/>
          <w:lang w:val="it-IT"/>
        </w:rPr>
        <w:t>Tempo cumulato:</w:t>
      </w:r>
      <w:r w:rsidRPr="006D20F6">
        <w:rPr>
          <w:sz w:val="24"/>
          <w:szCs w:val="24"/>
          <w:lang w:val="it-IT"/>
        </w:rPr>
        <w:t xml:space="preserve"> 19 minuti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736"/>
        <w:gridCol w:w="5273"/>
      </w:tblGrid>
      <w:tr w:rsidR="006D20F6" w:rsidRPr="006D20F6" w14:paraId="69ACF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A82EB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7C8D3F85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Titolo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provvisorio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ABC77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Contenuto</w:t>
            </w:r>
            <w:proofErr w:type="spellEnd"/>
            <w:r w:rsidRPr="006D20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essenziale</w:t>
            </w:r>
            <w:proofErr w:type="spellEnd"/>
          </w:p>
        </w:tc>
      </w:tr>
      <w:tr w:rsidR="006D20F6" w:rsidRPr="00D730BC" w14:paraId="4A65D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C3C4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3B0601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Dalla passeggiata aleatoria alla griglia temporale</w:t>
            </w:r>
          </w:p>
        </w:tc>
        <w:tc>
          <w:tcPr>
            <w:tcW w:w="0" w:type="auto"/>
            <w:vAlign w:val="center"/>
            <w:hideMark/>
          </w:tcPr>
          <w:p w14:paraId="2C621900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Griglia uniforme, innovazioni gaussiane e passeggiata riscalata</w:t>
            </w:r>
          </w:p>
        </w:tc>
      </w:tr>
      <w:tr w:rsidR="006D20F6" w:rsidRPr="00D730BC" w14:paraId="207AF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28A5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B0193C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Verso il tempo continuo</w:t>
            </w:r>
          </w:p>
        </w:tc>
        <w:tc>
          <w:tcPr>
            <w:tcW w:w="0" w:type="auto"/>
            <w:vAlign w:val="center"/>
            <w:hideMark/>
          </w:tcPr>
          <w:p w14:paraId="49C4DDBA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Raffinamento della griglia e conservazione della varianza complessiva</w:t>
            </w:r>
          </w:p>
        </w:tc>
      </w:tr>
      <w:tr w:rsidR="006D20F6" w:rsidRPr="00D730BC" w14:paraId="38BEB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5F9D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EBDA6F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Moto </w:t>
            </w:r>
            <w:proofErr w:type="spellStart"/>
            <w:r w:rsidRPr="006D20F6">
              <w:rPr>
                <w:sz w:val="24"/>
                <w:szCs w:val="24"/>
              </w:rPr>
              <w:t>browniano</w:t>
            </w:r>
            <w:proofErr w:type="spellEnd"/>
            <w:r w:rsidRPr="006D20F6">
              <w:rPr>
                <w:sz w:val="24"/>
                <w:szCs w:val="24"/>
              </w:rPr>
              <w:t xml:space="preserve"> standard</w:t>
            </w:r>
          </w:p>
        </w:tc>
        <w:tc>
          <w:tcPr>
            <w:tcW w:w="0" w:type="auto"/>
            <w:vAlign w:val="center"/>
            <w:hideMark/>
          </w:tcPr>
          <w:p w14:paraId="1C27AA58" w14:textId="6C7282C1" w:rsidR="006D20F6" w:rsidRPr="006D20F6" w:rsidRDefault="00000000" w:rsidP="006D20F6">
            <w:pPr>
              <w:rPr>
                <w:sz w:val="24"/>
                <w:szCs w:val="24"/>
                <w:lang w:val="it-IT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it-IT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=0</m:t>
              </m:r>
            </m:oMath>
            <w:r w:rsidR="006D20F6" w:rsidRPr="006D20F6">
              <w:rPr>
                <w:sz w:val="24"/>
                <w:szCs w:val="24"/>
                <w:lang w:val="it-IT"/>
              </w:rPr>
              <w:t>, continuità, incrementi indipendenti e gaussiani</w:t>
            </w:r>
          </w:p>
        </w:tc>
      </w:tr>
      <w:tr w:rsidR="006D20F6" w:rsidRPr="00D730BC" w14:paraId="302BB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356E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F6E7814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La scala degli </w:t>
            </w:r>
            <w:proofErr w:type="spellStart"/>
            <w:r w:rsidRPr="006D20F6">
              <w:rPr>
                <w:sz w:val="24"/>
                <w:szCs w:val="24"/>
              </w:rPr>
              <w:t>incrementi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17D2C" w14:textId="32F8C9E3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∼</m:t>
              </m:r>
              <m:r>
                <m:rPr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it-IT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</m:oMath>
            <w:r w:rsidRPr="006D20F6">
              <w:rPr>
                <w:sz w:val="24"/>
                <w:szCs w:val="24"/>
                <w:lang w:val="it-IT"/>
              </w:rPr>
              <w:t xml:space="preserve">, quindi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rad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  <w:lang w:val="it-IT"/>
                </w:rPr>
                <m:t> </m:t>
              </m:r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oMath>
          </w:p>
        </w:tc>
      </w:tr>
      <w:tr w:rsidR="006D20F6" w:rsidRPr="006D20F6" w14:paraId="4D6B9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4E279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D0F9C6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Che aspetto ha una traiettoria browniana?</w:t>
            </w:r>
          </w:p>
        </w:tc>
        <w:tc>
          <w:tcPr>
            <w:tcW w:w="0" w:type="auto"/>
            <w:vAlign w:val="center"/>
            <w:hideMark/>
          </w:tcPr>
          <w:p w14:paraId="660AF526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Figura</w:t>
            </w:r>
            <w:proofErr w:type="spellEnd"/>
            <w:r w:rsidRPr="006D20F6">
              <w:rPr>
                <w:sz w:val="24"/>
                <w:szCs w:val="24"/>
              </w:rPr>
              <w:t xml:space="preserve"> e </w:t>
            </w:r>
            <w:proofErr w:type="spellStart"/>
            <w:r w:rsidRPr="006D20F6">
              <w:rPr>
                <w:sz w:val="24"/>
                <w:szCs w:val="24"/>
              </w:rPr>
              <w:t>interpretazione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qualitativa</w:t>
            </w:r>
            <w:proofErr w:type="spellEnd"/>
          </w:p>
        </w:tc>
      </w:tr>
    </w:tbl>
    <w:p w14:paraId="32F0DCC0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Figura prevista:</w:t>
      </w:r>
      <w:r w:rsidRPr="006D20F6">
        <w:rPr>
          <w:sz w:val="24"/>
          <w:szCs w:val="24"/>
          <w:lang w:val="it-IT"/>
        </w:rPr>
        <w:t xml:space="preserve"> Cap06_Brownian_traiettorie.png.</w:t>
      </w:r>
    </w:p>
    <w:p w14:paraId="5D518A3D" w14:textId="77777777" w:rsidR="006D20F6" w:rsidRPr="006D20F6" w:rsidRDefault="006D20F6" w:rsidP="006D20F6">
      <w:pPr>
        <w:rPr>
          <w:sz w:val="24"/>
          <w:szCs w:val="24"/>
        </w:rPr>
      </w:pPr>
      <w:r w:rsidRPr="006D20F6">
        <w:rPr>
          <w:sz w:val="24"/>
          <w:szCs w:val="24"/>
          <w:lang w:val="it-IT"/>
        </w:rPr>
        <w:lastRenderedPageBreak/>
        <w:t xml:space="preserve">Le slide 4–5 costituiscono il raccordo concettuale con la Lezione 5, senza dimostrazioni di convergenza. </w:t>
      </w:r>
      <w:r w:rsidRPr="006D20F6">
        <w:rPr>
          <w:sz w:val="24"/>
          <w:szCs w:val="24"/>
        </w:rPr>
        <w:t xml:space="preserve">La slide 7 </w:t>
      </w:r>
      <w:proofErr w:type="spellStart"/>
      <w:r w:rsidRPr="006D20F6">
        <w:rPr>
          <w:sz w:val="24"/>
          <w:szCs w:val="24"/>
        </w:rPr>
        <w:t>deve</w:t>
      </w:r>
      <w:proofErr w:type="spellEnd"/>
      <w:r w:rsidRPr="006D20F6">
        <w:rPr>
          <w:sz w:val="24"/>
          <w:szCs w:val="24"/>
        </w:rPr>
        <w:t xml:space="preserve"> </w:t>
      </w:r>
      <w:proofErr w:type="spellStart"/>
      <w:r w:rsidRPr="006D20F6">
        <w:rPr>
          <w:sz w:val="24"/>
          <w:szCs w:val="24"/>
        </w:rPr>
        <w:t>distinguere</w:t>
      </w:r>
      <w:proofErr w:type="spellEnd"/>
      <w:r w:rsidRPr="006D20F6">
        <w:rPr>
          <w:sz w:val="24"/>
          <w:szCs w:val="24"/>
        </w:rPr>
        <w:t xml:space="preserve"> </w:t>
      </w:r>
      <w:proofErr w:type="spellStart"/>
      <w:r w:rsidRPr="006D20F6">
        <w:rPr>
          <w:sz w:val="24"/>
          <w:szCs w:val="24"/>
        </w:rPr>
        <w:t>chiaramente</w:t>
      </w:r>
      <w:proofErr w:type="spellEnd"/>
      <w:r w:rsidRPr="006D20F6">
        <w:rPr>
          <w:sz w:val="24"/>
          <w:szCs w:val="24"/>
        </w:rPr>
        <w:t>:</w:t>
      </w:r>
    </w:p>
    <w:p w14:paraId="1C3133DC" w14:textId="26B07E15" w:rsidR="006D20F6" w:rsidRPr="006D20F6" w:rsidRDefault="006D20F6" w:rsidP="006D20F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Z∼</m:t>
          </m:r>
          <m:r>
            <m:rPr>
              <m:scr m:val="script"/>
            </m:rPr>
            <w:rPr>
              <w:rFonts w:ascii="Cambria Math" w:hAnsi="Cambria Math"/>
              <w:sz w:val="24"/>
              <w:szCs w:val="24"/>
            </w:rPr>
            <m:t>N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269F2F67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come innovazione standardizzata, e</w:t>
      </w:r>
    </w:p>
    <w:p w14:paraId="43EA49E6" w14:textId="028ED22A" w:rsidR="006D20F6" w:rsidRPr="006D20F6" w:rsidRDefault="006D20F6" w:rsidP="006D20F6">
      <w:pPr>
        <w:rPr>
          <w:sz w:val="24"/>
          <w:szCs w:val="24"/>
          <w:lang w:val="it-IT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Δ</m:t>
          </m:r>
          <m:r>
            <w:rPr>
              <w:rFonts w:ascii="Cambria Math" w:hAnsi="Cambria Math"/>
              <w:sz w:val="24"/>
              <w:szCs w:val="24"/>
            </w:rPr>
            <m:t>W</m:t>
          </m:r>
          <m:r>
            <w:rPr>
              <w:rFonts w:ascii="Cambria Math" w:hAnsi="Cambria Math"/>
              <w:sz w:val="24"/>
              <w:szCs w:val="24"/>
              <w:lang w:val="it-IT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rad>
          <m:r>
            <m:rPr>
              <m:nor/>
            </m:rPr>
            <w:rPr>
              <w:rFonts w:ascii="Arial" w:hAnsi="Arial" w:cs="Arial"/>
              <w:sz w:val="24"/>
              <w:szCs w:val="24"/>
              <w:lang w:val="it-IT"/>
            </w:rPr>
            <m:t> </m:t>
          </m:r>
          <m:r>
            <w:rPr>
              <w:rFonts w:ascii="Cambria Math" w:hAnsi="Cambria Math"/>
              <w:sz w:val="24"/>
              <w:szCs w:val="24"/>
            </w:rPr>
            <m:t>Z</m:t>
          </m:r>
          <m:r>
            <w:rPr>
              <w:sz w:val="24"/>
              <w:szCs w:val="24"/>
              <w:lang w:val="it-IT"/>
            </w:rPr>
            <w:br/>
          </m:r>
        </m:oMath>
      </m:oMathPara>
    </w:p>
    <w:p w14:paraId="0E21E156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come incremento browniano sull’intervallo effettivo.</w:t>
      </w:r>
    </w:p>
    <w:p w14:paraId="44CE5F7B" w14:textId="77777777" w:rsidR="006D20F6" w:rsidRPr="006D20F6" w:rsidRDefault="00000000" w:rsidP="006D20F6">
      <w:pPr>
        <w:rPr>
          <w:sz w:val="24"/>
          <w:szCs w:val="24"/>
        </w:rPr>
      </w:pPr>
      <w:r>
        <w:rPr>
          <w:sz w:val="24"/>
          <w:szCs w:val="24"/>
        </w:rPr>
        <w:pict w14:anchorId="121BCB55">
          <v:rect id="_x0000_i1026" style="width:0;height:1.5pt" o:hralign="center" o:hrstd="t" o:hr="t" fillcolor="#a0a0a0" stroked="f"/>
        </w:pict>
      </w:r>
    </w:p>
    <w:p w14:paraId="3C31D736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3. Esercizio in aula 1: scala temporale del rischio — slide 9–11</w:t>
      </w:r>
    </w:p>
    <w:p w14:paraId="5F1A112D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Tempo previsto:</w:t>
      </w:r>
      <w:r w:rsidRPr="006D20F6">
        <w:rPr>
          <w:sz w:val="24"/>
          <w:szCs w:val="24"/>
          <w:lang w:val="it-IT"/>
        </w:rPr>
        <w:t xml:space="preserve"> 8 minuti</w:t>
      </w:r>
      <w:r w:rsidRPr="006D20F6">
        <w:rPr>
          <w:sz w:val="24"/>
          <w:szCs w:val="24"/>
          <w:lang w:val="it-IT"/>
        </w:rPr>
        <w:br/>
      </w:r>
      <w:r w:rsidRPr="006D20F6">
        <w:rPr>
          <w:b/>
          <w:bCs/>
          <w:sz w:val="24"/>
          <w:szCs w:val="24"/>
          <w:lang w:val="it-IT"/>
        </w:rPr>
        <w:t>Tempo cumulato:</w:t>
      </w:r>
      <w:r w:rsidRPr="006D20F6">
        <w:rPr>
          <w:sz w:val="24"/>
          <w:szCs w:val="24"/>
          <w:lang w:val="it-IT"/>
        </w:rPr>
        <w:t xml:space="preserve"> 27 minuti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784"/>
        <w:gridCol w:w="5225"/>
      </w:tblGrid>
      <w:tr w:rsidR="006D20F6" w:rsidRPr="006D20F6" w14:paraId="22508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1CE08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7419C4D9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Titolo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provvisorio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19EAA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Contenuto</w:t>
            </w:r>
            <w:proofErr w:type="spellEnd"/>
          </w:p>
        </w:tc>
      </w:tr>
      <w:tr w:rsidR="006D20F6" w:rsidRPr="00D730BC" w14:paraId="3D19B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C04D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CA8034C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Esercizio: shock giornaliero e settimanale</w:t>
            </w:r>
          </w:p>
        </w:tc>
        <w:tc>
          <w:tcPr>
            <w:tcW w:w="0" w:type="auto"/>
            <w:vAlign w:val="center"/>
            <w:hideMark/>
          </w:tcPr>
          <w:p w14:paraId="24932C5D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Deviazione standard sui due orizzonti e probabilità di coda</w:t>
            </w:r>
          </w:p>
        </w:tc>
      </w:tr>
      <w:tr w:rsidR="006D20F6" w:rsidRPr="00D730BC" w14:paraId="3739C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76AA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551D5E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Soluzione: la regola della radice del tempo</w:t>
            </w:r>
          </w:p>
        </w:tc>
        <w:tc>
          <w:tcPr>
            <w:tcW w:w="0" w:type="auto"/>
            <w:vAlign w:val="center"/>
            <w:hideMark/>
          </w:tcPr>
          <w:p w14:paraId="79546F2B" w14:textId="63942A1C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 xml:space="preserve">Calcoli giornaliero e settimanale; rapporto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it-IT"/>
                    </w:rPr>
                    <m:t>5</m:t>
                  </m:r>
                </m:e>
              </m:rad>
            </m:oMath>
          </w:p>
        </w:tc>
      </w:tr>
      <w:tr w:rsidR="006D20F6" w:rsidRPr="00D730BC" w14:paraId="2957D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24EB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7D615DA" w14:textId="0D1A2C4C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 xml:space="preserve">Probabilità di uno shock inferiore al </w:t>
            </w:r>
            <m:oMath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-2%</m:t>
              </m:r>
            </m:oMath>
          </w:p>
        </w:tc>
        <w:tc>
          <w:tcPr>
            <w:tcW w:w="0" w:type="auto"/>
            <w:vAlign w:val="center"/>
            <w:hideMark/>
          </w:tcPr>
          <w:p w14:paraId="0B1114CE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Standardizzazione e probabilità di coda inferiore</w:t>
            </w:r>
          </w:p>
        </w:tc>
      </w:tr>
    </w:tbl>
    <w:p w14:paraId="29D3EC17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L’esercizio resta breve e realmente eseguibile. Non si inseriscono tutte le richieste dell’Esercizio 6.1 del manuale.</w:t>
      </w:r>
    </w:p>
    <w:p w14:paraId="4214F324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La figura Cap06_Brownian_incrementi_orizzonti.png non è necessaria in questo blocco: il tempo è meglio destinato allo svolgimento.</w:t>
      </w:r>
    </w:p>
    <w:p w14:paraId="38C07C2D" w14:textId="77777777" w:rsidR="006D20F6" w:rsidRPr="006D20F6" w:rsidRDefault="00000000" w:rsidP="006D20F6">
      <w:pPr>
        <w:rPr>
          <w:sz w:val="24"/>
          <w:szCs w:val="24"/>
        </w:rPr>
      </w:pPr>
      <w:r>
        <w:rPr>
          <w:sz w:val="24"/>
          <w:szCs w:val="24"/>
        </w:rPr>
        <w:pict w14:anchorId="4F544828">
          <v:rect id="_x0000_i1027" style="width:0;height:1.5pt" o:hralign="center" o:hrstd="t" o:hr="t" fillcolor="#a0a0a0" stroked="f"/>
        </w:pict>
      </w:r>
    </w:p>
    <w:p w14:paraId="4B68AADB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4. Equazioni differenziali stocastiche — slide 12–14</w:t>
      </w:r>
    </w:p>
    <w:p w14:paraId="096F6B9A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Tempo previsto:</w:t>
      </w:r>
      <w:r w:rsidRPr="006D20F6">
        <w:rPr>
          <w:sz w:val="24"/>
          <w:szCs w:val="24"/>
          <w:lang w:val="it-IT"/>
        </w:rPr>
        <w:t xml:space="preserve"> 9 minuti</w:t>
      </w:r>
      <w:r w:rsidRPr="006D20F6">
        <w:rPr>
          <w:sz w:val="24"/>
          <w:szCs w:val="24"/>
          <w:lang w:val="it-IT"/>
        </w:rPr>
        <w:br/>
      </w:r>
      <w:r w:rsidRPr="006D20F6">
        <w:rPr>
          <w:b/>
          <w:bCs/>
          <w:sz w:val="24"/>
          <w:szCs w:val="24"/>
          <w:lang w:val="it-IT"/>
        </w:rPr>
        <w:t>Tempo cumulato:</w:t>
      </w:r>
      <w:r w:rsidRPr="006D20F6">
        <w:rPr>
          <w:sz w:val="24"/>
          <w:szCs w:val="24"/>
          <w:lang w:val="it-IT"/>
        </w:rPr>
        <w:t xml:space="preserve"> 36 minuti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946"/>
        <w:gridCol w:w="2457"/>
      </w:tblGrid>
      <w:tr w:rsidR="006D20F6" w:rsidRPr="006D20F6" w14:paraId="79FC7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FB6D5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4895D295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Titolo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provvisorio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C89BA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Contenuto</w:t>
            </w:r>
            <w:proofErr w:type="spellEnd"/>
            <w:r w:rsidRPr="006D20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essenziale</w:t>
            </w:r>
            <w:proofErr w:type="spellEnd"/>
          </w:p>
        </w:tc>
      </w:tr>
    </w:tbl>
    <w:p w14:paraId="6598DEAE" w14:textId="77777777" w:rsidR="006D20F6" w:rsidRPr="006D20F6" w:rsidRDefault="006D20F6" w:rsidP="006D20F6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700"/>
        <w:gridCol w:w="3998"/>
      </w:tblGrid>
      <w:tr w:rsidR="006D20F6" w:rsidRPr="006D20F6" w14:paraId="125AC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393A7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02642A5D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Titolo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provvisorio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9EA34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Contenuto</w:t>
            </w:r>
            <w:proofErr w:type="spellEnd"/>
            <w:r w:rsidRPr="006D20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essenziale</w:t>
            </w:r>
            <w:proofErr w:type="spellEnd"/>
          </w:p>
        </w:tc>
      </w:tr>
      <w:tr w:rsidR="006D20F6" w:rsidRPr="00D730BC" w14:paraId="0E3D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6944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F433397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Struttura generale di una diffusione</w:t>
            </w:r>
          </w:p>
        </w:tc>
        <w:tc>
          <w:tcPr>
            <w:tcW w:w="0" w:type="auto"/>
            <w:vAlign w:val="center"/>
            <w:hideMark/>
          </w:tcPr>
          <w:p w14:paraId="101EF230" w14:textId="15CF3B11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it-IT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</m:d>
                <m:r>
                  <m:rPr>
                    <m:nor/>
                  </m:rPr>
                  <w:rPr>
                    <w:rFonts w:ascii="Arial" w:hAnsi="Arial" w:cs="Arial"/>
                    <w:sz w:val="24"/>
                    <w:szCs w:val="24"/>
                    <w:lang w:val="it-IT"/>
                  </w:rPr>
                  <m:t> 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dt</m:t>
                </m:r>
                <m:r>
                  <w:rPr>
                    <w:rFonts w:ascii="Cambria Math" w:hAnsi="Cambria Math"/>
                    <w:sz w:val="24"/>
                    <w:szCs w:val="24"/>
                    <w:lang w:val="it-IT"/>
                  </w:rPr>
                  <m:t>+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</m:d>
                <m:r>
                  <m:rPr>
                    <m:nor/>
                  </m:rPr>
                  <w:rPr>
                    <w:rFonts w:ascii="Arial" w:hAnsi="Arial" w:cs="Arial"/>
                    <w:sz w:val="24"/>
                    <w:szCs w:val="24"/>
                    <w:lang w:val="it-IT"/>
                  </w:rPr>
                  <m:t> 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</w:tr>
      <w:tr w:rsidR="006D20F6" w:rsidRPr="00D730BC" w14:paraId="5D9E0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AC43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31C7A1A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Drift e </w:t>
            </w:r>
            <w:proofErr w:type="spellStart"/>
            <w:r w:rsidRPr="006D20F6">
              <w:rPr>
                <w:sz w:val="24"/>
                <w:szCs w:val="24"/>
              </w:rPr>
              <w:t>diffusione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529B6" w14:textId="0837EC93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 xml:space="preserve">Media e varianza locali; ordini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Pr="006D20F6">
              <w:rPr>
                <w:sz w:val="24"/>
                <w:szCs w:val="24"/>
                <w:lang w:val="it-IT"/>
              </w:rPr>
              <w:t xml:space="preserve">e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rad>
            </m:oMath>
          </w:p>
        </w:tc>
      </w:tr>
      <w:tr w:rsidR="006D20F6" w:rsidRPr="00D730BC" w14:paraId="40B69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BC6C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8E72604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Tre </w:t>
            </w:r>
            <w:proofErr w:type="spellStart"/>
            <w:r w:rsidRPr="006D20F6">
              <w:rPr>
                <w:sz w:val="24"/>
                <w:szCs w:val="24"/>
              </w:rPr>
              <w:t>scelte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modellistiche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A5CCB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Tabella introduttiva GBM–OU–CIR</w:t>
            </w:r>
          </w:p>
        </w:tc>
      </w:tr>
    </w:tbl>
    <w:p w14:paraId="389CFDA2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La slide 13 deve essere interpretativa, non una derivazione formale. La slide 14 anticipa la logica di scelta dei modelli: drift, diffusione, supporto e applicazione finanziaria.</w:t>
      </w:r>
    </w:p>
    <w:p w14:paraId="79BB147A" w14:textId="77777777" w:rsidR="006D20F6" w:rsidRPr="006D20F6" w:rsidRDefault="00000000" w:rsidP="006D20F6">
      <w:pPr>
        <w:rPr>
          <w:sz w:val="24"/>
          <w:szCs w:val="24"/>
        </w:rPr>
      </w:pPr>
      <w:r>
        <w:rPr>
          <w:sz w:val="24"/>
          <w:szCs w:val="24"/>
        </w:rPr>
        <w:pict w14:anchorId="6F60FCEC">
          <v:rect id="_x0000_i1028" style="width:0;height:1.5pt" o:hralign="center" o:hrstd="t" o:hr="t" fillcolor="#a0a0a0" stroked="f"/>
        </w:pict>
      </w:r>
    </w:p>
    <w:p w14:paraId="190D8A5A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5. Moto browniano geometrico — slide 15–19</w:t>
      </w:r>
    </w:p>
    <w:p w14:paraId="37816641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Tempo previsto:</w:t>
      </w:r>
      <w:r w:rsidRPr="006D20F6">
        <w:rPr>
          <w:sz w:val="24"/>
          <w:szCs w:val="24"/>
          <w:lang w:val="it-IT"/>
        </w:rPr>
        <w:t xml:space="preserve"> 17 minuti</w:t>
      </w:r>
      <w:r w:rsidRPr="006D20F6">
        <w:rPr>
          <w:sz w:val="24"/>
          <w:szCs w:val="24"/>
          <w:lang w:val="it-IT"/>
        </w:rPr>
        <w:br/>
      </w:r>
      <w:r w:rsidRPr="006D20F6">
        <w:rPr>
          <w:b/>
          <w:bCs/>
          <w:sz w:val="24"/>
          <w:szCs w:val="24"/>
          <w:lang w:val="it-IT"/>
        </w:rPr>
        <w:t>Tempo cumulato pianificato:</w:t>
      </w:r>
      <w:r w:rsidRPr="006D20F6">
        <w:rPr>
          <w:sz w:val="24"/>
          <w:szCs w:val="24"/>
          <w:lang w:val="it-IT"/>
        </w:rPr>
        <w:t xml:space="preserve"> 53 minuti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381"/>
        <w:gridCol w:w="5628"/>
      </w:tblGrid>
      <w:tr w:rsidR="006D20F6" w:rsidRPr="006D20F6" w14:paraId="64DC6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C90FE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0093681F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Titolo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provvisorio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E2CE1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Contenuto</w:t>
            </w:r>
            <w:proofErr w:type="spellEnd"/>
            <w:r w:rsidRPr="006D20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essenziale</w:t>
            </w:r>
            <w:proofErr w:type="spellEnd"/>
          </w:p>
        </w:tc>
      </w:tr>
      <w:tr w:rsidR="006D20F6" w:rsidRPr="006D20F6" w14:paraId="14127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D80E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9D28453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GBM: </w:t>
            </w:r>
            <w:proofErr w:type="spellStart"/>
            <w:r w:rsidRPr="006D20F6">
              <w:rPr>
                <w:sz w:val="24"/>
                <w:szCs w:val="24"/>
              </w:rPr>
              <w:t>una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dinamica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moltiplicativa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B4C14" w14:textId="3FBAC524" w:rsidR="006D20F6" w:rsidRPr="006D20F6" w:rsidRDefault="006D20F6" w:rsidP="006D20F6">
            <w:pPr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=μ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dt+σ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  <m:r>
                  <m:rPr>
                    <m:nor/>
                  </m:rPr>
                  <w:rPr>
                    <w:rFonts w:ascii="Arial" w:hAnsi="Arial" w:cs="Arial"/>
                    <w:sz w:val="24"/>
                    <w:szCs w:val="24"/>
                  </w:rPr>
                  <m:t> 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</w:tr>
      <w:tr w:rsidR="006D20F6" w:rsidRPr="00D730BC" w14:paraId="4EA80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82C0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D8C7AE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Soluzione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esplicita</w:t>
            </w:r>
            <w:proofErr w:type="spellEnd"/>
            <w:r w:rsidRPr="006D20F6">
              <w:rPr>
                <w:sz w:val="24"/>
                <w:szCs w:val="24"/>
              </w:rPr>
              <w:t xml:space="preserve"> e </w:t>
            </w:r>
            <w:proofErr w:type="spellStart"/>
            <w:r w:rsidRPr="006D20F6">
              <w:rPr>
                <w:sz w:val="24"/>
                <w:szCs w:val="24"/>
              </w:rPr>
              <w:t>positività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14671" w14:textId="0CD483CB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 xml:space="preserve">Formula della soluzione;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&gt;0</m:t>
              </m:r>
            </m:oMath>
            <w:r w:rsidRPr="006D20F6">
              <w:rPr>
                <w:sz w:val="24"/>
                <w:szCs w:val="24"/>
                <w:lang w:val="it-IT"/>
              </w:rPr>
              <w:t>; distribuzione lognormale</w:t>
            </w:r>
          </w:p>
        </w:tc>
      </w:tr>
      <w:tr w:rsidR="006D20F6" w:rsidRPr="00D730BC" w14:paraId="364F8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D9318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E20B9CA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Drift del prezzo e drift logaritmico</w:t>
            </w:r>
          </w:p>
        </w:tc>
        <w:tc>
          <w:tcPr>
            <w:tcW w:w="0" w:type="auto"/>
            <w:vAlign w:val="center"/>
            <w:hideMark/>
          </w:tcPr>
          <w:p w14:paraId="68844B74" w14:textId="788442A9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 xml:space="preserve">Distinzione tra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oMath>
            <w:r w:rsidRPr="006D20F6">
              <w:rPr>
                <w:sz w:val="24"/>
                <w:szCs w:val="24"/>
                <w:lang w:val="it-IT"/>
              </w:rPr>
              <w:t xml:space="preserve">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it-IT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it-IT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it-IT"/>
                    </w:rPr>
                    <m:t>2</m:t>
                  </m:r>
                </m:sup>
              </m:sSup>
            </m:oMath>
          </w:p>
        </w:tc>
      </w:tr>
      <w:tr w:rsidR="006D20F6" w:rsidRPr="00D730BC" w14:paraId="6EB93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15D6C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7A9C0FD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Effetto di drift e volatilità</w:t>
            </w:r>
          </w:p>
        </w:tc>
        <w:tc>
          <w:tcPr>
            <w:tcW w:w="0" w:type="auto"/>
            <w:vAlign w:val="center"/>
            <w:hideMark/>
          </w:tcPr>
          <w:p w14:paraId="265D9210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Figura con traiettorie e dispersione crescente</w:t>
            </w:r>
          </w:p>
        </w:tc>
      </w:tr>
      <w:tr w:rsidR="006D20F6" w:rsidRPr="00D730BC" w14:paraId="5F7B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BFBD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21EA514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Che cosa descrive bene il GBM?</w:t>
            </w:r>
          </w:p>
        </w:tc>
        <w:tc>
          <w:tcPr>
            <w:tcW w:w="0" w:type="auto"/>
            <w:vAlign w:val="center"/>
            <w:hideMark/>
          </w:tcPr>
          <w:p w14:paraId="5CAFCDED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Prezzi positivi e limiti del modello</w:t>
            </w:r>
          </w:p>
        </w:tc>
      </w:tr>
    </w:tbl>
    <w:p w14:paraId="2D3C4380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Figura prevista:</w:t>
      </w:r>
      <w:r w:rsidRPr="006D20F6">
        <w:rPr>
          <w:sz w:val="24"/>
          <w:szCs w:val="24"/>
          <w:lang w:val="it-IT"/>
        </w:rPr>
        <w:t xml:space="preserve"> Cap06_GBM_traiettorie.png.</w:t>
      </w:r>
    </w:p>
    <w:p w14:paraId="7BF64077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Non si sviluppa la derivazione completa mediante lemma di Itô. La soluzione esplicita deve però essere motivata e interpretata.</w:t>
      </w:r>
    </w:p>
    <w:p w14:paraId="31141390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Margine prima della pausa</w:t>
      </w:r>
    </w:p>
    <w:p w14:paraId="6A3F3860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7 minuti non assegnati rigidamente</w:t>
      </w:r>
      <w:r w:rsidRPr="006D20F6">
        <w:rPr>
          <w:sz w:val="24"/>
          <w:szCs w:val="24"/>
          <w:lang w:val="it-IT"/>
        </w:rPr>
        <w:t>, destinati a:</w:t>
      </w:r>
    </w:p>
    <w:p w14:paraId="1662BC81" w14:textId="3EEF92B2" w:rsidR="006D20F6" w:rsidRPr="006D20F6" w:rsidRDefault="006D20F6" w:rsidP="006D20F6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6D20F6">
        <w:rPr>
          <w:sz w:val="24"/>
          <w:szCs w:val="24"/>
        </w:rPr>
        <w:t>domande</w:t>
      </w:r>
      <w:proofErr w:type="spellEnd"/>
      <w:r w:rsidRPr="006D20F6">
        <w:rPr>
          <w:sz w:val="24"/>
          <w:szCs w:val="24"/>
        </w:rPr>
        <w:t xml:space="preserve"> </w:t>
      </w:r>
      <w:proofErr w:type="spellStart"/>
      <w:r w:rsidRPr="006D20F6">
        <w:rPr>
          <w:sz w:val="24"/>
          <w:szCs w:val="24"/>
        </w:rPr>
        <w:t>sulla</w:t>
      </w:r>
      <w:proofErr w:type="spellEnd"/>
      <w:r w:rsidRPr="006D20F6">
        <w:rPr>
          <w:sz w:val="24"/>
          <w:szCs w:val="24"/>
        </w:rPr>
        <w:t xml:space="preserve"> scala </w:t>
      </w:r>
      <m:oMath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rad>
      </m:oMath>
      <w:r w:rsidRPr="006D20F6">
        <w:rPr>
          <w:sz w:val="24"/>
          <w:szCs w:val="24"/>
        </w:rPr>
        <w:t xml:space="preserve">; </w:t>
      </w:r>
    </w:p>
    <w:p w14:paraId="64E65D7A" w14:textId="77777777" w:rsidR="006D20F6" w:rsidRPr="006D20F6" w:rsidRDefault="006D20F6" w:rsidP="006D20F6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6D20F6">
        <w:rPr>
          <w:sz w:val="24"/>
          <w:szCs w:val="24"/>
        </w:rPr>
        <w:t>eventuale</w:t>
      </w:r>
      <w:proofErr w:type="spellEnd"/>
      <w:r w:rsidRPr="006D20F6">
        <w:rPr>
          <w:sz w:val="24"/>
          <w:szCs w:val="24"/>
        </w:rPr>
        <w:t xml:space="preserve"> </w:t>
      </w:r>
      <w:proofErr w:type="spellStart"/>
      <w:r w:rsidRPr="006D20F6">
        <w:rPr>
          <w:sz w:val="24"/>
          <w:szCs w:val="24"/>
        </w:rPr>
        <w:t>rallentamento</w:t>
      </w:r>
      <w:proofErr w:type="spellEnd"/>
      <w:r w:rsidRPr="006D20F6">
        <w:rPr>
          <w:sz w:val="24"/>
          <w:szCs w:val="24"/>
        </w:rPr>
        <w:t xml:space="preserve"> </w:t>
      </w:r>
      <w:proofErr w:type="spellStart"/>
      <w:r w:rsidRPr="006D20F6">
        <w:rPr>
          <w:sz w:val="24"/>
          <w:szCs w:val="24"/>
        </w:rPr>
        <w:t>sull’esercizio</w:t>
      </w:r>
      <w:proofErr w:type="spellEnd"/>
      <w:r w:rsidRPr="006D20F6">
        <w:rPr>
          <w:sz w:val="24"/>
          <w:szCs w:val="24"/>
        </w:rPr>
        <w:t xml:space="preserve">; </w:t>
      </w:r>
    </w:p>
    <w:p w14:paraId="749D0F7F" w14:textId="77777777" w:rsidR="006D20F6" w:rsidRPr="006D20F6" w:rsidRDefault="006D20F6" w:rsidP="006D20F6">
      <w:pPr>
        <w:numPr>
          <w:ilvl w:val="0"/>
          <w:numId w:val="4"/>
        </w:num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 xml:space="preserve">distinzione fra drift del prezzo e drift logaritmico. </w:t>
      </w:r>
    </w:p>
    <w:p w14:paraId="486876D8" w14:textId="77777777" w:rsidR="006D20F6" w:rsidRPr="006D20F6" w:rsidRDefault="00000000" w:rsidP="006D20F6">
      <w:pPr>
        <w:rPr>
          <w:sz w:val="24"/>
          <w:szCs w:val="24"/>
        </w:rPr>
      </w:pPr>
      <w:r>
        <w:rPr>
          <w:sz w:val="24"/>
          <w:szCs w:val="24"/>
        </w:rPr>
        <w:pict w14:anchorId="76D3D421">
          <v:rect id="_x0000_i1029" style="width:0;height:1.5pt" o:hralign="center" o:hrstd="t" o:hr="t" fillcolor="#a0a0a0" stroked="f"/>
        </w:pict>
      </w:r>
    </w:p>
    <w:p w14:paraId="6AA4121C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Pausa — 15 minuti</w:t>
      </w:r>
    </w:p>
    <w:p w14:paraId="3357AD9D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La pausa avviene dopo la slide 19, al termine del primo modello finanziario completo.</w:t>
      </w:r>
    </w:p>
    <w:p w14:paraId="45AC3A06" w14:textId="77777777" w:rsidR="006D20F6" w:rsidRPr="006D20F6" w:rsidRDefault="00000000" w:rsidP="006D20F6">
      <w:pPr>
        <w:rPr>
          <w:sz w:val="24"/>
          <w:szCs w:val="24"/>
        </w:rPr>
      </w:pPr>
      <w:r>
        <w:rPr>
          <w:sz w:val="24"/>
          <w:szCs w:val="24"/>
        </w:rPr>
        <w:pict w14:anchorId="377DF37E">
          <v:rect id="_x0000_i1030" style="width:0;height:1.5pt" o:hralign="center" o:hrstd="t" o:hr="t" fillcolor="#a0a0a0" stroked="f"/>
        </w:pict>
      </w:r>
    </w:p>
    <w:p w14:paraId="7B3AD7C9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Seconda parte — 60 minuti</w:t>
      </w:r>
    </w:p>
    <w:p w14:paraId="1B753188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6. Processi mean-reverting: OU e CIR — slide 20–24</w:t>
      </w:r>
    </w:p>
    <w:p w14:paraId="79F9FD74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Tempo previsto:</w:t>
      </w:r>
      <w:r w:rsidRPr="006D20F6">
        <w:rPr>
          <w:sz w:val="24"/>
          <w:szCs w:val="24"/>
          <w:lang w:val="it-IT"/>
        </w:rPr>
        <w:t xml:space="preserve"> 18 minuti</w:t>
      </w:r>
      <w:r w:rsidRPr="006D20F6">
        <w:rPr>
          <w:sz w:val="24"/>
          <w:szCs w:val="24"/>
          <w:lang w:val="it-IT"/>
        </w:rPr>
        <w:br/>
      </w:r>
      <w:r w:rsidRPr="006D20F6">
        <w:rPr>
          <w:b/>
          <w:bCs/>
          <w:sz w:val="24"/>
          <w:szCs w:val="24"/>
          <w:lang w:val="it-IT"/>
        </w:rPr>
        <w:t>Tempo cumulato della seconda parte:</w:t>
      </w:r>
      <w:r w:rsidRPr="006D20F6">
        <w:rPr>
          <w:sz w:val="24"/>
          <w:szCs w:val="24"/>
          <w:lang w:val="it-IT"/>
        </w:rPr>
        <w:t xml:space="preserve"> 18 minuti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843"/>
        <w:gridCol w:w="5166"/>
      </w:tblGrid>
      <w:tr w:rsidR="006D20F6" w:rsidRPr="006D20F6" w14:paraId="003A1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D3D2F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0DA0F93D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Titolo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provvisorio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63F5F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Contenuto</w:t>
            </w:r>
            <w:proofErr w:type="spellEnd"/>
            <w:r w:rsidRPr="006D20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essenziale</w:t>
            </w:r>
            <w:proofErr w:type="spellEnd"/>
          </w:p>
        </w:tc>
      </w:tr>
      <w:tr w:rsidR="006D20F6" w:rsidRPr="00D730BC" w14:paraId="61829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D948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A447EC5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Ornstein–Uhlenbeck: il drift di richiamo</w:t>
            </w:r>
          </w:p>
        </w:tc>
        <w:tc>
          <w:tcPr>
            <w:tcW w:w="0" w:type="auto"/>
            <w:vAlign w:val="center"/>
            <w:hideMark/>
          </w:tcPr>
          <w:p w14:paraId="00C004BE" w14:textId="58F3805F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 xml:space="preserve">Segno di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κ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it-IT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</m:oMath>
            <w:r w:rsidRPr="006D20F6">
              <w:rPr>
                <w:sz w:val="24"/>
                <w:szCs w:val="24"/>
                <w:lang w:val="it-IT"/>
              </w:rPr>
              <w:t xml:space="preserve">; ruolo di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oMath>
            <w:r w:rsidRPr="006D20F6">
              <w:rPr>
                <w:sz w:val="24"/>
                <w:szCs w:val="24"/>
                <w:lang w:val="it-IT"/>
              </w:rPr>
              <w:t xml:space="preserve">e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κ</m:t>
              </m:r>
            </m:oMath>
          </w:p>
        </w:tc>
      </w:tr>
      <w:tr w:rsidR="006D20F6" w:rsidRPr="00D730BC" w14:paraId="19524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5B33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DE6A9B1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Media, dispersione e limite dell’OU</w:t>
            </w:r>
          </w:p>
        </w:tc>
        <w:tc>
          <w:tcPr>
            <w:tcW w:w="0" w:type="auto"/>
            <w:vAlign w:val="center"/>
            <w:hideMark/>
          </w:tcPr>
          <w:p w14:paraId="6508AFEF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Media, varianza, gaussianità e possibili valori negativi</w:t>
            </w:r>
          </w:p>
        </w:tc>
      </w:tr>
      <w:tr w:rsidR="006D20F6" w:rsidRPr="00D730BC" w14:paraId="70ACF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DB16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0AC8BEC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CIR: diffusione dipendente dallo stato</w:t>
            </w:r>
          </w:p>
        </w:tc>
        <w:tc>
          <w:tcPr>
            <w:tcW w:w="0" w:type="auto"/>
            <w:vAlign w:val="center"/>
            <w:hideMark/>
          </w:tcPr>
          <w:p w14:paraId="6680A7A9" w14:textId="491BEF7A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rad>
            </m:oMath>
            <w:r w:rsidRPr="006D20F6">
              <w:rPr>
                <w:sz w:val="24"/>
                <w:szCs w:val="24"/>
                <w:lang w:val="it-IT"/>
              </w:rPr>
              <w:t>e riduzione dello shock vicino a zero</w:t>
            </w:r>
          </w:p>
        </w:tc>
      </w:tr>
      <w:tr w:rsidR="006D20F6" w:rsidRPr="00D730BC" w14:paraId="4891C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1D0D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42A4C46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Condizione</w:t>
            </w:r>
            <w:proofErr w:type="spellEnd"/>
            <w:r w:rsidRPr="006D20F6">
              <w:rPr>
                <w:sz w:val="24"/>
                <w:szCs w:val="24"/>
              </w:rPr>
              <w:t xml:space="preserve"> di Feller</w:t>
            </w:r>
          </w:p>
        </w:tc>
        <w:tc>
          <w:tcPr>
            <w:tcW w:w="0" w:type="auto"/>
            <w:vAlign w:val="center"/>
            <w:hideMark/>
          </w:tcPr>
          <w:p w14:paraId="55BCD705" w14:textId="1BEE0CA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2</m:t>
              </m:r>
              <m:r>
                <w:rPr>
                  <w:rFonts w:ascii="Cambria Math" w:hAnsi="Cambria Math"/>
                  <w:sz w:val="24"/>
                  <w:szCs w:val="24"/>
                </w:rPr>
                <m:t>κθ</m:t>
              </m:r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it-IT"/>
                    </w:rPr>
                    <m:t>2</m:t>
                  </m:r>
                </m:sup>
              </m:sSup>
            </m:oMath>
            <w:r w:rsidRPr="006D20F6">
              <w:rPr>
                <w:sz w:val="24"/>
                <w:szCs w:val="24"/>
                <w:lang w:val="it-IT"/>
              </w:rPr>
              <w:t>: significato e limiti</w:t>
            </w:r>
          </w:p>
        </w:tc>
      </w:tr>
      <w:tr w:rsidR="006D20F6" w:rsidRPr="00D730BC" w14:paraId="3F3D5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8E46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368C782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OU o CIR?</w:t>
            </w:r>
          </w:p>
        </w:tc>
        <w:tc>
          <w:tcPr>
            <w:tcW w:w="0" w:type="auto"/>
            <w:vAlign w:val="center"/>
            <w:hideMark/>
          </w:tcPr>
          <w:p w14:paraId="65BA82EB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Confronto visivo e tabella di scelta</w:t>
            </w:r>
          </w:p>
        </w:tc>
      </w:tr>
    </w:tbl>
    <w:p w14:paraId="2E38DFC1" w14:textId="77777777" w:rsidR="006D20F6" w:rsidRPr="006D20F6" w:rsidRDefault="006D20F6" w:rsidP="006D20F6">
      <w:pPr>
        <w:rPr>
          <w:sz w:val="24"/>
          <w:szCs w:val="24"/>
        </w:rPr>
      </w:pPr>
      <w:r w:rsidRPr="006D20F6">
        <w:rPr>
          <w:b/>
          <w:bCs/>
          <w:sz w:val="24"/>
          <w:szCs w:val="24"/>
        </w:rPr>
        <w:t xml:space="preserve">Figure </w:t>
      </w:r>
      <w:proofErr w:type="spellStart"/>
      <w:r w:rsidRPr="006D20F6">
        <w:rPr>
          <w:b/>
          <w:bCs/>
          <w:sz w:val="24"/>
          <w:szCs w:val="24"/>
        </w:rPr>
        <w:t>consigliate</w:t>
      </w:r>
      <w:proofErr w:type="spellEnd"/>
      <w:r w:rsidRPr="006D20F6">
        <w:rPr>
          <w:b/>
          <w:bCs/>
          <w:sz w:val="24"/>
          <w:szCs w:val="24"/>
        </w:rPr>
        <w:t>:</w:t>
      </w:r>
    </w:p>
    <w:p w14:paraId="56ECC50E" w14:textId="77777777" w:rsidR="006D20F6" w:rsidRPr="006D20F6" w:rsidRDefault="006D20F6" w:rsidP="006D20F6">
      <w:pPr>
        <w:numPr>
          <w:ilvl w:val="0"/>
          <w:numId w:val="5"/>
        </w:numPr>
        <w:rPr>
          <w:sz w:val="24"/>
          <w:szCs w:val="24"/>
        </w:rPr>
      </w:pPr>
      <w:r w:rsidRPr="006D20F6">
        <w:rPr>
          <w:sz w:val="24"/>
          <w:szCs w:val="24"/>
        </w:rPr>
        <w:t xml:space="preserve">Cap06_OU_mean_reversion.png, </w:t>
      </w:r>
      <w:proofErr w:type="spellStart"/>
      <w:r w:rsidRPr="006D20F6">
        <w:rPr>
          <w:sz w:val="24"/>
          <w:szCs w:val="24"/>
        </w:rPr>
        <w:t>nella</w:t>
      </w:r>
      <w:proofErr w:type="spellEnd"/>
      <w:r w:rsidRPr="006D20F6">
        <w:rPr>
          <w:sz w:val="24"/>
          <w:szCs w:val="24"/>
        </w:rPr>
        <w:t xml:space="preserve"> slide 21; </w:t>
      </w:r>
    </w:p>
    <w:p w14:paraId="54509109" w14:textId="77777777" w:rsidR="006D20F6" w:rsidRPr="006D20F6" w:rsidRDefault="006D20F6" w:rsidP="006D20F6">
      <w:pPr>
        <w:numPr>
          <w:ilvl w:val="0"/>
          <w:numId w:val="5"/>
        </w:num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 xml:space="preserve">Cap06_Es03_OU_CIR_distribuzioni_terminali.png, nella slide 24. </w:t>
      </w:r>
    </w:p>
    <w:p w14:paraId="31D8F623" w14:textId="77777777" w:rsidR="006D20F6" w:rsidRPr="006D20F6" w:rsidRDefault="006D20F6" w:rsidP="006D20F6">
      <w:pPr>
        <w:rPr>
          <w:sz w:val="24"/>
          <w:szCs w:val="24"/>
        </w:rPr>
      </w:pPr>
      <w:r w:rsidRPr="006D20F6">
        <w:rPr>
          <w:sz w:val="24"/>
          <w:szCs w:val="24"/>
          <w:lang w:val="it-IT"/>
        </w:rPr>
        <w:t xml:space="preserve">Non si dedica una slide autonoma alla soluzione dell’OU con integrale stocastico. </w:t>
      </w:r>
      <w:r w:rsidRPr="006D20F6">
        <w:rPr>
          <w:sz w:val="24"/>
          <w:szCs w:val="24"/>
        </w:rPr>
        <w:t xml:space="preserve">I </w:t>
      </w:r>
      <w:proofErr w:type="spellStart"/>
      <w:r w:rsidRPr="006D20F6">
        <w:rPr>
          <w:sz w:val="24"/>
          <w:szCs w:val="24"/>
        </w:rPr>
        <w:t>risultati</w:t>
      </w:r>
      <w:proofErr w:type="spellEnd"/>
      <w:r w:rsidRPr="006D20F6">
        <w:rPr>
          <w:sz w:val="24"/>
          <w:szCs w:val="24"/>
        </w:rPr>
        <w:t xml:space="preserve"> </w:t>
      </w:r>
      <w:proofErr w:type="spellStart"/>
      <w:r w:rsidRPr="006D20F6">
        <w:rPr>
          <w:sz w:val="24"/>
          <w:szCs w:val="24"/>
        </w:rPr>
        <w:t>centrali</w:t>
      </w:r>
      <w:proofErr w:type="spellEnd"/>
      <w:r w:rsidRPr="006D20F6">
        <w:rPr>
          <w:sz w:val="24"/>
          <w:szCs w:val="24"/>
        </w:rPr>
        <w:t xml:space="preserve"> </w:t>
      </w:r>
      <w:proofErr w:type="spellStart"/>
      <w:r w:rsidRPr="006D20F6">
        <w:rPr>
          <w:sz w:val="24"/>
          <w:szCs w:val="24"/>
        </w:rPr>
        <w:t>sono</w:t>
      </w:r>
      <w:proofErr w:type="spellEnd"/>
      <w:r w:rsidRPr="006D20F6">
        <w:rPr>
          <w:sz w:val="24"/>
          <w:szCs w:val="24"/>
        </w:rPr>
        <w:t>:</w:t>
      </w:r>
    </w:p>
    <w:p w14:paraId="6B677DD2" w14:textId="79D508F8" w:rsidR="006D20F6" w:rsidRPr="006D20F6" w:rsidRDefault="006D20F6" w:rsidP="006D20F6">
      <w:pPr>
        <w:rPr>
          <w:sz w:val="24"/>
          <w:szCs w:val="24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=θ+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-θ</m:t>
              </m:r>
            </m:e>
          </m:d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-κt</m:t>
              </m:r>
            </m:sup>
          </m:sSup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7C52CAB6" w14:textId="77777777" w:rsidR="006D20F6" w:rsidRPr="006D20F6" w:rsidRDefault="006D20F6" w:rsidP="006D20F6">
      <w:pPr>
        <w:rPr>
          <w:sz w:val="24"/>
          <w:szCs w:val="24"/>
        </w:rPr>
      </w:pPr>
      <w:r w:rsidRPr="006D20F6">
        <w:rPr>
          <w:sz w:val="24"/>
          <w:szCs w:val="24"/>
        </w:rPr>
        <w:t>e</w:t>
      </w:r>
    </w:p>
    <w:p w14:paraId="0F3797D7" w14:textId="5F66B033" w:rsidR="006D20F6" w:rsidRPr="006D20F6" w:rsidRDefault="006D20F6" w:rsidP="006D20F6">
      <w:pPr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Var</m:t>
          </m:r>
          <m:r>
            <w:rPr>
              <w:rFonts w:ascii="Cambria Math" w:hAnsi="Cambria Math"/>
              <w:sz w:val="24"/>
              <w:szCs w:val="24"/>
            </w:rPr>
            <m:t>⁡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2κ</m:t>
              </m:r>
            </m:den>
          </m:f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-2κt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  <m:r>
            <w:rPr>
              <w:sz w:val="24"/>
              <w:szCs w:val="24"/>
            </w:rPr>
            <w:br/>
          </m:r>
        </m:oMath>
      </m:oMathPara>
    </w:p>
    <w:p w14:paraId="62C8BFFC" w14:textId="77777777" w:rsidR="006D20F6" w:rsidRPr="006D20F6" w:rsidRDefault="00000000" w:rsidP="006D20F6">
      <w:pPr>
        <w:rPr>
          <w:sz w:val="24"/>
          <w:szCs w:val="24"/>
        </w:rPr>
      </w:pPr>
      <w:r>
        <w:rPr>
          <w:sz w:val="24"/>
          <w:szCs w:val="24"/>
        </w:rPr>
        <w:pict w14:anchorId="75F30C33">
          <v:rect id="_x0000_i1031" style="width:0;height:1.5pt" o:hralign="center" o:hrstd="t" o:hr="t" fillcolor="#a0a0a0" stroked="f"/>
        </w:pict>
      </w:r>
    </w:p>
    <w:p w14:paraId="4A7A1F2E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7. Esercizio in aula 2: scelta del modello e Feller — slide 25–26</w:t>
      </w:r>
    </w:p>
    <w:p w14:paraId="4A0B127C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Tempo previsto:</w:t>
      </w:r>
      <w:r w:rsidRPr="006D20F6">
        <w:rPr>
          <w:sz w:val="24"/>
          <w:szCs w:val="24"/>
          <w:lang w:val="it-IT"/>
        </w:rPr>
        <w:t xml:space="preserve"> 8 minuti</w:t>
      </w:r>
      <w:r w:rsidRPr="006D20F6">
        <w:rPr>
          <w:sz w:val="24"/>
          <w:szCs w:val="24"/>
          <w:lang w:val="it-IT"/>
        </w:rPr>
        <w:br/>
      </w:r>
      <w:r w:rsidRPr="006D20F6">
        <w:rPr>
          <w:b/>
          <w:bCs/>
          <w:sz w:val="24"/>
          <w:szCs w:val="24"/>
          <w:lang w:val="it-IT"/>
        </w:rPr>
        <w:t>Tempo cumulato della seconda parte:</w:t>
      </w:r>
      <w:r w:rsidRPr="006D20F6">
        <w:rPr>
          <w:sz w:val="24"/>
          <w:szCs w:val="24"/>
          <w:lang w:val="it-IT"/>
        </w:rPr>
        <w:t xml:space="preserve"> 26 minuti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350"/>
        <w:gridCol w:w="4659"/>
      </w:tblGrid>
      <w:tr w:rsidR="006D20F6" w:rsidRPr="006D20F6" w14:paraId="0B0E6F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0F2AB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5BFA58DF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Titolo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provvisorio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0392E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Contenuto</w:t>
            </w:r>
            <w:proofErr w:type="spellEnd"/>
          </w:p>
        </w:tc>
      </w:tr>
      <w:tr w:rsidR="006D20F6" w:rsidRPr="00D730BC" w14:paraId="674D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0165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ABB61ED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Esercizio: quale modello per quale fattore?</w:t>
            </w:r>
          </w:p>
        </w:tc>
        <w:tc>
          <w:tcPr>
            <w:tcW w:w="0" w:type="auto"/>
            <w:vAlign w:val="center"/>
            <w:hideMark/>
          </w:tcPr>
          <w:p w14:paraId="71A87997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Scelta tra OU e CIR; verifica numerica di Feller</w:t>
            </w:r>
          </w:p>
        </w:tc>
      </w:tr>
      <w:tr w:rsidR="006D20F6" w:rsidRPr="00D730BC" w14:paraId="50E5A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520B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FAF37EC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Soluzione</w:t>
            </w:r>
            <w:proofErr w:type="spellEnd"/>
            <w:r w:rsidRPr="006D20F6">
              <w:rPr>
                <w:sz w:val="24"/>
                <w:szCs w:val="24"/>
              </w:rPr>
              <w:t xml:space="preserve"> e </w:t>
            </w:r>
            <w:proofErr w:type="spellStart"/>
            <w:r w:rsidRPr="006D20F6">
              <w:rPr>
                <w:sz w:val="24"/>
                <w:szCs w:val="24"/>
              </w:rPr>
              <w:t>interpretazione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16754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Supporto, diffusione e significato finanziario</w:t>
            </w:r>
          </w:p>
        </w:tc>
      </w:tr>
    </w:tbl>
    <w:p w14:paraId="156EDC32" w14:textId="77777777" w:rsidR="006D20F6" w:rsidRPr="006D20F6" w:rsidRDefault="006D20F6" w:rsidP="006D20F6">
      <w:pPr>
        <w:rPr>
          <w:sz w:val="24"/>
          <w:szCs w:val="24"/>
        </w:rPr>
      </w:pPr>
      <w:r w:rsidRPr="006D20F6">
        <w:rPr>
          <w:sz w:val="24"/>
          <w:szCs w:val="24"/>
        </w:rPr>
        <w:t xml:space="preserve">I due </w:t>
      </w:r>
      <w:proofErr w:type="spellStart"/>
      <w:r w:rsidRPr="006D20F6">
        <w:rPr>
          <w:sz w:val="24"/>
          <w:szCs w:val="24"/>
        </w:rPr>
        <w:t>casi</w:t>
      </w:r>
      <w:proofErr w:type="spellEnd"/>
      <w:r w:rsidRPr="006D20F6">
        <w:rPr>
          <w:sz w:val="24"/>
          <w:szCs w:val="24"/>
        </w:rPr>
        <w:t xml:space="preserve"> </w:t>
      </w:r>
      <w:proofErr w:type="spellStart"/>
      <w:r w:rsidRPr="006D20F6">
        <w:rPr>
          <w:sz w:val="24"/>
          <w:szCs w:val="24"/>
        </w:rPr>
        <w:t>sono</w:t>
      </w:r>
      <w:proofErr w:type="spellEnd"/>
      <w:r w:rsidRPr="006D20F6">
        <w:rPr>
          <w:sz w:val="24"/>
          <w:szCs w:val="24"/>
        </w:rPr>
        <w:t>:</w:t>
      </w:r>
    </w:p>
    <w:p w14:paraId="590216F8" w14:textId="77777777" w:rsidR="006D20F6" w:rsidRPr="006D20F6" w:rsidRDefault="006D20F6" w:rsidP="006D20F6">
      <w:pPr>
        <w:numPr>
          <w:ilvl w:val="0"/>
          <w:numId w:val="6"/>
        </w:num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 xml:space="preserve">uno spread che può assumere valori positivi e negativi; </w:t>
      </w:r>
    </w:p>
    <w:p w14:paraId="403819C3" w14:textId="77777777" w:rsidR="006D20F6" w:rsidRPr="006D20F6" w:rsidRDefault="006D20F6" w:rsidP="006D20F6">
      <w:pPr>
        <w:numPr>
          <w:ilvl w:val="0"/>
          <w:numId w:val="6"/>
        </w:num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 xml:space="preserve">un’intensità di default o un tasso che si vuole mantenere non negativo. </w:t>
      </w:r>
    </w:p>
    <w:p w14:paraId="4341165F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Segue la verifica della condizione di Feller per una parametrizzazione CIR.</w:t>
      </w:r>
    </w:p>
    <w:p w14:paraId="33040DC2" w14:textId="77777777" w:rsidR="006D20F6" w:rsidRPr="006D20F6" w:rsidRDefault="00000000" w:rsidP="006D20F6">
      <w:pPr>
        <w:rPr>
          <w:sz w:val="24"/>
          <w:szCs w:val="24"/>
        </w:rPr>
      </w:pPr>
      <w:r>
        <w:rPr>
          <w:sz w:val="24"/>
          <w:szCs w:val="24"/>
        </w:rPr>
        <w:pict w14:anchorId="08280228">
          <v:rect id="_x0000_i1032" style="width:0;height:1.5pt" o:hralign="center" o:hrstd="t" o:hr="t" fillcolor="#a0a0a0" stroked="f"/>
        </w:pict>
      </w:r>
    </w:p>
    <w:p w14:paraId="3D909DC0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8. Processi multivariati e shock correlati — slide 27–29</w:t>
      </w:r>
    </w:p>
    <w:p w14:paraId="70009328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Tempo previsto:</w:t>
      </w:r>
      <w:r w:rsidRPr="006D20F6">
        <w:rPr>
          <w:sz w:val="24"/>
          <w:szCs w:val="24"/>
          <w:lang w:val="it-IT"/>
        </w:rPr>
        <w:t xml:space="preserve"> 11 minuti</w:t>
      </w:r>
      <w:r w:rsidRPr="006D20F6">
        <w:rPr>
          <w:sz w:val="24"/>
          <w:szCs w:val="24"/>
          <w:lang w:val="it-IT"/>
        </w:rPr>
        <w:br/>
      </w:r>
      <w:r w:rsidRPr="006D20F6">
        <w:rPr>
          <w:b/>
          <w:bCs/>
          <w:sz w:val="24"/>
          <w:szCs w:val="24"/>
          <w:lang w:val="it-IT"/>
        </w:rPr>
        <w:t>Tempo cumulato della seconda parte:</w:t>
      </w:r>
      <w:r w:rsidRPr="006D20F6">
        <w:rPr>
          <w:sz w:val="24"/>
          <w:szCs w:val="24"/>
          <w:lang w:val="it-IT"/>
        </w:rPr>
        <w:t xml:space="preserve"> 37 minuti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814"/>
        <w:gridCol w:w="5195"/>
      </w:tblGrid>
      <w:tr w:rsidR="006D20F6" w:rsidRPr="006D20F6" w14:paraId="73621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A5F83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4BCF19B4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Titolo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provvisorio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9E48E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Contenuto</w:t>
            </w:r>
            <w:proofErr w:type="spellEnd"/>
            <w:r w:rsidRPr="006D20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essenziale</w:t>
            </w:r>
            <w:proofErr w:type="spellEnd"/>
          </w:p>
        </w:tc>
      </w:tr>
      <w:tr w:rsidR="006D20F6" w:rsidRPr="00D730BC" w14:paraId="1A6A7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2D8F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E2282D2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Perché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simulare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fattori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congiuntamente</w:t>
            </w:r>
            <w:proofErr w:type="spellEnd"/>
            <w:r w:rsidRPr="006D20F6"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D016AC9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Portafoglio multi-asset, scenari coerenti e diversificazione</w:t>
            </w:r>
          </w:p>
        </w:tc>
      </w:tr>
      <w:tr w:rsidR="006D20F6" w:rsidRPr="00D730BC" w14:paraId="605EB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DE71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C3A5604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Da shock indipendenti a shock correlati</w:t>
            </w:r>
          </w:p>
        </w:tc>
        <w:tc>
          <w:tcPr>
            <w:tcW w:w="0" w:type="auto"/>
            <w:vAlign w:val="center"/>
            <w:hideMark/>
          </w:tcPr>
          <w:p w14:paraId="55029D70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Caso bidimensionale e trasformazione lineare</w:t>
            </w:r>
          </w:p>
        </w:tc>
      </w:tr>
      <w:tr w:rsidR="006D20F6" w:rsidRPr="00D730BC" w14:paraId="180E2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FB09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30040C5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Correlazione e rischio di portafoglio</w:t>
            </w:r>
          </w:p>
        </w:tc>
        <w:tc>
          <w:tcPr>
            <w:tcW w:w="0" w:type="auto"/>
            <w:vAlign w:val="center"/>
            <w:hideMark/>
          </w:tcPr>
          <w:p w14:paraId="0BC17766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Termine di covarianza e beneficio di diversificazione</w:t>
            </w:r>
          </w:p>
        </w:tc>
      </w:tr>
    </w:tbl>
    <w:p w14:paraId="73419BEA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Nella slide 28:</w:t>
      </w:r>
    </w:p>
    <w:p w14:paraId="37074C5B" w14:textId="613A3771" w:rsidR="006D20F6" w:rsidRPr="006D20F6" w:rsidRDefault="00000000" w:rsidP="006D20F6">
      <w:pPr>
        <w:rPr>
          <w:sz w:val="24"/>
          <w:szCs w:val="24"/>
          <w:lang w:val="it-IT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it-IT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it-IT"/>
            </w:rPr>
            <m:t>, 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it-IT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it-IT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it-IT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Arial" w:hAnsi="Arial" w:cs="Arial"/>
              <w:sz w:val="24"/>
              <w:szCs w:val="24"/>
              <w:lang w:val="it-IT"/>
            </w:rPr>
            <m:t> 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it-IT"/>
            </w:rPr>
            <m:t>.</m:t>
          </m:r>
          <m:r>
            <w:rPr>
              <w:sz w:val="24"/>
              <w:szCs w:val="24"/>
              <w:lang w:val="it-IT"/>
            </w:rPr>
            <w:br/>
          </m:r>
        </m:oMath>
      </m:oMathPara>
    </w:p>
    <w:p w14:paraId="2E090BB6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Va precisato che la correlazione riguarda la distribuzione congiunta delle coppie generate, non una singola coppia numerica.</w:t>
      </w:r>
    </w:p>
    <w:p w14:paraId="2C1317FD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Figura prevista:</w:t>
      </w:r>
      <w:r w:rsidRPr="006D20F6">
        <w:rPr>
          <w:sz w:val="24"/>
          <w:szCs w:val="24"/>
          <w:lang w:val="it-IT"/>
        </w:rPr>
        <w:t xml:space="preserve"> Cap06_correlated_gaussian_shocks.png.</w:t>
      </w:r>
    </w:p>
    <w:p w14:paraId="738C1AB3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La sequenza interpretativa è:</w:t>
      </w:r>
    </w:p>
    <w:p w14:paraId="60E94467" w14:textId="75CD7009" w:rsidR="006D20F6" w:rsidRPr="006D20F6" w:rsidRDefault="006D20F6" w:rsidP="006D20F6">
      <w:pPr>
        <w:rPr>
          <w:sz w:val="24"/>
          <w:szCs w:val="24"/>
          <w:lang w:val="it-IT"/>
        </w:rPr>
      </w:pPr>
      <m:oMathPara>
        <m:oMath>
          <m:r>
            <m:rPr>
              <m:nor/>
            </m:rPr>
            <w:rPr>
              <w:sz w:val="24"/>
              <w:szCs w:val="24"/>
              <w:lang w:val="it-IT"/>
            </w:rPr>
            <m:t>shock indipendenti</m:t>
          </m:r>
          <m:r>
            <w:rPr>
              <w:rFonts w:ascii="Cambria Math" w:hAnsi="Cambria Math"/>
              <w:sz w:val="24"/>
              <w:szCs w:val="24"/>
            </w:rPr>
            <m:t>⟶</m:t>
          </m:r>
          <m:r>
            <m:rPr>
              <m:nor/>
            </m:rPr>
            <w:rPr>
              <w:sz w:val="24"/>
              <w:szCs w:val="24"/>
              <w:lang w:val="it-IT"/>
            </w:rPr>
            <m:t>shock correlati</m:t>
          </m:r>
          <m:r>
            <w:rPr>
              <w:rFonts w:ascii="Cambria Math" w:hAnsi="Cambria Math"/>
              <w:sz w:val="24"/>
              <w:szCs w:val="24"/>
            </w:rPr>
            <m:t>⟶</m:t>
          </m:r>
          <m:r>
            <m:rPr>
              <m:nor/>
            </m:rPr>
            <w:rPr>
              <w:sz w:val="24"/>
              <w:szCs w:val="24"/>
              <w:lang w:val="it-IT"/>
            </w:rPr>
            <m:t>rendimenti dei fattori</m:t>
          </m:r>
          <m:r>
            <w:rPr>
              <w:rFonts w:ascii="Cambria Math" w:hAnsi="Cambria Math"/>
              <w:sz w:val="24"/>
              <w:szCs w:val="24"/>
            </w:rPr>
            <m:t>⟶</m:t>
          </m:r>
          <m:r>
            <m:rPr>
              <m:nor/>
            </m:rPr>
            <w:rPr>
              <w:sz w:val="24"/>
              <w:szCs w:val="24"/>
              <w:lang w:val="it-IT"/>
            </w:rPr>
            <m:t>rischio di portafoglio</m:t>
          </m:r>
          <m:r>
            <w:rPr>
              <w:rFonts w:ascii="Cambria Math" w:hAnsi="Cambria Math"/>
              <w:sz w:val="24"/>
              <w:szCs w:val="24"/>
              <w:lang w:val="it-IT"/>
            </w:rPr>
            <m:t>.</m:t>
          </m:r>
          <m:r>
            <w:rPr>
              <w:sz w:val="24"/>
              <w:szCs w:val="24"/>
              <w:lang w:val="it-IT"/>
            </w:rPr>
            <w:br/>
          </m:r>
        </m:oMath>
      </m:oMathPara>
    </w:p>
    <w:p w14:paraId="6FF21B87" w14:textId="77777777" w:rsidR="006D20F6" w:rsidRPr="006D20F6" w:rsidRDefault="00000000" w:rsidP="006D20F6">
      <w:pPr>
        <w:rPr>
          <w:sz w:val="24"/>
          <w:szCs w:val="24"/>
        </w:rPr>
      </w:pPr>
      <w:r>
        <w:rPr>
          <w:sz w:val="24"/>
          <w:szCs w:val="24"/>
        </w:rPr>
        <w:pict w14:anchorId="01E7754D">
          <v:rect id="_x0000_i1033" style="width:0;height:1.5pt" o:hralign="center" o:hrstd="t" o:hr="t" fillcolor="#a0a0a0" stroked="f"/>
        </w:pict>
      </w:r>
    </w:p>
    <w:p w14:paraId="3616EA67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9. Discretizzazione ed Eulero–Maruyama — slide 30–32</w:t>
      </w:r>
    </w:p>
    <w:p w14:paraId="282B3BAC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Tempo previsto:</w:t>
      </w:r>
      <w:r w:rsidRPr="006D20F6">
        <w:rPr>
          <w:sz w:val="24"/>
          <w:szCs w:val="24"/>
          <w:lang w:val="it-IT"/>
        </w:rPr>
        <w:t xml:space="preserve"> 14 minuti</w:t>
      </w:r>
      <w:r w:rsidRPr="006D20F6">
        <w:rPr>
          <w:sz w:val="24"/>
          <w:szCs w:val="24"/>
          <w:lang w:val="it-IT"/>
        </w:rPr>
        <w:br/>
      </w:r>
      <w:r w:rsidRPr="006D20F6">
        <w:rPr>
          <w:b/>
          <w:bCs/>
          <w:sz w:val="24"/>
          <w:szCs w:val="24"/>
          <w:lang w:val="it-IT"/>
        </w:rPr>
        <w:t>Tempo cumulato della seconda parte:</w:t>
      </w:r>
      <w:r w:rsidRPr="006D20F6">
        <w:rPr>
          <w:sz w:val="24"/>
          <w:szCs w:val="24"/>
          <w:lang w:val="it-IT"/>
        </w:rPr>
        <w:t xml:space="preserve"> 51 minuti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391"/>
        <w:gridCol w:w="4618"/>
      </w:tblGrid>
      <w:tr w:rsidR="006D20F6" w:rsidRPr="006D20F6" w14:paraId="2D855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D0F8D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2D6A5470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Titolo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provvisorio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619B6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Contenuto</w:t>
            </w:r>
            <w:proofErr w:type="spellEnd"/>
            <w:r w:rsidRPr="006D20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essenziale</w:t>
            </w:r>
            <w:proofErr w:type="spellEnd"/>
          </w:p>
        </w:tc>
      </w:tr>
      <w:tr w:rsidR="006D20F6" w:rsidRPr="00D730BC" w14:paraId="153EF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BC90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5A0E190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Dalla SDE alla griglia temporale</w:t>
            </w:r>
          </w:p>
        </w:tc>
        <w:tc>
          <w:tcPr>
            <w:tcW w:w="0" w:type="auto"/>
            <w:vAlign w:val="center"/>
            <w:hideMark/>
          </w:tcPr>
          <w:p w14:paraId="37FA37E4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Incremento browniano e schema generale</w:t>
            </w:r>
          </w:p>
        </w:tc>
      </w:tr>
      <w:tr w:rsidR="006D20F6" w:rsidRPr="006D20F6" w14:paraId="3DB1D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6AC8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3DF37B9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Un passo mensile per il GBM</w:t>
            </w:r>
          </w:p>
        </w:tc>
        <w:tc>
          <w:tcPr>
            <w:tcW w:w="0" w:type="auto"/>
            <w:vAlign w:val="center"/>
            <w:hideMark/>
          </w:tcPr>
          <w:p w14:paraId="05698F79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Esempio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guidato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tratto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dall’Esercizio</w:t>
            </w:r>
            <w:proofErr w:type="spellEnd"/>
            <w:r w:rsidRPr="006D20F6">
              <w:rPr>
                <w:sz w:val="24"/>
                <w:szCs w:val="24"/>
              </w:rPr>
              <w:t xml:space="preserve"> 6.5</w:t>
            </w:r>
          </w:p>
        </w:tc>
      </w:tr>
      <w:tr w:rsidR="006D20F6" w:rsidRPr="00D730BC" w14:paraId="5C243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CC37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AC455B0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Approssimazione, errore e proprietà strutturali</w:t>
            </w:r>
          </w:p>
        </w:tc>
        <w:tc>
          <w:tcPr>
            <w:tcW w:w="0" w:type="auto"/>
            <w:vAlign w:val="center"/>
            <w:hideMark/>
          </w:tcPr>
          <w:p w14:paraId="69181681" w14:textId="77777777" w:rsidR="006D20F6" w:rsidRPr="006D20F6" w:rsidRDefault="006D20F6" w:rsidP="006D20F6">
            <w:pPr>
              <w:rPr>
                <w:sz w:val="24"/>
                <w:szCs w:val="24"/>
                <w:lang w:val="it-IT"/>
              </w:rPr>
            </w:pPr>
            <w:r w:rsidRPr="006D20F6">
              <w:rPr>
                <w:sz w:val="24"/>
                <w:szCs w:val="24"/>
                <w:lang w:val="it-IT"/>
              </w:rPr>
              <w:t>Confronto esatto–Eulero e positività non garantita</w:t>
            </w:r>
          </w:p>
        </w:tc>
      </w:tr>
    </w:tbl>
    <w:p w14:paraId="7551EA59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La slide 30 deve usare:</w:t>
      </w:r>
    </w:p>
    <w:p w14:paraId="62985DED" w14:textId="1896F44E" w:rsidR="006D20F6" w:rsidRPr="006D20F6" w:rsidRDefault="006D20F6" w:rsidP="006D20F6">
      <w:pPr>
        <w:rPr>
          <w:sz w:val="24"/>
          <w:szCs w:val="24"/>
          <w:lang w:val="it-IT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+1</m:t>
              </m:r>
            </m:sub>
          </m:sSub>
          <m:r>
            <w:rPr>
              <w:rFonts w:ascii="Cambria Math" w:hAnsi="Cambria Math"/>
              <w:sz w:val="24"/>
              <w:szCs w:val="24"/>
              <w:lang w:val="it-IT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it-IT"/>
                    </w:rPr>
                    <m:t>+1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it-IT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it-IT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rad>
          <m:r>
            <m:rPr>
              <m:nor/>
            </m:rPr>
            <w:rPr>
              <w:rFonts w:ascii="Arial" w:hAnsi="Arial" w:cs="Arial"/>
              <w:sz w:val="24"/>
              <w:szCs w:val="24"/>
              <w:lang w:val="it-IT"/>
            </w:rPr>
            <m:t> 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  <w:lang w:val="it-IT"/>
                </w:rPr>
                <m:t>+1</m:t>
              </m:r>
            </m:sub>
          </m:sSub>
          <m:r>
            <w:rPr>
              <w:rFonts w:ascii="Cambria Math" w:hAnsi="Cambria Math"/>
              <w:sz w:val="24"/>
              <w:szCs w:val="24"/>
              <w:lang w:val="it-IT"/>
            </w:rPr>
            <m:t>,</m:t>
          </m:r>
          <m:r>
            <w:rPr>
              <w:sz w:val="24"/>
              <w:szCs w:val="24"/>
              <w:lang w:val="it-IT"/>
            </w:rPr>
            <w:br/>
          </m:r>
        </m:oMath>
      </m:oMathPara>
    </w:p>
    <w:p w14:paraId="0A584835" w14:textId="03AEE049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 xml:space="preserve">non </w:t>
      </w:r>
      <m:oMath>
        <m:r>
          <w:rPr>
            <w:rFonts w:ascii="Cambria Math" w:hAnsi="Cambria Math"/>
            <w:sz w:val="24"/>
            <w:szCs w:val="24"/>
          </w:rPr>
          <m:t>d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  <m:r>
              <w:rPr>
                <w:rFonts w:ascii="Cambria Math" w:hAnsi="Cambria Math"/>
                <w:sz w:val="24"/>
                <w:szCs w:val="24"/>
                <w:lang w:val="it-IT"/>
              </w:rPr>
              <m:t>+1</m:t>
            </m:r>
          </m:sub>
        </m:sSub>
      </m:oMath>
      <w:r w:rsidRPr="006D20F6">
        <w:rPr>
          <w:sz w:val="24"/>
          <w:szCs w:val="24"/>
          <w:lang w:val="it-IT"/>
        </w:rPr>
        <w:t>.</w:t>
      </w:r>
    </w:p>
    <w:p w14:paraId="77D6DD70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Figura prevista:</w:t>
      </w:r>
      <w:r w:rsidRPr="006D20F6">
        <w:rPr>
          <w:sz w:val="24"/>
          <w:szCs w:val="24"/>
          <w:lang w:val="it-IT"/>
        </w:rPr>
        <w:t xml:space="preserve"> Cap06_EulerMaruyama_GBM_confronto.png.</w:t>
      </w:r>
    </w:p>
    <w:p w14:paraId="08F9F6C5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Non si inseriscono nella lezione ordinaria i tre criteri completi di errore né la formula Monte Carlo del RMSE.</w:t>
      </w:r>
    </w:p>
    <w:p w14:paraId="787C9863" w14:textId="77777777" w:rsidR="006D20F6" w:rsidRPr="006D20F6" w:rsidRDefault="00000000" w:rsidP="006D20F6">
      <w:pPr>
        <w:rPr>
          <w:sz w:val="24"/>
          <w:szCs w:val="24"/>
        </w:rPr>
      </w:pPr>
      <w:r>
        <w:rPr>
          <w:sz w:val="24"/>
          <w:szCs w:val="24"/>
        </w:rPr>
        <w:pict w14:anchorId="278BCA5D">
          <v:rect id="_x0000_i1034" style="width:0;height:1.5pt" o:hralign="center" o:hrstd="t" o:hr="t" fillcolor="#a0a0a0" stroked="f"/>
        </w:pict>
      </w:r>
    </w:p>
    <w:p w14:paraId="5EEF1057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10. Sintesi e raccordo con Python — slide 33</w:t>
      </w:r>
    </w:p>
    <w:p w14:paraId="1452B58C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Tempo previsto:</w:t>
      </w:r>
      <w:r w:rsidRPr="006D20F6">
        <w:rPr>
          <w:sz w:val="24"/>
          <w:szCs w:val="24"/>
          <w:lang w:val="it-IT"/>
        </w:rPr>
        <w:t xml:space="preserve"> 4 minuti</w:t>
      </w:r>
      <w:r w:rsidRPr="006D20F6">
        <w:rPr>
          <w:sz w:val="24"/>
          <w:szCs w:val="24"/>
          <w:lang w:val="it-IT"/>
        </w:rPr>
        <w:br/>
      </w:r>
      <w:r w:rsidRPr="006D20F6">
        <w:rPr>
          <w:b/>
          <w:bCs/>
          <w:sz w:val="24"/>
          <w:szCs w:val="24"/>
          <w:lang w:val="it-IT"/>
        </w:rPr>
        <w:t>Tempo cumulato della seconda parte:</w:t>
      </w:r>
      <w:r w:rsidRPr="006D20F6">
        <w:rPr>
          <w:sz w:val="24"/>
          <w:szCs w:val="24"/>
          <w:lang w:val="it-IT"/>
        </w:rPr>
        <w:t xml:space="preserve"> 55 minuti</w:t>
      </w:r>
    </w:p>
    <w:p w14:paraId="440B6A77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sz w:val="24"/>
          <w:szCs w:val="24"/>
          <w:lang w:val="it-IT"/>
        </w:rPr>
        <w:t>La slide finale contiene la matrice comparativa: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738"/>
        <w:gridCol w:w="1385"/>
        <w:gridCol w:w="2398"/>
        <w:gridCol w:w="2314"/>
      </w:tblGrid>
      <w:tr w:rsidR="006D20F6" w:rsidRPr="006D20F6" w14:paraId="29166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03053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Modello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A9280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Mean reversion</w:t>
            </w:r>
          </w:p>
        </w:tc>
        <w:tc>
          <w:tcPr>
            <w:tcW w:w="0" w:type="auto"/>
            <w:vAlign w:val="center"/>
            <w:hideMark/>
          </w:tcPr>
          <w:p w14:paraId="0EE33B1A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Supporto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F1F00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Diffusione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51292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Uso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tipico</w:t>
            </w:r>
            <w:proofErr w:type="spellEnd"/>
          </w:p>
        </w:tc>
      </w:tr>
      <w:tr w:rsidR="006D20F6" w:rsidRPr="006D20F6" w14:paraId="7B4E5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41A9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GBM</w:t>
            </w:r>
          </w:p>
        </w:tc>
        <w:tc>
          <w:tcPr>
            <w:tcW w:w="0" w:type="auto"/>
            <w:vAlign w:val="center"/>
            <w:hideMark/>
          </w:tcPr>
          <w:p w14:paraId="551CD805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9819AC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positivo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DBDDE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proporzionale</w:t>
            </w:r>
            <w:proofErr w:type="spellEnd"/>
            <w:r w:rsidRPr="006D20F6">
              <w:rPr>
                <w:sz w:val="24"/>
                <w:szCs w:val="24"/>
              </w:rPr>
              <w:t xml:space="preserve"> al </w:t>
            </w:r>
            <w:proofErr w:type="spellStart"/>
            <w:r w:rsidRPr="006D20F6">
              <w:rPr>
                <w:sz w:val="24"/>
                <w:szCs w:val="24"/>
              </w:rPr>
              <w:t>livello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9B414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prezzi</w:t>
            </w:r>
            <w:proofErr w:type="spellEnd"/>
          </w:p>
        </w:tc>
      </w:tr>
      <w:tr w:rsidR="006D20F6" w:rsidRPr="006D20F6" w14:paraId="4B32D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5557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OU</w:t>
            </w:r>
          </w:p>
        </w:tc>
        <w:tc>
          <w:tcPr>
            <w:tcW w:w="0" w:type="auto"/>
            <w:vAlign w:val="center"/>
            <w:hideMark/>
          </w:tcPr>
          <w:p w14:paraId="3809A4AD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sì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F51EB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reale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692BE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costante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84BDA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spread e </w:t>
            </w:r>
            <w:proofErr w:type="spellStart"/>
            <w:r w:rsidRPr="006D20F6">
              <w:rPr>
                <w:sz w:val="24"/>
                <w:szCs w:val="24"/>
              </w:rPr>
              <w:t>scostamenti</w:t>
            </w:r>
            <w:proofErr w:type="spellEnd"/>
          </w:p>
        </w:tc>
      </w:tr>
      <w:tr w:rsidR="006D20F6" w:rsidRPr="006D20F6" w14:paraId="560DF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BA36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CIR</w:t>
            </w:r>
          </w:p>
        </w:tc>
        <w:tc>
          <w:tcPr>
            <w:tcW w:w="0" w:type="auto"/>
            <w:vAlign w:val="center"/>
            <w:hideMark/>
          </w:tcPr>
          <w:p w14:paraId="213F95E4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sì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61170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non </w:t>
            </w:r>
            <w:proofErr w:type="spellStart"/>
            <w:r w:rsidRPr="006D20F6">
              <w:rPr>
                <w:sz w:val="24"/>
                <w:szCs w:val="24"/>
              </w:rPr>
              <w:t>negativo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7C5B6" w14:textId="52091702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proporzionale</w:t>
            </w:r>
            <w:proofErr w:type="spellEnd"/>
            <w:r w:rsidRPr="006D20F6">
              <w:rPr>
                <w:sz w:val="24"/>
                <w:szCs w:val="24"/>
              </w:rPr>
              <w:t xml:space="preserve"> a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rad>
            </m:oMath>
          </w:p>
        </w:tc>
        <w:tc>
          <w:tcPr>
            <w:tcW w:w="0" w:type="auto"/>
            <w:vAlign w:val="center"/>
            <w:hideMark/>
          </w:tcPr>
          <w:p w14:paraId="0A28B0A9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tassi</w:t>
            </w:r>
            <w:proofErr w:type="spellEnd"/>
            <w:r w:rsidRPr="006D20F6">
              <w:rPr>
                <w:sz w:val="24"/>
                <w:szCs w:val="24"/>
              </w:rPr>
              <w:t xml:space="preserve"> e </w:t>
            </w:r>
            <w:proofErr w:type="spellStart"/>
            <w:r w:rsidRPr="006D20F6">
              <w:rPr>
                <w:sz w:val="24"/>
                <w:szCs w:val="24"/>
              </w:rPr>
              <w:t>intensità</w:t>
            </w:r>
            <w:proofErr w:type="spellEnd"/>
          </w:p>
        </w:tc>
      </w:tr>
    </w:tbl>
    <w:p w14:paraId="711DB6AC" w14:textId="77777777" w:rsidR="006D20F6" w:rsidRPr="006D20F6" w:rsidRDefault="006D20F6" w:rsidP="006D20F6">
      <w:pPr>
        <w:rPr>
          <w:sz w:val="24"/>
          <w:szCs w:val="24"/>
        </w:rPr>
      </w:pPr>
      <w:r w:rsidRPr="006D20F6">
        <w:rPr>
          <w:sz w:val="24"/>
          <w:szCs w:val="24"/>
        </w:rPr>
        <w:t xml:space="preserve">Raccordo </w:t>
      </w:r>
      <w:proofErr w:type="spellStart"/>
      <w:r w:rsidRPr="006D20F6">
        <w:rPr>
          <w:sz w:val="24"/>
          <w:szCs w:val="24"/>
        </w:rPr>
        <w:t>conclusivo</w:t>
      </w:r>
      <w:proofErr w:type="spellEnd"/>
      <w:r w:rsidRPr="006D20F6">
        <w:rPr>
          <w:sz w:val="24"/>
          <w:szCs w:val="24"/>
        </w:rPr>
        <w:t>:</w:t>
      </w:r>
    </w:p>
    <w:p w14:paraId="1BF5D794" w14:textId="61470D4E" w:rsidR="006D20F6" w:rsidRPr="006D20F6" w:rsidRDefault="006D20F6" w:rsidP="006D20F6">
      <w:pPr>
        <w:rPr>
          <w:sz w:val="24"/>
          <w:szCs w:val="24"/>
          <w:lang w:val="it-IT"/>
        </w:rPr>
      </w:pPr>
      <m:oMathPara>
        <m:oMath>
          <m:r>
            <m:rPr>
              <m:nor/>
            </m:rPr>
            <w:rPr>
              <w:sz w:val="24"/>
              <w:szCs w:val="24"/>
              <w:lang w:val="it-IT"/>
            </w:rPr>
            <m:t>modello continuo</m:t>
          </m:r>
          <m:r>
            <w:rPr>
              <w:rFonts w:ascii="Cambria Math" w:hAnsi="Cambria Math"/>
              <w:sz w:val="24"/>
              <w:szCs w:val="24"/>
            </w:rPr>
            <m:t>⟶</m:t>
          </m:r>
          <m:r>
            <m:rPr>
              <m:nor/>
            </m:rPr>
            <w:rPr>
              <w:sz w:val="24"/>
              <w:szCs w:val="24"/>
              <w:lang w:val="it-IT"/>
            </w:rPr>
            <m:t>discretizzazione</m:t>
          </m:r>
          <m:r>
            <w:rPr>
              <w:rFonts w:ascii="Cambria Math" w:hAnsi="Cambria Math"/>
              <w:sz w:val="24"/>
              <w:szCs w:val="24"/>
            </w:rPr>
            <m:t>⟶</m:t>
          </m:r>
          <m:r>
            <m:rPr>
              <m:nor/>
            </m:rPr>
            <w:rPr>
              <w:sz w:val="24"/>
              <w:szCs w:val="24"/>
              <w:lang w:val="it-IT"/>
            </w:rPr>
            <m:t>traiettorie simulate</m:t>
          </m:r>
          <m:r>
            <w:rPr>
              <w:rFonts w:ascii="Cambria Math" w:hAnsi="Cambria Math"/>
              <w:sz w:val="24"/>
              <w:szCs w:val="24"/>
            </w:rPr>
            <m:t>⟶</m:t>
          </m:r>
          <m:r>
            <m:rPr>
              <m:nor/>
            </m:rPr>
            <w:rPr>
              <w:sz w:val="24"/>
              <w:szCs w:val="24"/>
              <w:lang w:val="it-IT"/>
            </w:rPr>
            <m:t>pricing e rischio</m:t>
          </m:r>
          <m:r>
            <w:rPr>
              <w:rFonts w:ascii="Cambria Math" w:hAnsi="Cambria Math"/>
              <w:sz w:val="24"/>
              <w:szCs w:val="24"/>
              <w:lang w:val="it-IT"/>
            </w:rPr>
            <m:t>.</m:t>
          </m:r>
          <m:r>
            <w:rPr>
              <w:sz w:val="24"/>
              <w:szCs w:val="24"/>
              <w:lang w:val="it-IT"/>
            </w:rPr>
            <w:br/>
          </m:r>
        </m:oMath>
      </m:oMathPara>
    </w:p>
    <w:p w14:paraId="415BFC3E" w14:textId="77777777" w:rsidR="006D20F6" w:rsidRPr="006D20F6" w:rsidRDefault="006D20F6" w:rsidP="006D20F6">
      <w:pPr>
        <w:rPr>
          <w:b/>
          <w:bCs/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Margine finale</w:t>
      </w:r>
    </w:p>
    <w:p w14:paraId="00E8A833" w14:textId="77777777" w:rsidR="006D20F6" w:rsidRPr="006D20F6" w:rsidRDefault="006D20F6" w:rsidP="006D20F6">
      <w:pPr>
        <w:rPr>
          <w:sz w:val="24"/>
          <w:szCs w:val="24"/>
          <w:lang w:val="it-IT"/>
        </w:rPr>
      </w:pPr>
      <w:r w:rsidRPr="006D20F6">
        <w:rPr>
          <w:b/>
          <w:bCs/>
          <w:sz w:val="24"/>
          <w:szCs w:val="24"/>
          <w:lang w:val="it-IT"/>
        </w:rPr>
        <w:t>5 minuti non assegnati rigidamente</w:t>
      </w:r>
      <w:r w:rsidRPr="006D20F6">
        <w:rPr>
          <w:sz w:val="24"/>
          <w:szCs w:val="24"/>
          <w:lang w:val="it-IT"/>
        </w:rPr>
        <w:t>, destinati soprattutto a Eulero–Maruyama e alla preparazione della Lezione 7.</w:t>
      </w:r>
    </w:p>
    <w:p w14:paraId="78895F8D" w14:textId="77777777" w:rsidR="006D20F6" w:rsidRPr="006D20F6" w:rsidRDefault="006D20F6" w:rsidP="006D20F6">
      <w:pPr>
        <w:rPr>
          <w:b/>
          <w:bCs/>
          <w:sz w:val="24"/>
          <w:szCs w:val="24"/>
        </w:rPr>
      </w:pPr>
      <w:r w:rsidRPr="006D20F6">
        <w:rPr>
          <w:b/>
          <w:bCs/>
          <w:sz w:val="24"/>
          <w:szCs w:val="24"/>
        </w:rPr>
        <w:t xml:space="preserve">Quadro </w:t>
      </w:r>
      <w:proofErr w:type="spellStart"/>
      <w:r w:rsidRPr="006D20F6">
        <w:rPr>
          <w:b/>
          <w:bCs/>
          <w:sz w:val="24"/>
          <w:szCs w:val="24"/>
        </w:rPr>
        <w:t>numerico</w:t>
      </w:r>
      <w:proofErr w:type="spellEnd"/>
      <w:r w:rsidRPr="006D20F6">
        <w:rPr>
          <w:b/>
          <w:bCs/>
          <w:sz w:val="24"/>
          <w:szCs w:val="24"/>
        </w:rPr>
        <w:t xml:space="preserve"> </w:t>
      </w:r>
      <w:proofErr w:type="spellStart"/>
      <w:r w:rsidRPr="006D20F6">
        <w:rPr>
          <w:b/>
          <w:bCs/>
          <w:sz w:val="24"/>
          <w:szCs w:val="24"/>
        </w:rPr>
        <w:t>definitivo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899"/>
        <w:gridCol w:w="2028"/>
        <w:gridCol w:w="1087"/>
      </w:tblGrid>
      <w:tr w:rsidR="006D20F6" w:rsidRPr="006D20F6" w14:paraId="223B3F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398D0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Parte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A3ADA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1EA0AE7D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Tempo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pianificato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2BD77" w14:textId="77777777" w:rsidR="006D20F6" w:rsidRPr="006D20F6" w:rsidRDefault="006D20F6" w:rsidP="006D20F6">
            <w:pPr>
              <w:rPr>
                <w:b/>
                <w:bCs/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Margine</w:t>
            </w:r>
          </w:p>
        </w:tc>
      </w:tr>
      <w:tr w:rsidR="006D20F6" w:rsidRPr="006D20F6" w14:paraId="2762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463E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Prima </w:t>
            </w:r>
            <w:proofErr w:type="spellStart"/>
            <w:r w:rsidRPr="006D20F6">
              <w:rPr>
                <w:sz w:val="24"/>
                <w:szCs w:val="24"/>
              </w:rPr>
              <w:t>parte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B8E8B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1–19</w:t>
            </w:r>
          </w:p>
        </w:tc>
        <w:tc>
          <w:tcPr>
            <w:tcW w:w="0" w:type="auto"/>
            <w:vAlign w:val="center"/>
            <w:hideMark/>
          </w:tcPr>
          <w:p w14:paraId="1D18320E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53 </w:t>
            </w:r>
            <w:proofErr w:type="spellStart"/>
            <w:r w:rsidRPr="006D20F6">
              <w:rPr>
                <w:sz w:val="24"/>
                <w:szCs w:val="24"/>
              </w:rPr>
              <w:t>minuti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50878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7 </w:t>
            </w:r>
            <w:proofErr w:type="spellStart"/>
            <w:r w:rsidRPr="006D20F6">
              <w:rPr>
                <w:sz w:val="24"/>
                <w:szCs w:val="24"/>
              </w:rPr>
              <w:t>minuti</w:t>
            </w:r>
            <w:proofErr w:type="spellEnd"/>
          </w:p>
        </w:tc>
      </w:tr>
      <w:tr w:rsidR="006D20F6" w:rsidRPr="006D20F6" w14:paraId="20138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4FCF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Pausa</w:t>
            </w:r>
          </w:p>
        </w:tc>
        <w:tc>
          <w:tcPr>
            <w:tcW w:w="0" w:type="auto"/>
            <w:vAlign w:val="center"/>
            <w:hideMark/>
          </w:tcPr>
          <w:p w14:paraId="19156CE0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FE9B73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15 </w:t>
            </w:r>
            <w:proofErr w:type="spellStart"/>
            <w:r w:rsidRPr="006D20F6">
              <w:rPr>
                <w:sz w:val="24"/>
                <w:szCs w:val="24"/>
              </w:rPr>
              <w:t>minuti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E6EF4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—</w:t>
            </w:r>
          </w:p>
        </w:tc>
      </w:tr>
      <w:tr w:rsidR="006D20F6" w:rsidRPr="006D20F6" w14:paraId="2F53B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47D8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sz w:val="24"/>
                <w:szCs w:val="24"/>
              </w:rPr>
              <w:t>Seconda</w:t>
            </w:r>
            <w:proofErr w:type="spellEnd"/>
            <w:r w:rsidRPr="006D20F6">
              <w:rPr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sz w:val="24"/>
                <w:szCs w:val="24"/>
              </w:rPr>
              <w:t>parte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DDEAA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>20–33</w:t>
            </w:r>
          </w:p>
        </w:tc>
        <w:tc>
          <w:tcPr>
            <w:tcW w:w="0" w:type="auto"/>
            <w:vAlign w:val="center"/>
            <w:hideMark/>
          </w:tcPr>
          <w:p w14:paraId="04941E9E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55 </w:t>
            </w:r>
            <w:proofErr w:type="spellStart"/>
            <w:r w:rsidRPr="006D20F6">
              <w:rPr>
                <w:sz w:val="24"/>
                <w:szCs w:val="24"/>
              </w:rPr>
              <w:t>minuti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73471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sz w:val="24"/>
                <w:szCs w:val="24"/>
              </w:rPr>
              <w:t xml:space="preserve">5 </w:t>
            </w:r>
            <w:proofErr w:type="spellStart"/>
            <w:r w:rsidRPr="006D20F6">
              <w:rPr>
                <w:sz w:val="24"/>
                <w:szCs w:val="24"/>
              </w:rPr>
              <w:t>minuti</w:t>
            </w:r>
            <w:proofErr w:type="spellEnd"/>
          </w:p>
        </w:tc>
      </w:tr>
      <w:tr w:rsidR="006D20F6" w:rsidRPr="006D20F6" w14:paraId="04EE4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D1A5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proofErr w:type="spellStart"/>
            <w:r w:rsidRPr="006D20F6">
              <w:rPr>
                <w:b/>
                <w:bCs/>
                <w:sz w:val="24"/>
                <w:szCs w:val="24"/>
              </w:rPr>
              <w:t>Totale</w:t>
            </w:r>
            <w:proofErr w:type="spellEnd"/>
            <w:r w:rsidRPr="006D20F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effettivo</w:t>
            </w:r>
            <w:proofErr w:type="spellEnd"/>
            <w:r w:rsidRPr="006D20F6">
              <w:rPr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lezione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B8C19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>33 slide</w:t>
            </w:r>
          </w:p>
        </w:tc>
        <w:tc>
          <w:tcPr>
            <w:tcW w:w="0" w:type="auto"/>
            <w:vAlign w:val="center"/>
            <w:hideMark/>
          </w:tcPr>
          <w:p w14:paraId="009A56CE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108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minuti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0C765" w14:textId="77777777" w:rsidR="006D20F6" w:rsidRPr="006D20F6" w:rsidRDefault="006D20F6" w:rsidP="006D20F6">
            <w:pPr>
              <w:rPr>
                <w:sz w:val="24"/>
                <w:szCs w:val="24"/>
              </w:rPr>
            </w:pPr>
            <w:r w:rsidRPr="006D20F6">
              <w:rPr>
                <w:b/>
                <w:bCs/>
                <w:sz w:val="24"/>
                <w:szCs w:val="24"/>
              </w:rPr>
              <w:t xml:space="preserve">12 </w:t>
            </w:r>
            <w:proofErr w:type="spellStart"/>
            <w:r w:rsidRPr="006D20F6">
              <w:rPr>
                <w:b/>
                <w:bCs/>
                <w:sz w:val="24"/>
                <w:szCs w:val="24"/>
              </w:rPr>
              <w:t>minuti</w:t>
            </w:r>
            <w:proofErr w:type="spellEnd"/>
          </w:p>
        </w:tc>
      </w:tr>
    </w:tbl>
    <w:p w14:paraId="24DE2221" w14:textId="77777777" w:rsidR="006D20F6" w:rsidRPr="006D20F6" w:rsidRDefault="006D20F6" w:rsidP="006D20F6">
      <w:pPr>
        <w:rPr>
          <w:sz w:val="24"/>
          <w:szCs w:val="24"/>
          <w:lang w:val="it-IT"/>
        </w:rPr>
      </w:pPr>
    </w:p>
    <w:sectPr w:rsidR="006D20F6" w:rsidRPr="006D20F6" w:rsidSect="00894F4F"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9827F" w14:textId="77777777" w:rsidR="003225D5" w:rsidRDefault="003225D5" w:rsidP="006D20F6">
      <w:pPr>
        <w:spacing w:after="0" w:line="240" w:lineRule="auto"/>
      </w:pPr>
      <w:r>
        <w:separator/>
      </w:r>
    </w:p>
  </w:endnote>
  <w:endnote w:type="continuationSeparator" w:id="0">
    <w:p w14:paraId="40B7845A" w14:textId="77777777" w:rsidR="003225D5" w:rsidRDefault="003225D5" w:rsidP="006D2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4812394"/>
      <w:docPartObj>
        <w:docPartGallery w:val="Page Numbers (Bottom of Page)"/>
        <w:docPartUnique/>
      </w:docPartObj>
    </w:sdtPr>
    <w:sdtContent>
      <w:p w14:paraId="7BEEB672" w14:textId="5BEB7FDB" w:rsidR="006D20F6" w:rsidRDefault="006D20F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739C04" w14:textId="77777777" w:rsidR="006D20F6" w:rsidRDefault="006D20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E1B09" w14:textId="77777777" w:rsidR="003225D5" w:rsidRDefault="003225D5" w:rsidP="006D20F6">
      <w:pPr>
        <w:spacing w:after="0" w:line="240" w:lineRule="auto"/>
      </w:pPr>
      <w:r>
        <w:separator/>
      </w:r>
    </w:p>
  </w:footnote>
  <w:footnote w:type="continuationSeparator" w:id="0">
    <w:p w14:paraId="161A002D" w14:textId="77777777" w:rsidR="003225D5" w:rsidRDefault="003225D5" w:rsidP="006D20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869"/>
    <w:multiLevelType w:val="multilevel"/>
    <w:tmpl w:val="0F2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6A08"/>
    <w:multiLevelType w:val="multilevel"/>
    <w:tmpl w:val="FC2A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44488"/>
    <w:multiLevelType w:val="multilevel"/>
    <w:tmpl w:val="C192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9691D"/>
    <w:multiLevelType w:val="multilevel"/>
    <w:tmpl w:val="A2C4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F7497"/>
    <w:multiLevelType w:val="multilevel"/>
    <w:tmpl w:val="263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F54D0"/>
    <w:multiLevelType w:val="multilevel"/>
    <w:tmpl w:val="D856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365245">
    <w:abstractNumId w:val="3"/>
  </w:num>
  <w:num w:numId="2" w16cid:durableId="2110193788">
    <w:abstractNumId w:val="2"/>
  </w:num>
  <w:num w:numId="3" w16cid:durableId="1919899994">
    <w:abstractNumId w:val="1"/>
  </w:num>
  <w:num w:numId="4" w16cid:durableId="942539338">
    <w:abstractNumId w:val="5"/>
  </w:num>
  <w:num w:numId="5" w16cid:durableId="1833253180">
    <w:abstractNumId w:val="0"/>
  </w:num>
  <w:num w:numId="6" w16cid:durableId="1566574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B6"/>
    <w:rsid w:val="00043757"/>
    <w:rsid w:val="00194298"/>
    <w:rsid w:val="003225D5"/>
    <w:rsid w:val="00384733"/>
    <w:rsid w:val="006D20F6"/>
    <w:rsid w:val="00792BBD"/>
    <w:rsid w:val="007B309D"/>
    <w:rsid w:val="00894F4F"/>
    <w:rsid w:val="008D65DF"/>
    <w:rsid w:val="008F36E7"/>
    <w:rsid w:val="00926F5A"/>
    <w:rsid w:val="009A50F7"/>
    <w:rsid w:val="00B232B6"/>
    <w:rsid w:val="00CA08E4"/>
    <w:rsid w:val="00D730BC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375E00"/>
  <w15:chartTrackingRefBased/>
  <w15:docId w15:val="{6EC53227-305B-4C8C-8214-B6CADE777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2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0F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0F6"/>
  </w:style>
  <w:style w:type="paragraph" w:styleId="Footer">
    <w:name w:val="footer"/>
    <w:basedOn w:val="Normal"/>
    <w:link w:val="FooterChar"/>
    <w:uiPriority w:val="99"/>
    <w:unhideWhenUsed/>
    <w:rsid w:val="006D20F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3C804-2CE8-40ED-B34C-E1FC78A6E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Stefano FALBO</dc:creator>
  <cp:keywords/>
  <dc:description/>
  <cp:lastModifiedBy>Paolo Stefano FALBO</cp:lastModifiedBy>
  <cp:revision>2</cp:revision>
  <dcterms:created xsi:type="dcterms:W3CDTF">2026-07-16T05:21:00Z</dcterms:created>
  <dcterms:modified xsi:type="dcterms:W3CDTF">2026-07-16T05:21:00Z</dcterms:modified>
</cp:coreProperties>
</file>