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F708" w14:textId="0674915D" w:rsidR="003A5558" w:rsidRPr="003A5558" w:rsidRDefault="003A5558" w:rsidP="003A5558">
      <w:pPr>
        <w:rPr>
          <w:b/>
          <w:bCs/>
          <w:lang w:val="it-IT"/>
        </w:rPr>
      </w:pPr>
      <w:r w:rsidRPr="003A5558">
        <w:rPr>
          <w:b/>
          <w:bCs/>
          <w:lang w:val="it-IT"/>
        </w:rPr>
        <w:t xml:space="preserve">Scaletta-promemoria progettuale — Lezioni 11 </w:t>
      </w:r>
    </w:p>
    <w:p w14:paraId="1051F5C6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11.1 Dalla misurazione del rischio alla decisione: il caso SVB</w:t>
      </w:r>
    </w:p>
    <w:p w14:paraId="334E5C10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Il capitolo si apre raccordandosi alle lezioni precedenti: finora si sono rappresentati rischi, transizioni e distribuzioni di perdita; ora occorre scegliere una decisione prima che le conseguenze si manifestino.</w:t>
      </w:r>
    </w:p>
    <w:p w14:paraId="602E8EF4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vicenda SVB viene ricostruita sinteticamente attorno a quattro elementi: crescita della raccolta, concentrazione dei depositanti, investimento in attività a lunga durata e difficoltà di liquidazione in presenza di deflussi. La sezione deve concludersi con la domanda decisionale, non con una lunga cronologia.</w:t>
      </w:r>
    </w:p>
    <w:p w14:paraId="752F08DE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11.2 Che cosa avrebbe potuto decidere la banca?</w:t>
      </w:r>
    </w:p>
    <w:p w14:paraId="287431DF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Prima delle formule si identificano le effettive leve decisionali. Il bilancio viene rappresentato mediante poche classi di attivo economicamente riconoscibili, per esempio:</w:t>
      </w:r>
    </w:p>
    <w:p w14:paraId="0CAA105B" w14:textId="77777777" w:rsidR="003D218B" w:rsidRPr="003D218B" w:rsidRDefault="003D218B" w:rsidP="003D218B">
      <w:pPr>
        <w:numPr>
          <w:ilvl w:val="0"/>
          <w:numId w:val="23"/>
        </w:numPr>
      </w:pPr>
      <w:proofErr w:type="spellStart"/>
      <w:r w:rsidRPr="003D218B">
        <w:t>cassa</w:t>
      </w:r>
      <w:proofErr w:type="spellEnd"/>
      <w:r w:rsidRPr="003D218B">
        <w:t xml:space="preserve"> e </w:t>
      </w:r>
      <w:proofErr w:type="spellStart"/>
      <w:r w:rsidRPr="003D218B">
        <w:t>riserve</w:t>
      </w:r>
      <w:proofErr w:type="spellEnd"/>
      <w:r w:rsidRPr="003D218B">
        <w:t xml:space="preserve">; </w:t>
      </w:r>
    </w:p>
    <w:p w14:paraId="73422C73" w14:textId="77777777" w:rsidR="003D218B" w:rsidRPr="003D218B" w:rsidRDefault="003D218B" w:rsidP="003D218B">
      <w:pPr>
        <w:numPr>
          <w:ilvl w:val="0"/>
          <w:numId w:val="23"/>
        </w:numPr>
      </w:pPr>
      <w:proofErr w:type="spellStart"/>
      <w:r w:rsidRPr="003D218B">
        <w:t>titoli</w:t>
      </w:r>
      <w:proofErr w:type="spellEnd"/>
      <w:r w:rsidRPr="003D218B">
        <w:t xml:space="preserve"> a breve </w:t>
      </w:r>
      <w:proofErr w:type="spellStart"/>
      <w:r w:rsidRPr="003D218B">
        <w:t>scadenza</w:t>
      </w:r>
      <w:proofErr w:type="spellEnd"/>
      <w:r w:rsidRPr="003D218B">
        <w:t xml:space="preserve">; </w:t>
      </w:r>
    </w:p>
    <w:p w14:paraId="4CB03D39" w14:textId="77777777" w:rsidR="003D218B" w:rsidRPr="003D218B" w:rsidRDefault="003D218B" w:rsidP="003D218B">
      <w:pPr>
        <w:numPr>
          <w:ilvl w:val="0"/>
          <w:numId w:val="23"/>
        </w:numPr>
        <w:rPr>
          <w:lang w:val="it-IT"/>
        </w:rPr>
      </w:pPr>
      <w:r w:rsidRPr="003D218B">
        <w:rPr>
          <w:lang w:val="it-IT"/>
        </w:rPr>
        <w:t xml:space="preserve">titoli a lunga scadenza sensibili ai tassi; </w:t>
      </w:r>
    </w:p>
    <w:p w14:paraId="2029A0E1" w14:textId="77777777" w:rsidR="003D218B" w:rsidRPr="003D218B" w:rsidRDefault="003D218B" w:rsidP="003D218B">
      <w:pPr>
        <w:numPr>
          <w:ilvl w:val="0"/>
          <w:numId w:val="23"/>
        </w:numPr>
        <w:rPr>
          <w:lang w:val="it-IT"/>
        </w:rPr>
      </w:pPr>
      <w:r w:rsidRPr="003D218B">
        <w:rPr>
          <w:lang w:val="it-IT"/>
        </w:rPr>
        <w:t xml:space="preserve">prestiti o altri impieghi meno liquidi. </w:t>
      </w:r>
    </w:p>
    <w:p w14:paraId="780DA429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Per ciascuna classe si riportano rendimento, grado di liquidabilità, perdita nello scenario di stress ed eventuale assorbimento patrimoniale. Una tabella rende immediatamente visibile il trade-off: le attività più redditizie non sono necessariamente quelle che offrono maggiore liquidità o minore perdita sotto stress.</w:t>
      </w:r>
    </w:p>
    <w:p w14:paraId="3E5FC396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Qui si introduce la distinzione fondamentale tra:</w:t>
      </w:r>
    </w:p>
    <w:p w14:paraId="7ADF33B8" w14:textId="5AF2909A" w:rsidR="003D218B" w:rsidRPr="003D218B" w:rsidRDefault="003D218B" w:rsidP="003D218B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decisioni</m:t>
          </m:r>
          <m:r>
            <w:rPr>
              <w:rFonts w:ascii="Cambria Math" w:hAnsi="Cambria Math"/>
              <w:lang w:val="it-IT"/>
            </w:rPr>
            <m:t>, </m:t>
          </m:r>
          <m:r>
            <m:rPr>
              <m:nor/>
            </m:rPr>
            <w:rPr>
              <w:lang w:val="it-IT"/>
            </w:rPr>
            <m:t>dati</m:t>
          </m:r>
          <m:r>
            <w:rPr>
              <w:rFonts w:ascii="Cambria Math" w:hAnsi="Cambria Math"/>
              <w:lang w:val="it-IT"/>
            </w:rPr>
            <m:t>, </m:t>
          </m:r>
          <m:r>
            <m:rPr>
              <m:nor/>
            </m:rPr>
            <w:rPr>
              <w:lang w:val="it-IT"/>
            </w:rPr>
            <m:t>risultati</m:t>
          </m:r>
          <m:r>
            <w:rPr>
              <w:rFonts w:ascii="Cambria Math" w:hAnsi="Cambria Math"/>
              <w:lang w:val="it-IT"/>
            </w:rPr>
            <m:t>, </m:t>
          </m:r>
          <m:r>
            <m:rPr>
              <m:nor/>
            </m:rPr>
            <w:rPr>
              <w:lang w:val="it-IT"/>
            </w:rPr>
            <m:t>requisiti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5FD01F11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11.3 Costruire il modello, un vincolo alla volta</w:t>
      </w:r>
    </w:p>
    <w:p w14:paraId="4E44A784" w14:textId="77777777" w:rsidR="003D218B" w:rsidRPr="003D218B" w:rsidRDefault="003D218B" w:rsidP="003D218B">
      <w:r w:rsidRPr="003D218B">
        <w:rPr>
          <w:lang w:val="it-IT"/>
        </w:rPr>
        <w:t xml:space="preserve">Il programma lineare non viene presentato subito in forma matriciale. </w:t>
      </w:r>
      <w:proofErr w:type="spellStart"/>
      <w:r w:rsidRPr="003D218B">
        <w:t>Viene</w:t>
      </w:r>
      <w:proofErr w:type="spellEnd"/>
      <w:r w:rsidRPr="003D218B">
        <w:t xml:space="preserve"> </w:t>
      </w:r>
      <w:proofErr w:type="spellStart"/>
      <w:r w:rsidRPr="003D218B">
        <w:t>costruito</w:t>
      </w:r>
      <w:proofErr w:type="spellEnd"/>
      <w:r w:rsidRPr="003D218B">
        <w:t xml:space="preserve"> </w:t>
      </w:r>
      <w:proofErr w:type="spellStart"/>
      <w:r w:rsidRPr="003D218B">
        <w:t>progressivamente</w:t>
      </w:r>
      <w:proofErr w:type="spellEnd"/>
      <w:r w:rsidRPr="003D218B">
        <w:t>.</w:t>
      </w:r>
    </w:p>
    <w:p w14:paraId="3ADB52B6" w14:textId="77777777" w:rsidR="003D218B" w:rsidRPr="003D218B" w:rsidRDefault="003D218B" w:rsidP="003D218B">
      <w:r w:rsidRPr="003D218B">
        <w:t xml:space="preserve">Si </w:t>
      </w:r>
      <w:proofErr w:type="spellStart"/>
      <w:r w:rsidRPr="003D218B">
        <w:t>introducono</w:t>
      </w:r>
      <w:proofErr w:type="spellEnd"/>
      <w:r w:rsidRPr="003D218B">
        <w:t xml:space="preserve"> </w:t>
      </w:r>
      <w:proofErr w:type="spellStart"/>
      <w:r w:rsidRPr="003D218B">
        <w:t>nell’ordine</w:t>
      </w:r>
      <w:proofErr w:type="spellEnd"/>
      <w:r w:rsidRPr="003D218B">
        <w:t>:</w:t>
      </w:r>
    </w:p>
    <w:p w14:paraId="0B00EF34" w14:textId="77777777" w:rsidR="003D218B" w:rsidRPr="003D218B" w:rsidRDefault="003D218B" w:rsidP="003D218B">
      <w:pPr>
        <w:numPr>
          <w:ilvl w:val="0"/>
          <w:numId w:val="24"/>
        </w:numPr>
      </w:pPr>
      <w:r w:rsidRPr="003D218B">
        <w:t xml:space="preserve">le </w:t>
      </w:r>
      <w:proofErr w:type="spellStart"/>
      <w:r w:rsidRPr="003D218B">
        <w:t>variabili</w:t>
      </w:r>
      <w:proofErr w:type="spellEnd"/>
      <w:r w:rsidRPr="003D218B">
        <w:t xml:space="preserve"> </w:t>
      </w:r>
      <w:proofErr w:type="spellStart"/>
      <w:r w:rsidRPr="003D218B">
        <w:t>decisionali</w:t>
      </w:r>
      <w:proofErr w:type="spellEnd"/>
      <w:r w:rsidRPr="003D218B">
        <w:t xml:space="preserve">; </w:t>
      </w:r>
    </w:p>
    <w:p w14:paraId="3DE564A0" w14:textId="77777777" w:rsidR="003D218B" w:rsidRPr="003D218B" w:rsidRDefault="003D218B" w:rsidP="003D218B">
      <w:pPr>
        <w:numPr>
          <w:ilvl w:val="0"/>
          <w:numId w:val="24"/>
        </w:numPr>
      </w:pPr>
      <w:r w:rsidRPr="003D218B">
        <w:t xml:space="preserve">il </w:t>
      </w:r>
      <w:proofErr w:type="spellStart"/>
      <w:r w:rsidRPr="003D218B">
        <w:t>vincolo</w:t>
      </w:r>
      <w:proofErr w:type="spellEnd"/>
      <w:r w:rsidRPr="003D218B">
        <w:t xml:space="preserve"> di </w:t>
      </w:r>
      <w:proofErr w:type="spellStart"/>
      <w:r w:rsidRPr="003D218B">
        <w:t>bilancio</w:t>
      </w:r>
      <w:proofErr w:type="spellEnd"/>
      <w:r w:rsidRPr="003D218B">
        <w:t xml:space="preserve">; </w:t>
      </w:r>
    </w:p>
    <w:p w14:paraId="24521396" w14:textId="77777777" w:rsidR="003D218B" w:rsidRPr="003D218B" w:rsidRDefault="003D218B" w:rsidP="003D218B">
      <w:pPr>
        <w:numPr>
          <w:ilvl w:val="0"/>
          <w:numId w:val="24"/>
        </w:numPr>
        <w:rPr>
          <w:lang w:val="it-IT"/>
        </w:rPr>
      </w:pPr>
      <w:r w:rsidRPr="003D218B">
        <w:rPr>
          <w:lang w:val="it-IT"/>
        </w:rPr>
        <w:t xml:space="preserve">la funzione obiettivo di redditività; </w:t>
      </w:r>
    </w:p>
    <w:p w14:paraId="7BC62393" w14:textId="77777777" w:rsidR="003D218B" w:rsidRPr="003D218B" w:rsidRDefault="003D218B" w:rsidP="003D218B">
      <w:pPr>
        <w:numPr>
          <w:ilvl w:val="0"/>
          <w:numId w:val="24"/>
        </w:numPr>
        <w:rPr>
          <w:lang w:val="it-IT"/>
        </w:rPr>
      </w:pPr>
      <w:r w:rsidRPr="003D218B">
        <w:rPr>
          <w:lang w:val="it-IT"/>
        </w:rPr>
        <w:t xml:space="preserve">il requisito minimo di liquidità in uno scenario di deflusso; </w:t>
      </w:r>
    </w:p>
    <w:p w14:paraId="7B4FC68B" w14:textId="77777777" w:rsidR="003D218B" w:rsidRPr="003D218B" w:rsidRDefault="003D218B" w:rsidP="003D218B">
      <w:pPr>
        <w:numPr>
          <w:ilvl w:val="0"/>
          <w:numId w:val="24"/>
        </w:numPr>
        <w:rPr>
          <w:lang w:val="it-IT"/>
        </w:rPr>
      </w:pPr>
      <w:r w:rsidRPr="003D218B">
        <w:rPr>
          <w:lang w:val="it-IT"/>
        </w:rPr>
        <w:t xml:space="preserve">il limite massimo alle perdite di valore; </w:t>
      </w:r>
    </w:p>
    <w:p w14:paraId="3E80C459" w14:textId="77777777" w:rsidR="003D218B" w:rsidRPr="003D218B" w:rsidRDefault="003D218B" w:rsidP="003D218B">
      <w:pPr>
        <w:numPr>
          <w:ilvl w:val="0"/>
          <w:numId w:val="24"/>
        </w:numPr>
        <w:rPr>
          <w:lang w:val="it-IT"/>
        </w:rPr>
      </w:pPr>
      <w:r w:rsidRPr="003D218B">
        <w:rPr>
          <w:lang w:val="it-IT"/>
        </w:rPr>
        <w:t xml:space="preserve">un eventuale limite di concentrazione; </w:t>
      </w:r>
    </w:p>
    <w:p w14:paraId="6CF95BED" w14:textId="77777777" w:rsidR="003D218B" w:rsidRPr="003D218B" w:rsidRDefault="003D218B" w:rsidP="003D218B">
      <w:pPr>
        <w:numPr>
          <w:ilvl w:val="0"/>
          <w:numId w:val="24"/>
        </w:numPr>
        <w:rPr>
          <w:lang w:val="it-IT"/>
        </w:rPr>
      </w:pPr>
      <w:r w:rsidRPr="003D218B">
        <w:rPr>
          <w:lang w:val="it-IT"/>
        </w:rPr>
        <w:t xml:space="preserve">la non negatività delle allocazioni. </w:t>
      </w:r>
    </w:p>
    <w:p w14:paraId="35488BE2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Ogni vincolo deve essere accompagnato da tre letture:</w:t>
      </w:r>
    </w:p>
    <w:p w14:paraId="3B2B2F73" w14:textId="78792C7B" w:rsidR="003D218B" w:rsidRPr="003D218B" w:rsidRDefault="003D218B" w:rsidP="003D218B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w:lastRenderedPageBreak/>
            <m:t>formula</m:t>
          </m:r>
          <m:r>
            <w:rPr>
              <w:rFonts w:ascii="Cambria Math" w:hAnsi="Cambria Math"/>
              <w:lang w:val="it-IT"/>
            </w:rPr>
            <m:t> </m:t>
          </m:r>
          <m:r>
            <w:rPr>
              <w:rFonts w:ascii="Cambria Math" w:hAnsi="Cambria Math"/>
            </w:rPr>
            <m:t>⟷</m:t>
          </m:r>
          <m:r>
            <w:rPr>
              <w:rFonts w:ascii="Cambria Math" w:hAnsi="Cambria Math"/>
              <w:lang w:val="it-IT"/>
            </w:rPr>
            <m:t> </m:t>
          </m:r>
          <m:r>
            <m:rPr>
              <m:nor/>
            </m:rPr>
            <w:rPr>
              <w:lang w:val="it-IT"/>
            </w:rPr>
            <m:t>significato economico</m:t>
          </m:r>
          <m:r>
            <w:rPr>
              <w:rFonts w:ascii="Cambria Math" w:hAnsi="Cambria Math"/>
              <w:lang w:val="it-IT"/>
            </w:rPr>
            <m:t> </m:t>
          </m:r>
          <m:r>
            <w:rPr>
              <w:rFonts w:ascii="Cambria Math" w:hAnsi="Cambria Math"/>
            </w:rPr>
            <m:t>⟷</m:t>
          </m:r>
          <m:r>
            <w:rPr>
              <w:rFonts w:ascii="Cambria Math" w:hAnsi="Cambria Math"/>
              <w:lang w:val="it-IT"/>
            </w:rPr>
            <m:t> </m:t>
          </m:r>
          <m:r>
            <m:rPr>
              <m:nor/>
            </m:rPr>
            <w:rPr>
              <w:lang w:val="it-IT"/>
            </w:rPr>
            <m:t>decisioni escluse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02C81A29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Solo alla fine della sezione compare il modello completo.</w:t>
      </w:r>
    </w:p>
    <w:p w14:paraId="51A04008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Questa è probabilmente la sezione più importante del capitolo: lo studente deve imparare soprattutto a </w:t>
      </w:r>
      <w:r w:rsidRPr="003D218B">
        <w:rPr>
          <w:b/>
          <w:bCs/>
          <w:lang w:val="it-IT"/>
        </w:rPr>
        <w:t>formulare</w:t>
      </w:r>
      <w:r w:rsidRPr="003D218B">
        <w:rPr>
          <w:lang w:val="it-IT"/>
        </w:rPr>
        <w:t xml:space="preserve"> un problema, non a manipolare una forma canonica già fornita.</w:t>
      </w:r>
    </w:p>
    <w:p w14:paraId="0BC54209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11.4 Quando il modello è lineare</w:t>
      </w:r>
    </w:p>
    <w:p w14:paraId="2983168F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Dopo che il modello è stato compreso, si chiariscono le ipotesi di linearità:</w:t>
      </w:r>
    </w:p>
    <w:p w14:paraId="250523C6" w14:textId="77777777" w:rsidR="003D218B" w:rsidRPr="003D218B" w:rsidRDefault="003D218B" w:rsidP="003D218B">
      <w:pPr>
        <w:numPr>
          <w:ilvl w:val="0"/>
          <w:numId w:val="25"/>
        </w:numPr>
      </w:pPr>
      <w:proofErr w:type="spellStart"/>
      <w:r w:rsidRPr="003D218B">
        <w:t>proporzionalità</w:t>
      </w:r>
      <w:proofErr w:type="spellEnd"/>
      <w:r w:rsidRPr="003D218B">
        <w:t xml:space="preserve">; </w:t>
      </w:r>
    </w:p>
    <w:p w14:paraId="513A22C5" w14:textId="77777777" w:rsidR="003D218B" w:rsidRPr="003D218B" w:rsidRDefault="003D218B" w:rsidP="003D218B">
      <w:pPr>
        <w:numPr>
          <w:ilvl w:val="0"/>
          <w:numId w:val="25"/>
        </w:numPr>
      </w:pPr>
      <w:proofErr w:type="spellStart"/>
      <w:r w:rsidRPr="003D218B">
        <w:t>additività</w:t>
      </w:r>
      <w:proofErr w:type="spellEnd"/>
      <w:r w:rsidRPr="003D218B">
        <w:t xml:space="preserve">; </w:t>
      </w:r>
    </w:p>
    <w:p w14:paraId="3E54B01D" w14:textId="77777777" w:rsidR="003D218B" w:rsidRPr="003D218B" w:rsidRDefault="003D218B" w:rsidP="003D218B">
      <w:pPr>
        <w:numPr>
          <w:ilvl w:val="0"/>
          <w:numId w:val="25"/>
        </w:numPr>
      </w:pPr>
      <w:proofErr w:type="spellStart"/>
      <w:r w:rsidRPr="003D218B">
        <w:t>divisibilità</w:t>
      </w:r>
      <w:proofErr w:type="spellEnd"/>
      <w:r w:rsidRPr="003D218B">
        <w:t xml:space="preserve">; </w:t>
      </w:r>
    </w:p>
    <w:p w14:paraId="51F52C7D" w14:textId="77777777" w:rsidR="003D218B" w:rsidRPr="003D218B" w:rsidRDefault="003D218B" w:rsidP="003D218B">
      <w:pPr>
        <w:numPr>
          <w:ilvl w:val="0"/>
          <w:numId w:val="25"/>
        </w:numPr>
      </w:pPr>
      <w:proofErr w:type="spellStart"/>
      <w:r w:rsidRPr="003D218B">
        <w:t>coefficienti</w:t>
      </w:r>
      <w:proofErr w:type="spellEnd"/>
      <w:r w:rsidRPr="003D218B">
        <w:t xml:space="preserve"> </w:t>
      </w:r>
      <w:proofErr w:type="spellStart"/>
      <w:r w:rsidRPr="003D218B">
        <w:t>trattati</w:t>
      </w:r>
      <w:proofErr w:type="spellEnd"/>
      <w:r w:rsidRPr="003D218B">
        <w:t xml:space="preserve"> come </w:t>
      </w:r>
      <w:proofErr w:type="spellStart"/>
      <w:r w:rsidRPr="003D218B">
        <w:t>dati</w:t>
      </w:r>
      <w:proofErr w:type="spellEnd"/>
      <w:r w:rsidRPr="003D218B">
        <w:t xml:space="preserve">. </w:t>
      </w:r>
    </w:p>
    <w:p w14:paraId="45B89D16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La trattazione deve essere critica. Per esempio, un coefficiente fisso di liquidabilità presume che il valore recuperabile non dipenda dall’ammontare venduto; un coefficiente fisso di perdita trascura effetti di prezzo endogeni e </w:t>
      </w:r>
      <w:proofErr w:type="spellStart"/>
      <w:r w:rsidRPr="003D218B">
        <w:rPr>
          <w:lang w:val="it-IT"/>
        </w:rPr>
        <w:t>fire</w:t>
      </w:r>
      <w:proofErr w:type="spellEnd"/>
      <w:r w:rsidRPr="003D218B">
        <w:rPr>
          <w:lang w:val="it-IT"/>
        </w:rPr>
        <w:t xml:space="preserve"> sales.</w:t>
      </w:r>
    </w:p>
    <w:p w14:paraId="566F417D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La sezione deve spiegare non soltanto </w:t>
      </w:r>
      <w:r w:rsidRPr="003D218B">
        <w:rPr>
          <w:b/>
          <w:bCs/>
          <w:lang w:val="it-IT"/>
        </w:rPr>
        <w:t>che cosa presuppone</w:t>
      </w:r>
      <w:r w:rsidRPr="003D218B">
        <w:rPr>
          <w:lang w:val="it-IT"/>
        </w:rPr>
        <w:t xml:space="preserve"> la programmazione lineare, ma anche </w:t>
      </w:r>
      <w:r w:rsidRPr="003D218B">
        <w:rPr>
          <w:b/>
          <w:bCs/>
          <w:lang w:val="it-IT"/>
        </w:rPr>
        <w:t>quando l’approssimazione è ragionevole</w:t>
      </w:r>
      <w:r w:rsidRPr="003D218B">
        <w:rPr>
          <w:lang w:val="it-IT"/>
        </w:rPr>
        <w:t xml:space="preserve"> e quando può diventare debole.</w:t>
      </w:r>
    </w:p>
    <w:p w14:paraId="053032DA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Qui si prepara già il raccordo con la programmazione stocastica: i coefficienti sono fissati rispetto a uno scenario o a una valutazione deterministica, non sono realmente certi.</w:t>
      </w:r>
    </w:p>
    <w:p w14:paraId="251B91E4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11.5 Decisioni ammissibili e diagnosi del modello</w:t>
      </w:r>
    </w:p>
    <w:p w14:paraId="2DB89040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Si introducono la soluzione ammissibile e la regione ammissibile attraverso il caso bancario.</w:t>
      </w:r>
    </w:p>
    <w:p w14:paraId="1C82B87A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sezione dovrebbe contenere due o tre composizioni candidate dell’attivo:</w:t>
      </w:r>
    </w:p>
    <w:p w14:paraId="5DEBCFE6" w14:textId="77777777" w:rsidR="003D218B" w:rsidRPr="003D218B" w:rsidRDefault="003D218B" w:rsidP="003D218B">
      <w:pPr>
        <w:numPr>
          <w:ilvl w:val="0"/>
          <w:numId w:val="26"/>
        </w:numPr>
        <w:rPr>
          <w:lang w:val="it-IT"/>
        </w:rPr>
      </w:pPr>
      <w:r w:rsidRPr="003D218B">
        <w:rPr>
          <w:lang w:val="it-IT"/>
        </w:rPr>
        <w:t xml:space="preserve">una redditizia ma non sufficientemente liquida; </w:t>
      </w:r>
    </w:p>
    <w:p w14:paraId="3A939182" w14:textId="77777777" w:rsidR="003D218B" w:rsidRPr="003D218B" w:rsidRDefault="003D218B" w:rsidP="003D218B">
      <w:pPr>
        <w:numPr>
          <w:ilvl w:val="0"/>
          <w:numId w:val="26"/>
        </w:numPr>
        <w:rPr>
          <w:lang w:val="it-IT"/>
        </w:rPr>
      </w:pPr>
      <w:r w:rsidRPr="003D218B">
        <w:rPr>
          <w:lang w:val="it-IT"/>
        </w:rPr>
        <w:t xml:space="preserve">una molto prudente ma poco redditizia; </w:t>
      </w:r>
    </w:p>
    <w:p w14:paraId="4A41F1BB" w14:textId="77777777" w:rsidR="003D218B" w:rsidRPr="003D218B" w:rsidRDefault="003D218B" w:rsidP="003D218B">
      <w:pPr>
        <w:numPr>
          <w:ilvl w:val="0"/>
          <w:numId w:val="26"/>
        </w:numPr>
        <w:rPr>
          <w:lang w:val="it-IT"/>
        </w:rPr>
      </w:pPr>
      <w:r w:rsidRPr="003D218B">
        <w:rPr>
          <w:lang w:val="it-IT"/>
        </w:rPr>
        <w:t xml:space="preserve">una che rispetta tutti i requisiti. </w:t>
      </w:r>
    </w:p>
    <w:p w14:paraId="5EE3740A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Gli studenti verificano direttamente i vincoli. Da questa attività emergono naturalmente:</w:t>
      </w:r>
    </w:p>
    <w:p w14:paraId="56E78D0E" w14:textId="77777777" w:rsidR="003D218B" w:rsidRPr="003D218B" w:rsidRDefault="003D218B" w:rsidP="003D218B">
      <w:pPr>
        <w:numPr>
          <w:ilvl w:val="0"/>
          <w:numId w:val="27"/>
        </w:numPr>
        <w:rPr>
          <w:lang w:val="it-IT"/>
        </w:rPr>
      </w:pPr>
      <w:r w:rsidRPr="003D218B">
        <w:rPr>
          <w:lang w:val="it-IT"/>
        </w:rPr>
        <w:t xml:space="preserve">scarto o margine rispetto a un limite; </w:t>
      </w:r>
    </w:p>
    <w:p w14:paraId="0C1B41BC" w14:textId="77777777" w:rsidR="003D218B" w:rsidRPr="003D218B" w:rsidRDefault="003D218B" w:rsidP="003D218B">
      <w:pPr>
        <w:numPr>
          <w:ilvl w:val="0"/>
          <w:numId w:val="27"/>
        </w:numPr>
      </w:pPr>
      <w:proofErr w:type="spellStart"/>
      <w:r w:rsidRPr="003D218B">
        <w:t>vincolo</w:t>
      </w:r>
      <w:proofErr w:type="spellEnd"/>
      <w:r w:rsidRPr="003D218B">
        <w:t xml:space="preserve"> </w:t>
      </w:r>
      <w:proofErr w:type="spellStart"/>
      <w:r w:rsidRPr="003D218B">
        <w:t>attivo</w:t>
      </w:r>
      <w:proofErr w:type="spellEnd"/>
      <w:r w:rsidRPr="003D218B">
        <w:t xml:space="preserve">; </w:t>
      </w:r>
    </w:p>
    <w:p w14:paraId="0CB56F24" w14:textId="77777777" w:rsidR="003D218B" w:rsidRPr="003D218B" w:rsidRDefault="003D218B" w:rsidP="003D218B">
      <w:pPr>
        <w:numPr>
          <w:ilvl w:val="0"/>
          <w:numId w:val="27"/>
        </w:numPr>
      </w:pPr>
      <w:proofErr w:type="spellStart"/>
      <w:r w:rsidRPr="003D218B">
        <w:t>vincolo</w:t>
      </w:r>
      <w:proofErr w:type="spellEnd"/>
      <w:r w:rsidRPr="003D218B">
        <w:t xml:space="preserve"> non </w:t>
      </w:r>
      <w:proofErr w:type="spellStart"/>
      <w:r w:rsidRPr="003D218B">
        <w:t>attivo</w:t>
      </w:r>
      <w:proofErr w:type="spellEnd"/>
      <w:r w:rsidRPr="003D218B">
        <w:t xml:space="preserve">; </w:t>
      </w:r>
    </w:p>
    <w:p w14:paraId="27756124" w14:textId="77777777" w:rsidR="003D218B" w:rsidRPr="003D218B" w:rsidRDefault="003D218B" w:rsidP="003D218B">
      <w:pPr>
        <w:numPr>
          <w:ilvl w:val="0"/>
          <w:numId w:val="27"/>
        </w:numPr>
      </w:pPr>
      <w:proofErr w:type="spellStart"/>
      <w:r w:rsidRPr="003D218B">
        <w:t>inammissibilità</w:t>
      </w:r>
      <w:proofErr w:type="spellEnd"/>
      <w:r w:rsidRPr="003D218B">
        <w:t xml:space="preserve">; </w:t>
      </w:r>
    </w:p>
    <w:p w14:paraId="5D1C6A3C" w14:textId="77777777" w:rsidR="003D218B" w:rsidRPr="003D218B" w:rsidRDefault="003D218B" w:rsidP="003D218B">
      <w:pPr>
        <w:numPr>
          <w:ilvl w:val="0"/>
          <w:numId w:val="27"/>
        </w:numPr>
      </w:pPr>
      <w:proofErr w:type="spellStart"/>
      <w:r w:rsidRPr="003D218B">
        <w:t>eventuale</w:t>
      </w:r>
      <w:proofErr w:type="spellEnd"/>
      <w:r w:rsidRPr="003D218B">
        <w:t xml:space="preserve"> </w:t>
      </w:r>
      <w:proofErr w:type="spellStart"/>
      <w:r w:rsidRPr="003D218B">
        <w:t>ridondanza</w:t>
      </w:r>
      <w:proofErr w:type="spellEnd"/>
      <w:r w:rsidRPr="003D218B">
        <w:t xml:space="preserve">. </w:t>
      </w:r>
    </w:p>
    <w:p w14:paraId="26245691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È importante introdurre anche la regione ammissibile vuota come </w:t>
      </w:r>
      <w:r w:rsidRPr="003D218B">
        <w:rPr>
          <w:b/>
          <w:bCs/>
          <w:lang w:val="it-IT"/>
        </w:rPr>
        <w:t>diagnosi gestionale o di formulazione</w:t>
      </w:r>
      <w:r w:rsidRPr="003D218B">
        <w:rPr>
          <w:lang w:val="it-IT"/>
        </w:rPr>
        <w:t>: requisiti incompatibili, risorse insufficienti oppure modello costruito male.</w:t>
      </w:r>
    </w:p>
    <w:p w14:paraId="5B19B930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11.6 Vedere i trade-off: la geometria in due dimensioni</w:t>
      </w:r>
    </w:p>
    <w:p w14:paraId="04E24F57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geometria deve avere una funzione esplicativa e non diventare una sezione autonoma di teoria dei poliedri.</w:t>
      </w:r>
    </w:p>
    <w:p w14:paraId="790A7B78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Si costruisce una versione ridotta del caso SVB con due sole variabili aggregate, ad esempio:</w:t>
      </w:r>
    </w:p>
    <w:p w14:paraId="222F93A5" w14:textId="6E19AB19" w:rsidR="003D218B" w:rsidRPr="003D218B" w:rsidRDefault="003D218B" w:rsidP="003D218B">
      <w:pPr>
        <w:rPr>
          <w:lang w:val="it-I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attivit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liquide</m:t>
          </m:r>
          <m:r>
            <w:rPr>
              <w:rFonts w:ascii="Cambria Math" w:hAnsi="Cambria Math"/>
              <w:lang w:val="it-IT"/>
            </w:rPr>
            <m:t>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  <w:lang w:val="it-IT"/>
            </w:rPr>
            <m:t>=</m:t>
          </m:r>
          <m:r>
            <m:rPr>
              <m:nor/>
            </m:rPr>
            <w:rPr>
              <w:lang w:val="it-IT"/>
            </w:rPr>
            <m:t>attivit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a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a lunga durata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163FEDE5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Sul grafico si mostrano progressivamente:</w:t>
      </w:r>
    </w:p>
    <w:p w14:paraId="2D963293" w14:textId="77777777" w:rsidR="003D218B" w:rsidRPr="003D218B" w:rsidRDefault="003D218B" w:rsidP="003D218B">
      <w:pPr>
        <w:numPr>
          <w:ilvl w:val="0"/>
          <w:numId w:val="28"/>
        </w:numPr>
      </w:pPr>
      <w:proofErr w:type="spellStart"/>
      <w:r w:rsidRPr="003D218B">
        <w:t>vincolo</w:t>
      </w:r>
      <w:proofErr w:type="spellEnd"/>
      <w:r w:rsidRPr="003D218B">
        <w:t xml:space="preserve"> di </w:t>
      </w:r>
      <w:proofErr w:type="spellStart"/>
      <w:r w:rsidRPr="003D218B">
        <w:t>bilancio</w:t>
      </w:r>
      <w:proofErr w:type="spellEnd"/>
      <w:r w:rsidRPr="003D218B">
        <w:t xml:space="preserve">; </w:t>
      </w:r>
    </w:p>
    <w:p w14:paraId="761EF6B5" w14:textId="77777777" w:rsidR="003D218B" w:rsidRPr="003D218B" w:rsidRDefault="003D218B" w:rsidP="003D218B">
      <w:pPr>
        <w:numPr>
          <w:ilvl w:val="0"/>
          <w:numId w:val="28"/>
        </w:numPr>
      </w:pPr>
      <w:proofErr w:type="spellStart"/>
      <w:r w:rsidRPr="003D218B">
        <w:t>requisito</w:t>
      </w:r>
      <w:proofErr w:type="spellEnd"/>
      <w:r w:rsidRPr="003D218B">
        <w:t xml:space="preserve"> di </w:t>
      </w:r>
      <w:proofErr w:type="spellStart"/>
      <w:r w:rsidRPr="003D218B">
        <w:t>liquidità</w:t>
      </w:r>
      <w:proofErr w:type="spellEnd"/>
      <w:r w:rsidRPr="003D218B">
        <w:t xml:space="preserve">; </w:t>
      </w:r>
    </w:p>
    <w:p w14:paraId="1CEB7EA2" w14:textId="77777777" w:rsidR="003D218B" w:rsidRPr="003D218B" w:rsidRDefault="003D218B" w:rsidP="003D218B">
      <w:pPr>
        <w:numPr>
          <w:ilvl w:val="0"/>
          <w:numId w:val="28"/>
        </w:numPr>
        <w:rPr>
          <w:lang w:val="it-IT"/>
        </w:rPr>
      </w:pPr>
      <w:r w:rsidRPr="003D218B">
        <w:rPr>
          <w:lang w:val="it-IT"/>
        </w:rPr>
        <w:t xml:space="preserve">limite alle perdite o alla duration; </w:t>
      </w:r>
    </w:p>
    <w:p w14:paraId="1165D084" w14:textId="77777777" w:rsidR="003D218B" w:rsidRPr="003D218B" w:rsidRDefault="003D218B" w:rsidP="003D218B">
      <w:pPr>
        <w:numPr>
          <w:ilvl w:val="0"/>
          <w:numId w:val="28"/>
        </w:numPr>
      </w:pPr>
      <w:proofErr w:type="spellStart"/>
      <w:r w:rsidRPr="003D218B">
        <w:t>regione</w:t>
      </w:r>
      <w:proofErr w:type="spellEnd"/>
      <w:r w:rsidRPr="003D218B">
        <w:t xml:space="preserve"> </w:t>
      </w:r>
      <w:proofErr w:type="spellStart"/>
      <w:r w:rsidRPr="003D218B">
        <w:t>ammissibile</w:t>
      </w:r>
      <w:proofErr w:type="spellEnd"/>
      <w:r w:rsidRPr="003D218B">
        <w:t xml:space="preserve">; </w:t>
      </w:r>
    </w:p>
    <w:p w14:paraId="09FD0C42" w14:textId="77777777" w:rsidR="003D218B" w:rsidRPr="003D218B" w:rsidRDefault="003D218B" w:rsidP="003D218B">
      <w:pPr>
        <w:numPr>
          <w:ilvl w:val="0"/>
          <w:numId w:val="28"/>
        </w:numPr>
        <w:rPr>
          <w:lang w:val="it-IT"/>
        </w:rPr>
      </w:pPr>
      <w:r w:rsidRPr="003D218B">
        <w:rPr>
          <w:lang w:val="it-IT"/>
        </w:rPr>
        <w:t xml:space="preserve">rette di livello della redditività. </w:t>
      </w:r>
    </w:p>
    <w:p w14:paraId="4BCBEB36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convessità può essere spiegata intuitivamente: combinando due allocazioni ammissibili si ottiene ancora un’allocazione ammissibile. Non è necessaria una dimostrazione formale completa.</w:t>
      </w:r>
    </w:p>
    <w:p w14:paraId="690B4909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Il risultato sui punti estremi può essere formulato in modo essenziale:</w:t>
      </w:r>
    </w:p>
    <w:p w14:paraId="70FDD6FA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Se un programma lineare possiede un ottimo finito, almeno una soluzione ottima si trova in un punto estremo della regione ammissibile.</w:t>
      </w:r>
    </w:p>
    <w:p w14:paraId="552D268F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Non occorre sviluppare basi, rango, matrici di base e degenerazione.</w:t>
      </w:r>
    </w:p>
    <w:p w14:paraId="402D31F6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11.7 Che cosa significa “soluzione ottima”</w:t>
      </w:r>
    </w:p>
    <w:p w14:paraId="20E2876E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La soluzione ottima viene presentata come la migliore decisione </w:t>
      </w:r>
      <w:r w:rsidRPr="003D218B">
        <w:rPr>
          <w:b/>
          <w:bCs/>
          <w:lang w:val="it-IT"/>
        </w:rPr>
        <w:t>tra quelle ammissibili</w:t>
      </w:r>
      <w:r w:rsidRPr="003D218B">
        <w:rPr>
          <w:lang w:val="it-IT"/>
        </w:rPr>
        <w:t>, non come un numero prodotto da un algoritmo.</w:t>
      </w:r>
    </w:p>
    <w:p w14:paraId="2D72515E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Lo studente deve imparare a leggere:</w:t>
      </w:r>
    </w:p>
    <w:p w14:paraId="15A844CA" w14:textId="77777777" w:rsidR="003D218B" w:rsidRPr="003D218B" w:rsidRDefault="003D218B" w:rsidP="003D218B">
      <w:pPr>
        <w:numPr>
          <w:ilvl w:val="0"/>
          <w:numId w:val="29"/>
        </w:numPr>
      </w:pPr>
      <w:proofErr w:type="spellStart"/>
      <w:r w:rsidRPr="003D218B">
        <w:t>valori</w:t>
      </w:r>
      <w:proofErr w:type="spellEnd"/>
      <w:r w:rsidRPr="003D218B">
        <w:t xml:space="preserve"> delle </w:t>
      </w:r>
      <w:proofErr w:type="spellStart"/>
      <w:r w:rsidRPr="003D218B">
        <w:t>variabili</w:t>
      </w:r>
      <w:proofErr w:type="spellEnd"/>
      <w:r w:rsidRPr="003D218B">
        <w:t xml:space="preserve"> </w:t>
      </w:r>
      <w:proofErr w:type="spellStart"/>
      <w:r w:rsidRPr="003D218B">
        <w:t>decisionali</w:t>
      </w:r>
      <w:proofErr w:type="spellEnd"/>
      <w:r w:rsidRPr="003D218B">
        <w:t xml:space="preserve">; </w:t>
      </w:r>
    </w:p>
    <w:p w14:paraId="7363B15A" w14:textId="77777777" w:rsidR="003D218B" w:rsidRPr="003D218B" w:rsidRDefault="003D218B" w:rsidP="003D218B">
      <w:pPr>
        <w:numPr>
          <w:ilvl w:val="0"/>
          <w:numId w:val="29"/>
        </w:numPr>
      </w:pPr>
      <w:proofErr w:type="spellStart"/>
      <w:r w:rsidRPr="003D218B">
        <w:t>valore</w:t>
      </w:r>
      <w:proofErr w:type="spellEnd"/>
      <w:r w:rsidRPr="003D218B">
        <w:t xml:space="preserve"> della </w:t>
      </w:r>
      <w:proofErr w:type="spellStart"/>
      <w:r w:rsidRPr="003D218B">
        <w:t>funzione</w:t>
      </w:r>
      <w:proofErr w:type="spellEnd"/>
      <w:r w:rsidRPr="003D218B">
        <w:t xml:space="preserve"> </w:t>
      </w:r>
      <w:proofErr w:type="spellStart"/>
      <w:r w:rsidRPr="003D218B">
        <w:t>obiettivo</w:t>
      </w:r>
      <w:proofErr w:type="spellEnd"/>
      <w:r w:rsidRPr="003D218B">
        <w:t xml:space="preserve">; </w:t>
      </w:r>
    </w:p>
    <w:p w14:paraId="5297BDD5" w14:textId="77777777" w:rsidR="003D218B" w:rsidRPr="003D218B" w:rsidRDefault="003D218B" w:rsidP="003D218B">
      <w:pPr>
        <w:numPr>
          <w:ilvl w:val="0"/>
          <w:numId w:val="29"/>
        </w:numPr>
      </w:pPr>
      <w:proofErr w:type="spellStart"/>
      <w:r w:rsidRPr="003D218B">
        <w:t>vincoli</w:t>
      </w:r>
      <w:proofErr w:type="spellEnd"/>
      <w:r w:rsidRPr="003D218B">
        <w:t xml:space="preserve"> </w:t>
      </w:r>
      <w:proofErr w:type="spellStart"/>
      <w:r w:rsidRPr="003D218B">
        <w:t>attivi</w:t>
      </w:r>
      <w:proofErr w:type="spellEnd"/>
      <w:r w:rsidRPr="003D218B">
        <w:t xml:space="preserve">; </w:t>
      </w:r>
    </w:p>
    <w:p w14:paraId="225A8333" w14:textId="77777777" w:rsidR="003D218B" w:rsidRPr="003D218B" w:rsidRDefault="003D218B" w:rsidP="003D218B">
      <w:pPr>
        <w:numPr>
          <w:ilvl w:val="0"/>
          <w:numId w:val="29"/>
        </w:numPr>
      </w:pPr>
      <w:proofErr w:type="spellStart"/>
      <w:r w:rsidRPr="003D218B">
        <w:t>scarti</w:t>
      </w:r>
      <w:proofErr w:type="spellEnd"/>
      <w:r w:rsidRPr="003D218B">
        <w:t xml:space="preserve"> </w:t>
      </w:r>
      <w:proofErr w:type="spellStart"/>
      <w:r w:rsidRPr="003D218B">
        <w:t>residui</w:t>
      </w:r>
      <w:proofErr w:type="spellEnd"/>
      <w:r w:rsidRPr="003D218B">
        <w:t xml:space="preserve">; </w:t>
      </w:r>
    </w:p>
    <w:p w14:paraId="056807CF" w14:textId="77777777" w:rsidR="003D218B" w:rsidRPr="003D218B" w:rsidRDefault="003D218B" w:rsidP="003D218B">
      <w:pPr>
        <w:numPr>
          <w:ilvl w:val="0"/>
          <w:numId w:val="29"/>
        </w:numPr>
      </w:pPr>
      <w:proofErr w:type="spellStart"/>
      <w:r w:rsidRPr="003D218B">
        <w:t>risorse</w:t>
      </w:r>
      <w:proofErr w:type="spellEnd"/>
      <w:r w:rsidRPr="003D218B">
        <w:t xml:space="preserve"> </w:t>
      </w:r>
      <w:proofErr w:type="spellStart"/>
      <w:r w:rsidRPr="003D218B">
        <w:t>inutilizzate</w:t>
      </w:r>
      <w:proofErr w:type="spellEnd"/>
      <w:r w:rsidRPr="003D218B">
        <w:t xml:space="preserve">; </w:t>
      </w:r>
    </w:p>
    <w:p w14:paraId="0300403B" w14:textId="77777777" w:rsidR="003D218B" w:rsidRPr="003D218B" w:rsidRDefault="003D218B" w:rsidP="003D218B">
      <w:pPr>
        <w:numPr>
          <w:ilvl w:val="0"/>
          <w:numId w:val="29"/>
        </w:numPr>
      </w:pPr>
      <w:proofErr w:type="spellStart"/>
      <w:r w:rsidRPr="003D218B">
        <w:t>eventuali</w:t>
      </w:r>
      <w:proofErr w:type="spellEnd"/>
      <w:r w:rsidRPr="003D218B">
        <w:t xml:space="preserve"> </w:t>
      </w:r>
      <w:proofErr w:type="spellStart"/>
      <w:r w:rsidRPr="003D218B">
        <w:t>soluzioni</w:t>
      </w:r>
      <w:proofErr w:type="spellEnd"/>
      <w:r w:rsidRPr="003D218B">
        <w:t xml:space="preserve"> </w:t>
      </w:r>
      <w:proofErr w:type="spellStart"/>
      <w:r w:rsidRPr="003D218B">
        <w:t>ottime</w:t>
      </w:r>
      <w:proofErr w:type="spellEnd"/>
      <w:r w:rsidRPr="003D218B">
        <w:t xml:space="preserve"> multiple. </w:t>
      </w:r>
    </w:p>
    <w:p w14:paraId="3BACDB78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In questa sezione possono comparire anche illimitatezza e non unicità, ma come segnali diagnostici del modello. Non serve trattare il simplesso: è sufficiente spiegare che i software di ottimizzazione ricercano la soluzione senza che il corso debba svilupparne l’algoritmo interno.</w:t>
      </w:r>
    </w:p>
    <w:p w14:paraId="716C61BC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11.8 Quanto costa essere più prudenti?</w:t>
      </w:r>
    </w:p>
    <w:p w14:paraId="65EE63A7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Questa deve essere la sezione di svolta.</w:t>
      </w:r>
    </w:p>
    <w:p w14:paraId="0571EF57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Si modifica, per esempio, il requisito minimo di liquidità:</w:t>
      </w:r>
    </w:p>
    <w:p w14:paraId="7EF77EC5" w14:textId="263A6469" w:rsidR="003D218B" w:rsidRPr="003D218B" w:rsidRDefault="003D218B" w:rsidP="003D218B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⟶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Q.</m:t>
          </m:r>
          <m:r>
            <w:rPr>
              <w:i/>
            </w:rPr>
            <w:br/>
          </m:r>
        </m:oMath>
      </m:oMathPara>
    </w:p>
    <w:p w14:paraId="77C7452C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Si osserva come cambia il valore ottimo della redditività:</w:t>
      </w:r>
    </w:p>
    <w:p w14:paraId="32B5A1B2" w14:textId="7607165B" w:rsidR="003D218B" w:rsidRPr="003D218B" w:rsidRDefault="003D218B" w:rsidP="003D218B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w:rPr>
              <w:rFonts w:ascii="Cambria Math" w:hAnsi="Cambria Math"/>
            </w:rPr>
            <m:t>⟶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z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Q</m:t>
              </m:r>
            </m:e>
          </m:d>
          <m:r>
            <w:rPr>
              <w:rFonts w:ascii="Cambria Math" w:hAnsi="Cambria Math"/>
            </w:rPr>
            <m:t>.</m:t>
          </m:r>
          <m:r>
            <w:rPr>
              <w:i/>
            </w:rPr>
            <w:br/>
          </m:r>
        </m:oMath>
      </m:oMathPara>
    </w:p>
    <w:p w14:paraId="7D08F51D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Il prezzo ombra nasce così da una domanda immediatamente comprensibile:</w:t>
      </w:r>
    </w:p>
    <w:p w14:paraId="5BB0565D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Quanto rendimento ottimale deve essere sacrificato per richiedere un’unità aggiuntiva di liquidità?</w:t>
      </w:r>
    </w:p>
    <w:p w14:paraId="16EE1F4E" w14:textId="77777777" w:rsidR="003D218B" w:rsidRPr="003D218B" w:rsidRDefault="003D218B" w:rsidP="003D218B">
      <w:proofErr w:type="spellStart"/>
      <w:r w:rsidRPr="003D218B">
        <w:t>Analogamente</w:t>
      </w:r>
      <w:proofErr w:type="spellEnd"/>
      <w:r w:rsidRPr="003D218B">
        <w:t>:</w:t>
      </w:r>
    </w:p>
    <w:p w14:paraId="4833ADEE" w14:textId="77777777" w:rsidR="003D218B" w:rsidRPr="003D218B" w:rsidRDefault="003D218B" w:rsidP="003D218B">
      <w:pPr>
        <w:numPr>
          <w:ilvl w:val="0"/>
          <w:numId w:val="30"/>
        </w:numPr>
        <w:rPr>
          <w:lang w:val="it-IT"/>
        </w:rPr>
      </w:pPr>
      <w:r w:rsidRPr="003D218B">
        <w:rPr>
          <w:lang w:val="it-IT"/>
        </w:rPr>
        <w:t xml:space="preserve">qual è il valore di una maggiore capacità di assorbire perdite? </w:t>
      </w:r>
    </w:p>
    <w:p w14:paraId="01A45EF4" w14:textId="77777777" w:rsidR="003D218B" w:rsidRPr="003D218B" w:rsidRDefault="003D218B" w:rsidP="003D218B">
      <w:pPr>
        <w:numPr>
          <w:ilvl w:val="0"/>
          <w:numId w:val="30"/>
        </w:numPr>
        <w:rPr>
          <w:lang w:val="it-IT"/>
        </w:rPr>
      </w:pPr>
      <w:r w:rsidRPr="003D218B">
        <w:rPr>
          <w:lang w:val="it-IT"/>
        </w:rPr>
        <w:t xml:space="preserve">quanto costa ridurre il limite sulle attività a lunga scadenza? </w:t>
      </w:r>
    </w:p>
    <w:p w14:paraId="19DB61CD" w14:textId="77777777" w:rsidR="003D218B" w:rsidRPr="003D218B" w:rsidRDefault="003D218B" w:rsidP="003D218B">
      <w:pPr>
        <w:numPr>
          <w:ilvl w:val="0"/>
          <w:numId w:val="30"/>
        </w:numPr>
        <w:rPr>
          <w:lang w:val="it-IT"/>
        </w:rPr>
      </w:pPr>
      <w:r w:rsidRPr="003D218B">
        <w:rPr>
          <w:lang w:val="it-IT"/>
        </w:rPr>
        <w:t xml:space="preserve">quale requisito è realmente stringente? </w:t>
      </w:r>
    </w:p>
    <w:p w14:paraId="1043C0EE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La nozione di prezzo ombra viene quindi introdotta </w:t>
      </w:r>
      <w:r w:rsidRPr="003D218B">
        <w:rPr>
          <w:b/>
          <w:bCs/>
          <w:lang w:val="it-IT"/>
        </w:rPr>
        <w:t>prima del duale</w:t>
      </w:r>
      <w:r w:rsidRPr="003D218B">
        <w:rPr>
          <w:lang w:val="it-IT"/>
        </w:rPr>
        <w:t>, come effetto marginale locale di una variazione del termine noto.</w:t>
      </w:r>
    </w:p>
    <w:p w14:paraId="124D2612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11.9 Il problema duale come sistema di prezzi impliciti</w:t>
      </w:r>
    </w:p>
    <w:p w14:paraId="34BA33D4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A questo punto il duale risponde a una domanda già maturata: è possibile attribuire simultaneamente un valore coerente a tutte le risorse e a tutti i requisiti?</w:t>
      </w:r>
    </w:p>
    <w:p w14:paraId="66631F72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costruzione deve partire dal modello SVB stilizzato:</w:t>
      </w:r>
    </w:p>
    <w:p w14:paraId="03BA4F4B" w14:textId="7AB9EE9E" w:rsidR="003D218B" w:rsidRPr="003D218B" w:rsidRDefault="003D218B" w:rsidP="003D218B">
      <w:pPr>
        <w:rPr>
          <w:lang w:val="it-IT"/>
        </w:rPr>
      </w:pPr>
      <m:oMathPara>
        <m:oMath>
          <m:m>
            <m:mPr>
              <m:plcHide m:val="1"/>
              <m:mcs>
                <m:mc>
                  <m:mcPr>
                    <m:count m:val="1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m:rPr>
                    <m:nor/>
                  </m:rPr>
                  <w:rPr>
                    <w:lang w:val="it-IT"/>
                  </w:rPr>
                  <m:t>vincolo di bilancio</m:t>
                </m:r>
                <m:r>
                  <w:rPr>
                    <w:rFonts w:ascii="Cambria Math" w:hAnsi="Cambria Math"/>
                  </w:rPr>
                  <m:t>⟷</m:t>
                </m:r>
                <m:r>
                  <m:rPr>
                    <m:nor/>
                  </m:rPr>
                  <w:rPr>
                    <w:lang w:val="it-IT"/>
                  </w:rPr>
                  <m:t>valore marginale delle risorse</m:t>
                </m:r>
                <m:r>
                  <w:rPr>
                    <w:rFonts w:ascii="Cambria Math" w:hAnsi="Cambria Math"/>
                    <w:lang w:val="it-IT"/>
                  </w:rPr>
                  <m:t>,</m:t>
                </m:r>
              </m:e>
            </m:mr>
            <m:mr>
              <m:e>
                <m:r>
                  <m:rPr>
                    <m:nor/>
                  </m:rPr>
                  <w:rPr>
                    <w:lang w:val="it-IT"/>
                  </w:rPr>
                  <m:t>requisito di liquidit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m:rPr>
                        <m:nor/>
                      </m:rPr>
                      <w:rPr>
                        <w:lang w:val="it-IT"/>
                      </w:rPr>
                      <m:t>a</m:t>
                    </m:r>
                  </m:e>
                  <m:lim>
                    <m:r>
                      <w:rPr>
                        <w:rFonts w:ascii="Cambria Math" w:hAnsi="Cambria Math"/>
                        <w:lang w:val="it-IT"/>
                      </w:rPr>
                      <m:t>ˋ</m:t>
                    </m:r>
                  </m:lim>
                </m:limUpp>
                <m:r>
                  <w:rPr>
                    <w:rFonts w:ascii="Cambria Math" w:hAnsi="Cambria Math"/>
                  </w:rPr>
                  <m:t>⟷</m:t>
                </m:r>
                <m:r>
                  <m:rPr>
                    <m:nor/>
                  </m:rPr>
                  <w:rPr>
                    <w:lang w:val="it-IT"/>
                  </w:rPr>
                  <m:t>costo marginale della liquidit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m:rPr>
                        <m:nor/>
                      </m:rPr>
                      <w:rPr>
                        <w:lang w:val="it-IT"/>
                      </w:rPr>
                      <m:t>a</m:t>
                    </m:r>
                  </m:e>
                  <m:lim>
                    <m:r>
                      <w:rPr>
                        <w:rFonts w:ascii="Cambria Math" w:hAnsi="Cambria Math"/>
                        <w:lang w:val="it-IT"/>
                      </w:rPr>
                      <m:t>ˋ</m:t>
                    </m:r>
                  </m:lim>
                </m:limUpp>
                <m:r>
                  <w:rPr>
                    <w:rFonts w:ascii="Cambria Math" w:hAnsi="Cambria Math"/>
                    <w:lang w:val="it-IT"/>
                  </w:rPr>
                  <m:t>,</m:t>
                </m:r>
              </m:e>
            </m:mr>
            <m:mr>
              <m:e>
                <m:r>
                  <m:rPr>
                    <m:nor/>
                  </m:rPr>
                  <w:rPr>
                    <w:lang w:val="it-IT"/>
                  </w:rPr>
                  <m:t>limite alle perdite</m:t>
                </m:r>
                <m:r>
                  <w:rPr>
                    <w:rFonts w:ascii="Cambria Math" w:hAnsi="Cambria Math"/>
                  </w:rPr>
                  <m:t>⟷</m:t>
                </m:r>
                <m:r>
                  <m:rPr>
                    <m:nor/>
                  </m:rPr>
                  <w:rPr>
                    <w:lang w:val="it-IT"/>
                  </w:rPr>
                  <m:t>valore della capacit</m:t>
                </m:r>
                <m:limUpp>
                  <m:limUppPr>
                    <m:ctrlPr>
                      <w:rPr>
                        <w:rFonts w:ascii="Cambria Math" w:hAnsi="Cambria Math"/>
                      </w:rPr>
                    </m:ctrlPr>
                  </m:limUppPr>
                  <m:e>
                    <m:r>
                      <m:rPr>
                        <m:nor/>
                      </m:rPr>
                      <w:rPr>
                        <w:lang w:val="it-IT"/>
                      </w:rPr>
                      <m:t>a</m:t>
                    </m:r>
                  </m:e>
                  <m:lim>
                    <m:r>
                      <w:rPr>
                        <w:rFonts w:ascii="Cambria Math" w:hAnsi="Cambria Math"/>
                        <w:lang w:val="it-IT"/>
                      </w:rPr>
                      <m:t>ˋ</m:t>
                    </m:r>
                  </m:lim>
                </m:limUpp>
                <m:r>
                  <m:rPr>
                    <m:nor/>
                  </m:rPr>
                  <w:rPr>
                    <w:lang w:val="it-IT"/>
                  </w:rPr>
                  <m:t> di assorbimento</m:t>
                </m:r>
                <m:r>
                  <w:rPr>
                    <w:rFonts w:ascii="Cambria Math" w:hAnsi="Cambria Math"/>
                    <w:lang w:val="it-IT"/>
                  </w:rPr>
                  <m:t>,</m:t>
                </m:r>
              </m:e>
            </m:mr>
            <m:mr>
              <m:e>
                <m:r>
                  <m:rPr>
                    <m:nor/>
                  </m:rPr>
                  <w:rPr>
                    <w:lang w:val="it-IT"/>
                  </w:rPr>
                  <m:t>limite di concentrazione</m:t>
                </m:r>
                <m:r>
                  <w:rPr>
                    <w:rFonts w:ascii="Cambria Math" w:hAnsi="Cambria Math"/>
                  </w:rPr>
                  <m:t>⟷</m:t>
                </m:r>
                <m:r>
                  <m:rPr>
                    <m:nor/>
                  </m:rPr>
                  <w:rPr>
                    <w:lang w:val="it-IT"/>
                  </w:rPr>
                  <m:t>costo del limite prudenziale</m:t>
                </m:r>
                <m:r>
                  <w:rPr>
                    <w:rFonts w:ascii="Cambria Math" w:hAnsi="Cambria Math"/>
                    <w:lang w:val="it-IT"/>
                  </w:rPr>
                  <m:t>.</m:t>
                </m:r>
              </m:e>
            </m:mr>
          </m:m>
          <m:r>
            <w:rPr>
              <w:lang w:val="it-IT"/>
            </w:rPr>
            <w:br/>
          </m:r>
        </m:oMath>
      </m:oMathPara>
    </w:p>
    <w:p w14:paraId="1D809736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Solo successivamente si presenta la coppia generale, usando la notazione già fissata:</w:t>
      </w:r>
    </w:p>
    <w:p w14:paraId="6935B779" w14:textId="798466EE" w:rsidR="003D218B" w:rsidRPr="003D218B" w:rsidRDefault="003D218B" w:rsidP="003D218B">
      <w:pPr>
        <w:rPr>
          <w:lang w:val="it-IT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x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  <w:lang w:val="it-IT"/>
                </w:rPr>
                <m:t>'</m:t>
              </m:r>
            </m:sup>
          </m:sSup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it-IT"/>
            </w:rPr>
            <m:t> </m:t>
          </m:r>
          <m:r>
            <m:rPr>
              <m:nor/>
            </m:rPr>
            <w:rPr>
              <w:lang w:val="it-IT"/>
            </w:rPr>
            <m:t>soggetto a</m:t>
          </m:r>
          <m:r>
            <w:rPr>
              <w:rFonts w:ascii="Cambria Math" w:hAnsi="Cambria Math"/>
              <w:lang w:val="it-IT"/>
            </w:rPr>
            <m:t> </m:t>
          </m:r>
          <m:r>
            <w:rPr>
              <w:rFonts w:ascii="Cambria Math" w:hAnsi="Cambria Math"/>
            </w:rPr>
            <m:t>Ax</m:t>
          </m:r>
          <m:r>
            <w:rPr>
              <w:rFonts w:ascii="Cambria Math" w:hAnsi="Cambria Math"/>
              <w:lang w:val="it-IT"/>
            </w:rPr>
            <m:t>≤</m:t>
          </m:r>
          <m:r>
            <w:rPr>
              <w:rFonts w:ascii="Cambria Math" w:hAnsi="Cambria Math"/>
            </w:rPr>
            <m:t>b</m:t>
          </m:r>
          <m:r>
            <w:rPr>
              <w:rFonts w:ascii="Cambria Math" w:hAnsi="Cambria Math"/>
              <w:lang w:val="it-IT"/>
            </w:rPr>
            <m:t>, 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  <w:lang w:val="it-IT"/>
            </w:rPr>
            <m:t>≥0,</m:t>
          </m:r>
          <m:r>
            <w:rPr>
              <w:i/>
              <w:lang w:val="it-IT"/>
            </w:rPr>
            <w:br/>
          </m:r>
        </m:oMath>
      </m:oMathPara>
    </w:p>
    <w:p w14:paraId="4CCC9A63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e</w:t>
      </w:r>
    </w:p>
    <w:p w14:paraId="604BA45A" w14:textId="6F641B98" w:rsidR="003D218B" w:rsidRPr="003D218B" w:rsidRDefault="003D218B" w:rsidP="003D218B">
      <w:pPr>
        <w:rPr>
          <w:lang w:val="it-IT"/>
        </w:rPr>
      </w:pPr>
      <m:oMathPara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  <w:lang w:val="it-IT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λ</m:t>
              </m:r>
            </m:lim>
          </m:limLow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  <w:lang w:val="it-IT"/>
                </w:rPr>
                <m:t>'</m:t>
              </m:r>
            </m:sup>
          </m:sSup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it-IT"/>
            </w:rPr>
            <m:t> </m:t>
          </m:r>
          <m:r>
            <m:rPr>
              <m:nor/>
            </m:rPr>
            <w:rPr>
              <w:lang w:val="it-IT"/>
            </w:rPr>
            <m:t>soggetto a</m:t>
          </m:r>
          <m:r>
            <w:rPr>
              <w:rFonts w:ascii="Cambria Math" w:hAnsi="Cambria Math"/>
              <w:lang w:val="it-IT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  <w:lang w:val="it-IT"/>
                </w:rPr>
                <m:t>'</m:t>
              </m:r>
            </m:sup>
          </m:sSup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it-IT"/>
            </w:rPr>
            <m:t>≥</m:t>
          </m:r>
          <m:r>
            <w:rPr>
              <w:rFonts w:ascii="Cambria Math" w:hAnsi="Cambria Math"/>
            </w:rPr>
            <m:t>c</m:t>
          </m:r>
          <m:r>
            <w:rPr>
              <w:rFonts w:ascii="Cambria Math" w:hAnsi="Cambria Math"/>
              <w:lang w:val="it-IT"/>
            </w:rPr>
            <m:t>, </m:t>
          </m:r>
          <m:r>
            <w:rPr>
              <w:rFonts w:ascii="Cambria Math" w:hAnsi="Cambria Math"/>
            </w:rPr>
            <m:t>λ</m:t>
          </m:r>
          <m:r>
            <w:rPr>
              <w:rFonts w:ascii="Cambria Math" w:hAnsi="Cambria Math"/>
              <w:lang w:val="it-IT"/>
            </w:rPr>
            <m:t>≥0.</m:t>
          </m:r>
          <m:r>
            <w:rPr>
              <w:i/>
              <w:lang w:val="it-IT"/>
            </w:rPr>
            <w:br/>
          </m:r>
        </m:oMath>
      </m:oMathPara>
    </w:p>
    <w:p w14:paraId="50ECE91C" w14:textId="15B2E392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La notazione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,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  <w:lang w:val="it-IT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it-IT"/>
          </w:rPr>
          <m:t>,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  <w:lang w:val="it-IT"/>
          </w:rPr>
          <m:t>,</m:t>
        </m:r>
        <m:r>
          <w:rPr>
            <w:rFonts w:ascii="Cambria Math" w:hAnsi="Cambria Math"/>
          </w:rPr>
          <m:t>λ</m:t>
        </m:r>
        <m:r>
          <w:rPr>
            <w:rFonts w:ascii="Cambria Math" w:hAnsi="Cambria Math"/>
            <w:lang w:val="it-IT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  <w:lang w:val="it-IT"/>
              </w:rPr>
              <m:t>*</m:t>
            </m:r>
          </m:sup>
        </m:sSup>
      </m:oMath>
      <w:r w:rsidRPr="003D218B">
        <w:rPr>
          <w:lang w:val="it-IT"/>
        </w:rPr>
        <w:t>è già coerentemente definita nel documento normativo.</w:t>
      </w:r>
    </w:p>
    <w:p w14:paraId="2BB7BDE6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dualità debole può essere dimostrata con un passaggio breve. La dualità forte va enunciata e interpretata, non dimostrata.</w:t>
      </w:r>
    </w:p>
    <w:p w14:paraId="42FCFB85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11.10 Dualità forte e complementarità: ciò che serve per interpretare</w:t>
      </w:r>
    </w:p>
    <w:p w14:paraId="7E49E46B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dualità forte viene letta come equivalenza tra:</w:t>
      </w:r>
    </w:p>
    <w:p w14:paraId="73CCEB88" w14:textId="77777777" w:rsidR="003D218B" w:rsidRPr="003D218B" w:rsidRDefault="003D218B" w:rsidP="003D218B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migliore decisione ammissibile</m:t>
          </m:r>
          <m:r>
            <w:rPr>
              <w:lang w:val="it-IT"/>
            </w:rPr>
            <w:br/>
          </m:r>
        </m:oMath>
      </m:oMathPara>
    </w:p>
    <w:p w14:paraId="1774BA9E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e</w:t>
      </w:r>
    </w:p>
    <w:p w14:paraId="7427FCC3" w14:textId="14D56909" w:rsidR="003D218B" w:rsidRPr="003D218B" w:rsidRDefault="003D218B" w:rsidP="003D218B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migliore valutazione coerente dei vincoli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p w14:paraId="3D18BBFA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complementarità viene ridotta al suo contenuto essenziale:</w:t>
      </w:r>
    </w:p>
    <w:p w14:paraId="78F03877" w14:textId="77777777" w:rsidR="003D218B" w:rsidRPr="003D218B" w:rsidRDefault="003D218B" w:rsidP="003D218B">
      <w:pPr>
        <w:numPr>
          <w:ilvl w:val="0"/>
          <w:numId w:val="31"/>
        </w:numPr>
        <w:rPr>
          <w:lang w:val="it-IT"/>
        </w:rPr>
      </w:pPr>
      <w:r w:rsidRPr="003D218B">
        <w:rPr>
          <w:lang w:val="it-IT"/>
        </w:rPr>
        <w:t xml:space="preserve">un vincolo rispettato con margine non ha valore marginale positivo; </w:t>
      </w:r>
    </w:p>
    <w:p w14:paraId="32B3147C" w14:textId="77777777" w:rsidR="003D218B" w:rsidRPr="003D218B" w:rsidRDefault="003D218B" w:rsidP="003D218B">
      <w:pPr>
        <w:numPr>
          <w:ilvl w:val="0"/>
          <w:numId w:val="31"/>
        </w:numPr>
        <w:rPr>
          <w:lang w:val="it-IT"/>
        </w:rPr>
      </w:pPr>
      <w:r w:rsidRPr="003D218B">
        <w:rPr>
          <w:lang w:val="it-IT"/>
        </w:rPr>
        <w:t xml:space="preserve">un prezzo ombra positivo identifica un vincolo che limita la soluzione; </w:t>
      </w:r>
    </w:p>
    <w:p w14:paraId="1B259837" w14:textId="77777777" w:rsidR="003D218B" w:rsidRPr="003D218B" w:rsidRDefault="003D218B" w:rsidP="003D218B">
      <w:pPr>
        <w:numPr>
          <w:ilvl w:val="0"/>
          <w:numId w:val="31"/>
        </w:numPr>
        <w:rPr>
          <w:lang w:val="it-IT"/>
        </w:rPr>
      </w:pPr>
      <w:r w:rsidRPr="003D218B">
        <w:rPr>
          <w:lang w:val="it-IT"/>
        </w:rPr>
        <w:t xml:space="preserve">un’attività entra nella soluzione soltanto se il suo rendimento compensa il costo implicito delle risorse e dei requisiti che utilizza. </w:t>
      </w:r>
    </w:p>
    <w:p w14:paraId="0C4D2E2E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 xml:space="preserve">Le formule complete di complementarità possono essere conservate in un </w:t>
      </w:r>
      <w:r w:rsidRPr="003D218B">
        <w:rPr>
          <w:b/>
          <w:bCs/>
          <w:lang w:val="it-IT"/>
        </w:rPr>
        <w:t>riquadro tecnico</w:t>
      </w:r>
      <w:r w:rsidRPr="003D218B">
        <w:rPr>
          <w:lang w:val="it-IT"/>
        </w:rPr>
        <w:t>, non devono governare la narrazione principale.</w:t>
      </w:r>
    </w:p>
    <w:p w14:paraId="07F15708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11.11 Ritorno al caso SVB: redditività e resilienza</w:t>
      </w:r>
    </w:p>
    <w:p w14:paraId="50A489D9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parte conclusiva risolve il modello completo e confronta almeno due configurazioni:</w:t>
      </w:r>
    </w:p>
    <w:p w14:paraId="53492FA9" w14:textId="77777777" w:rsidR="003D218B" w:rsidRPr="003D218B" w:rsidRDefault="003D218B" w:rsidP="003D218B">
      <w:pPr>
        <w:numPr>
          <w:ilvl w:val="0"/>
          <w:numId w:val="32"/>
        </w:numPr>
        <w:rPr>
          <w:lang w:val="it-IT"/>
        </w:rPr>
      </w:pPr>
      <w:r w:rsidRPr="003D218B">
        <w:rPr>
          <w:lang w:val="it-IT"/>
        </w:rPr>
        <w:t xml:space="preserve">una politica orientata prevalentemente alla redditività; </w:t>
      </w:r>
    </w:p>
    <w:p w14:paraId="39B63A77" w14:textId="77777777" w:rsidR="003D218B" w:rsidRPr="003D218B" w:rsidRDefault="003D218B" w:rsidP="003D218B">
      <w:pPr>
        <w:numPr>
          <w:ilvl w:val="0"/>
          <w:numId w:val="32"/>
        </w:numPr>
        <w:rPr>
          <w:lang w:val="it-IT"/>
        </w:rPr>
      </w:pPr>
      <w:r w:rsidRPr="003D218B">
        <w:rPr>
          <w:lang w:val="it-IT"/>
        </w:rPr>
        <w:t xml:space="preserve">una politica con requisiti più severi di liquidità e capacità di assorbimento delle perdite. </w:t>
      </w:r>
    </w:p>
    <w:p w14:paraId="1EEDB96E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lettura deve concentrarsi su:</w:t>
      </w:r>
    </w:p>
    <w:p w14:paraId="20EF6E68" w14:textId="77777777" w:rsidR="003D218B" w:rsidRPr="003D218B" w:rsidRDefault="003D218B" w:rsidP="003D218B">
      <w:pPr>
        <w:numPr>
          <w:ilvl w:val="0"/>
          <w:numId w:val="33"/>
        </w:numPr>
      </w:pPr>
      <w:proofErr w:type="spellStart"/>
      <w:r w:rsidRPr="003D218B">
        <w:t>variazione</w:t>
      </w:r>
      <w:proofErr w:type="spellEnd"/>
      <w:r w:rsidRPr="003D218B">
        <w:t xml:space="preserve"> della </w:t>
      </w:r>
      <w:proofErr w:type="spellStart"/>
      <w:r w:rsidRPr="003D218B">
        <w:t>composizione</w:t>
      </w:r>
      <w:proofErr w:type="spellEnd"/>
      <w:r w:rsidRPr="003D218B">
        <w:t xml:space="preserve"> </w:t>
      </w:r>
      <w:proofErr w:type="spellStart"/>
      <w:r w:rsidRPr="003D218B">
        <w:t>dell’attivo</w:t>
      </w:r>
      <w:proofErr w:type="spellEnd"/>
      <w:r w:rsidRPr="003D218B">
        <w:t xml:space="preserve">; </w:t>
      </w:r>
    </w:p>
    <w:p w14:paraId="1C6B3D29" w14:textId="77777777" w:rsidR="003D218B" w:rsidRPr="003D218B" w:rsidRDefault="003D218B" w:rsidP="003D218B">
      <w:pPr>
        <w:numPr>
          <w:ilvl w:val="0"/>
          <w:numId w:val="33"/>
        </w:numPr>
      </w:pPr>
      <w:proofErr w:type="spellStart"/>
      <w:r w:rsidRPr="003D218B">
        <w:t>rendimento</w:t>
      </w:r>
      <w:proofErr w:type="spellEnd"/>
      <w:r w:rsidRPr="003D218B">
        <w:t xml:space="preserve"> </w:t>
      </w:r>
      <w:proofErr w:type="spellStart"/>
      <w:r w:rsidRPr="003D218B">
        <w:t>sacrificato</w:t>
      </w:r>
      <w:proofErr w:type="spellEnd"/>
      <w:r w:rsidRPr="003D218B">
        <w:t xml:space="preserve">; </w:t>
      </w:r>
    </w:p>
    <w:p w14:paraId="59161C45" w14:textId="77777777" w:rsidR="003D218B" w:rsidRPr="003D218B" w:rsidRDefault="003D218B" w:rsidP="003D218B">
      <w:pPr>
        <w:numPr>
          <w:ilvl w:val="0"/>
          <w:numId w:val="33"/>
        </w:numPr>
      </w:pPr>
      <w:proofErr w:type="spellStart"/>
      <w:r w:rsidRPr="003D218B">
        <w:t>vincoli</w:t>
      </w:r>
      <w:proofErr w:type="spellEnd"/>
      <w:r w:rsidRPr="003D218B">
        <w:t xml:space="preserve"> </w:t>
      </w:r>
      <w:proofErr w:type="spellStart"/>
      <w:r w:rsidRPr="003D218B">
        <w:t>diventati</w:t>
      </w:r>
      <w:proofErr w:type="spellEnd"/>
      <w:r w:rsidRPr="003D218B">
        <w:t xml:space="preserve"> </w:t>
      </w:r>
      <w:proofErr w:type="spellStart"/>
      <w:r w:rsidRPr="003D218B">
        <w:t>attivi</w:t>
      </w:r>
      <w:proofErr w:type="spellEnd"/>
      <w:r w:rsidRPr="003D218B">
        <w:t xml:space="preserve">; </w:t>
      </w:r>
    </w:p>
    <w:p w14:paraId="40475CC2" w14:textId="77777777" w:rsidR="003D218B" w:rsidRPr="003D218B" w:rsidRDefault="003D218B" w:rsidP="003D218B">
      <w:pPr>
        <w:numPr>
          <w:ilvl w:val="0"/>
          <w:numId w:val="33"/>
        </w:numPr>
      </w:pPr>
      <w:proofErr w:type="spellStart"/>
      <w:r w:rsidRPr="003D218B">
        <w:t>prezzi</w:t>
      </w:r>
      <w:proofErr w:type="spellEnd"/>
      <w:r w:rsidRPr="003D218B">
        <w:t xml:space="preserve"> </w:t>
      </w:r>
      <w:proofErr w:type="spellStart"/>
      <w:r w:rsidRPr="003D218B">
        <w:t>ombra</w:t>
      </w:r>
      <w:proofErr w:type="spellEnd"/>
      <w:r w:rsidRPr="003D218B">
        <w:t xml:space="preserve">; </w:t>
      </w:r>
    </w:p>
    <w:p w14:paraId="0CBE4237" w14:textId="77777777" w:rsidR="003D218B" w:rsidRPr="003D218B" w:rsidRDefault="003D218B" w:rsidP="003D218B">
      <w:pPr>
        <w:numPr>
          <w:ilvl w:val="0"/>
          <w:numId w:val="33"/>
        </w:numPr>
      </w:pPr>
      <w:proofErr w:type="spellStart"/>
      <w:r w:rsidRPr="003D218B">
        <w:t>costo</w:t>
      </w:r>
      <w:proofErr w:type="spellEnd"/>
      <w:r w:rsidRPr="003D218B">
        <w:t xml:space="preserve"> marginale della </w:t>
      </w:r>
      <w:proofErr w:type="spellStart"/>
      <w:r w:rsidRPr="003D218B">
        <w:t>resilienza</w:t>
      </w:r>
      <w:proofErr w:type="spellEnd"/>
      <w:r w:rsidRPr="003D218B">
        <w:t xml:space="preserve">. </w:t>
      </w:r>
    </w:p>
    <w:p w14:paraId="79FEF33F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Il risultato non deve essere presentato come “la soluzione che avrebbe salvato SVB”, ma come una dimostrazione di come la programmazione lineare renda trasparenti trade-off che una gestione frammentata del bilancio può non evidenziare.</w:t>
      </w:r>
    </w:p>
    <w:p w14:paraId="44C6ABBA" w14:textId="77777777" w:rsidR="003D218B" w:rsidRPr="003D218B" w:rsidRDefault="003D218B" w:rsidP="003D218B">
      <w:pPr>
        <w:rPr>
          <w:b/>
          <w:bCs/>
          <w:lang w:val="it-IT"/>
        </w:rPr>
      </w:pPr>
      <w:r w:rsidRPr="003D218B">
        <w:rPr>
          <w:b/>
          <w:bCs/>
          <w:lang w:val="it-IT"/>
        </w:rPr>
        <w:t>11.12 Che cosa il modello non rappresenta</w:t>
      </w:r>
    </w:p>
    <w:p w14:paraId="14B6D185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La chiusura deve essere metodologicamente importante.</w:t>
      </w:r>
    </w:p>
    <w:p w14:paraId="449091B7" w14:textId="77777777" w:rsidR="003D218B" w:rsidRPr="003D218B" w:rsidRDefault="003D218B" w:rsidP="003D218B">
      <w:r w:rsidRPr="003D218B">
        <w:t xml:space="preserve">Il </w:t>
      </w:r>
      <w:proofErr w:type="spellStart"/>
      <w:r w:rsidRPr="003D218B">
        <w:t>modello</w:t>
      </w:r>
      <w:proofErr w:type="spellEnd"/>
      <w:r w:rsidRPr="003D218B">
        <w:t xml:space="preserve"> LP:</w:t>
      </w:r>
    </w:p>
    <w:p w14:paraId="7932EE5F" w14:textId="77777777" w:rsidR="003D218B" w:rsidRPr="003D218B" w:rsidRDefault="003D218B" w:rsidP="003D218B">
      <w:pPr>
        <w:numPr>
          <w:ilvl w:val="0"/>
          <w:numId w:val="34"/>
        </w:numPr>
      </w:pPr>
      <w:proofErr w:type="spellStart"/>
      <w:r w:rsidRPr="003D218B">
        <w:t>utilizza</w:t>
      </w:r>
      <w:proofErr w:type="spellEnd"/>
      <w:r w:rsidRPr="003D218B">
        <w:t xml:space="preserve"> un solo </w:t>
      </w:r>
      <w:proofErr w:type="spellStart"/>
      <w:r w:rsidRPr="003D218B">
        <w:t>obiettivo</w:t>
      </w:r>
      <w:proofErr w:type="spellEnd"/>
      <w:r w:rsidRPr="003D218B">
        <w:t xml:space="preserve">; </w:t>
      </w:r>
    </w:p>
    <w:p w14:paraId="31EFAAFF" w14:textId="77777777" w:rsidR="003D218B" w:rsidRPr="003D218B" w:rsidRDefault="003D218B" w:rsidP="003D218B">
      <w:pPr>
        <w:numPr>
          <w:ilvl w:val="0"/>
          <w:numId w:val="34"/>
        </w:numPr>
      </w:pPr>
      <w:r w:rsidRPr="003D218B">
        <w:t xml:space="preserve">assume </w:t>
      </w:r>
      <w:proofErr w:type="spellStart"/>
      <w:r w:rsidRPr="003D218B">
        <w:t>coefficienti</w:t>
      </w:r>
      <w:proofErr w:type="spellEnd"/>
      <w:r w:rsidRPr="003D218B">
        <w:t xml:space="preserve"> </w:t>
      </w:r>
      <w:proofErr w:type="spellStart"/>
      <w:r w:rsidRPr="003D218B">
        <w:t>deterministici</w:t>
      </w:r>
      <w:proofErr w:type="spellEnd"/>
      <w:r w:rsidRPr="003D218B">
        <w:t xml:space="preserve">; </w:t>
      </w:r>
    </w:p>
    <w:p w14:paraId="527FD579" w14:textId="77777777" w:rsidR="003D218B" w:rsidRPr="003D218B" w:rsidRDefault="003D218B" w:rsidP="003D218B">
      <w:pPr>
        <w:numPr>
          <w:ilvl w:val="0"/>
          <w:numId w:val="34"/>
        </w:numPr>
        <w:rPr>
          <w:lang w:val="it-IT"/>
        </w:rPr>
      </w:pPr>
      <w:r w:rsidRPr="003D218B">
        <w:rPr>
          <w:lang w:val="it-IT"/>
        </w:rPr>
        <w:t xml:space="preserve">rappresenta un singolo scenario di stress o un insieme prefissato di coefficienti; </w:t>
      </w:r>
    </w:p>
    <w:p w14:paraId="0D2D5ED3" w14:textId="77777777" w:rsidR="003D218B" w:rsidRPr="003D218B" w:rsidRDefault="003D218B" w:rsidP="003D218B">
      <w:pPr>
        <w:numPr>
          <w:ilvl w:val="0"/>
          <w:numId w:val="34"/>
        </w:numPr>
        <w:rPr>
          <w:lang w:val="it-IT"/>
        </w:rPr>
      </w:pPr>
      <w:r w:rsidRPr="003D218B">
        <w:rPr>
          <w:lang w:val="it-IT"/>
        </w:rPr>
        <w:t xml:space="preserve">non incorpora reazioni strategiche dei depositanti; </w:t>
      </w:r>
    </w:p>
    <w:p w14:paraId="209B6C4B" w14:textId="77777777" w:rsidR="003D218B" w:rsidRPr="003D218B" w:rsidRDefault="003D218B" w:rsidP="003D218B">
      <w:pPr>
        <w:numPr>
          <w:ilvl w:val="0"/>
          <w:numId w:val="34"/>
        </w:numPr>
        <w:rPr>
          <w:lang w:val="it-IT"/>
        </w:rPr>
      </w:pPr>
      <w:r w:rsidRPr="003D218B">
        <w:rPr>
          <w:lang w:val="it-IT"/>
        </w:rPr>
        <w:t xml:space="preserve">non rappresenta </w:t>
      </w:r>
      <w:proofErr w:type="spellStart"/>
      <w:r w:rsidRPr="003D218B">
        <w:rPr>
          <w:lang w:val="it-IT"/>
        </w:rPr>
        <w:t>fire</w:t>
      </w:r>
      <w:proofErr w:type="spellEnd"/>
      <w:r w:rsidRPr="003D218B">
        <w:rPr>
          <w:lang w:val="it-IT"/>
        </w:rPr>
        <w:t xml:space="preserve"> sales non lineari; </w:t>
      </w:r>
    </w:p>
    <w:p w14:paraId="05963019" w14:textId="77777777" w:rsidR="003D218B" w:rsidRPr="003D218B" w:rsidRDefault="003D218B" w:rsidP="003D218B">
      <w:pPr>
        <w:numPr>
          <w:ilvl w:val="0"/>
          <w:numId w:val="34"/>
        </w:numPr>
      </w:pPr>
      <w:r w:rsidRPr="003D218B">
        <w:t xml:space="preserve">non </w:t>
      </w:r>
      <w:proofErr w:type="spellStart"/>
      <w:r w:rsidRPr="003D218B">
        <w:t>considera</w:t>
      </w:r>
      <w:proofErr w:type="spellEnd"/>
      <w:r w:rsidRPr="003D218B">
        <w:t xml:space="preserve"> </w:t>
      </w:r>
      <w:proofErr w:type="spellStart"/>
      <w:r w:rsidRPr="003D218B">
        <w:t>decisioni</w:t>
      </w:r>
      <w:proofErr w:type="spellEnd"/>
      <w:r w:rsidRPr="003D218B">
        <w:t xml:space="preserve"> </w:t>
      </w:r>
      <w:proofErr w:type="spellStart"/>
      <w:r w:rsidRPr="003D218B">
        <w:t>indivisibili</w:t>
      </w:r>
      <w:proofErr w:type="spellEnd"/>
      <w:r w:rsidRPr="003D218B">
        <w:t xml:space="preserve">. </w:t>
      </w:r>
    </w:p>
    <w:p w14:paraId="6DBFE10F" w14:textId="77777777" w:rsidR="003D218B" w:rsidRPr="003D218B" w:rsidRDefault="003D218B" w:rsidP="003D218B">
      <w:pPr>
        <w:rPr>
          <w:lang w:val="it-IT"/>
        </w:rPr>
      </w:pPr>
      <w:r w:rsidRPr="003D218B">
        <w:rPr>
          <w:lang w:val="it-IT"/>
        </w:rPr>
        <w:t>Da qui nascono naturalmente le lezioni successive:</w:t>
      </w:r>
    </w:p>
    <w:p w14:paraId="6A490302" w14:textId="1CA31533" w:rsidR="00384733" w:rsidRPr="003D218B" w:rsidRDefault="003D218B" w:rsidP="003D218B">
      <w:pPr>
        <w:rPr>
          <w:lang w:val="it-IT"/>
        </w:rPr>
      </w:pPr>
      <m:oMathPara>
        <m:oMath>
          <m:r>
            <m:rPr>
              <m:nor/>
            </m:rPr>
            <w:rPr>
              <w:lang w:val="it-IT"/>
            </w:rPr>
            <m:t>pi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u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obiettivi e target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Goal Programming</m:t>
          </m:r>
          <m:r>
            <w:rPr>
              <w:rFonts w:ascii="Cambria Math" w:hAnsi="Cambria Math"/>
              <w:lang w:val="it-IT"/>
            </w:rPr>
            <m:t>,</m:t>
          </m:r>
          <m:r>
            <w:rPr>
              <w:i/>
              <w:lang w:val="it-IT"/>
            </w:rPr>
            <w:br/>
          </m:r>
        </m:oMath>
        <m:oMath>
          <m:r>
            <m:rPr>
              <m:nor/>
            </m:rPr>
            <w:rPr>
              <w:lang w:val="it-IT"/>
            </w:rPr>
            <m:t>pi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m:rPr>
                  <m:nor/>
                </m:rPr>
                <w:rPr>
                  <w:lang w:val="it-IT"/>
                </w:rPr>
                <m:t>u</m:t>
              </m:r>
            </m:e>
            <m:lim>
              <m:r>
                <w:rPr>
                  <w:rFonts w:ascii="Cambria Math" w:hAnsi="Cambria Math"/>
                  <w:lang w:val="it-IT"/>
                </w:rPr>
                <m:t>ˋ</m:t>
              </m:r>
            </m:lim>
          </m:limUpp>
          <m:r>
            <m:rPr>
              <m:nor/>
            </m:rPr>
            <w:rPr>
              <w:lang w:val="it-IT"/>
            </w:rPr>
            <m:t> scenari futuri</m:t>
          </m:r>
          <m:r>
            <w:rPr>
              <w:rFonts w:ascii="Cambria Math" w:hAnsi="Cambria Math"/>
            </w:rPr>
            <m:t>⟶</m:t>
          </m:r>
          <m:r>
            <m:rPr>
              <m:nor/>
            </m:rPr>
            <w:rPr>
              <w:lang w:val="it-IT"/>
            </w:rPr>
            <m:t>programmazione stocastica</m:t>
          </m:r>
          <m:r>
            <w:rPr>
              <w:rFonts w:ascii="Cambria Math" w:hAnsi="Cambria Math"/>
              <w:lang w:val="it-IT"/>
            </w:rPr>
            <m:t>.</m:t>
          </m:r>
          <m:r>
            <w:rPr>
              <w:i/>
              <w:lang w:val="it-IT"/>
            </w:rPr>
            <w:br/>
          </m:r>
        </m:oMath>
      </m:oMathPara>
    </w:p>
    <w:sectPr w:rsidR="00384733" w:rsidRPr="003D218B" w:rsidSect="00894F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771"/>
    <w:multiLevelType w:val="multilevel"/>
    <w:tmpl w:val="8BEE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A469F"/>
    <w:multiLevelType w:val="multilevel"/>
    <w:tmpl w:val="191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919A1"/>
    <w:multiLevelType w:val="multilevel"/>
    <w:tmpl w:val="BF40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70743"/>
    <w:multiLevelType w:val="multilevel"/>
    <w:tmpl w:val="81DE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E5236F"/>
    <w:multiLevelType w:val="multilevel"/>
    <w:tmpl w:val="4A122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C72948"/>
    <w:multiLevelType w:val="multilevel"/>
    <w:tmpl w:val="D692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82AD4"/>
    <w:multiLevelType w:val="multilevel"/>
    <w:tmpl w:val="84BC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77DBD"/>
    <w:multiLevelType w:val="multilevel"/>
    <w:tmpl w:val="28C4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C30FEE"/>
    <w:multiLevelType w:val="multilevel"/>
    <w:tmpl w:val="A7062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401905"/>
    <w:multiLevelType w:val="multilevel"/>
    <w:tmpl w:val="226A8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122851"/>
    <w:multiLevelType w:val="multilevel"/>
    <w:tmpl w:val="CB7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876BB"/>
    <w:multiLevelType w:val="multilevel"/>
    <w:tmpl w:val="6638F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C4302F"/>
    <w:multiLevelType w:val="multilevel"/>
    <w:tmpl w:val="7DCE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762DE5"/>
    <w:multiLevelType w:val="multilevel"/>
    <w:tmpl w:val="D04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CA1AC2"/>
    <w:multiLevelType w:val="multilevel"/>
    <w:tmpl w:val="6FA2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E1F64"/>
    <w:multiLevelType w:val="multilevel"/>
    <w:tmpl w:val="E7FE8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B0E5B"/>
    <w:multiLevelType w:val="multilevel"/>
    <w:tmpl w:val="C93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610FE"/>
    <w:multiLevelType w:val="multilevel"/>
    <w:tmpl w:val="1E04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D3B1F"/>
    <w:multiLevelType w:val="multilevel"/>
    <w:tmpl w:val="B3707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036240"/>
    <w:multiLevelType w:val="multilevel"/>
    <w:tmpl w:val="F01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C119A4"/>
    <w:multiLevelType w:val="multilevel"/>
    <w:tmpl w:val="E302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8C1CCE"/>
    <w:multiLevelType w:val="multilevel"/>
    <w:tmpl w:val="87BA5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2152C8B"/>
    <w:multiLevelType w:val="multilevel"/>
    <w:tmpl w:val="3D6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96076E"/>
    <w:multiLevelType w:val="multilevel"/>
    <w:tmpl w:val="6202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F111B"/>
    <w:multiLevelType w:val="multilevel"/>
    <w:tmpl w:val="F23A3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DE6137D"/>
    <w:multiLevelType w:val="multilevel"/>
    <w:tmpl w:val="9C66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2114B2"/>
    <w:multiLevelType w:val="multilevel"/>
    <w:tmpl w:val="5BBA8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B3663A"/>
    <w:multiLevelType w:val="multilevel"/>
    <w:tmpl w:val="3392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044184"/>
    <w:multiLevelType w:val="multilevel"/>
    <w:tmpl w:val="2B20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39408A"/>
    <w:multiLevelType w:val="multilevel"/>
    <w:tmpl w:val="53F4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697568"/>
    <w:multiLevelType w:val="multilevel"/>
    <w:tmpl w:val="EC08A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076DD0"/>
    <w:multiLevelType w:val="multilevel"/>
    <w:tmpl w:val="178C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B1D4A"/>
    <w:multiLevelType w:val="multilevel"/>
    <w:tmpl w:val="BAC0E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B102F7"/>
    <w:multiLevelType w:val="multilevel"/>
    <w:tmpl w:val="E49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644205">
    <w:abstractNumId w:val="7"/>
  </w:num>
  <w:num w:numId="2" w16cid:durableId="1606226457">
    <w:abstractNumId w:val="22"/>
  </w:num>
  <w:num w:numId="3" w16cid:durableId="33317360">
    <w:abstractNumId w:val="23"/>
  </w:num>
  <w:num w:numId="4" w16cid:durableId="2067413006">
    <w:abstractNumId w:val="3"/>
  </w:num>
  <w:num w:numId="5" w16cid:durableId="1086267471">
    <w:abstractNumId w:val="16"/>
  </w:num>
  <w:num w:numId="6" w16cid:durableId="305281473">
    <w:abstractNumId w:val="5"/>
  </w:num>
  <w:num w:numId="7" w16cid:durableId="1130782576">
    <w:abstractNumId w:val="31"/>
  </w:num>
  <w:num w:numId="8" w16cid:durableId="758064901">
    <w:abstractNumId w:val="8"/>
  </w:num>
  <w:num w:numId="9" w16cid:durableId="710348210">
    <w:abstractNumId w:val="12"/>
  </w:num>
  <w:num w:numId="10" w16cid:durableId="692414417">
    <w:abstractNumId w:val="1"/>
  </w:num>
  <w:num w:numId="11" w16cid:durableId="360783345">
    <w:abstractNumId w:val="4"/>
  </w:num>
  <w:num w:numId="12" w16cid:durableId="1227377397">
    <w:abstractNumId w:val="27"/>
  </w:num>
  <w:num w:numId="13" w16cid:durableId="822893273">
    <w:abstractNumId w:val="13"/>
  </w:num>
  <w:num w:numId="14" w16cid:durableId="1993829210">
    <w:abstractNumId w:val="0"/>
  </w:num>
  <w:num w:numId="15" w16cid:durableId="1528133471">
    <w:abstractNumId w:val="10"/>
  </w:num>
  <w:num w:numId="16" w16cid:durableId="137500922">
    <w:abstractNumId w:val="32"/>
  </w:num>
  <w:num w:numId="17" w16cid:durableId="1694726417">
    <w:abstractNumId w:val="14"/>
  </w:num>
  <w:num w:numId="18" w16cid:durableId="2088989797">
    <w:abstractNumId w:val="25"/>
  </w:num>
  <w:num w:numId="19" w16cid:durableId="2056352224">
    <w:abstractNumId w:val="24"/>
  </w:num>
  <w:num w:numId="20" w16cid:durableId="473259733">
    <w:abstractNumId w:val="28"/>
  </w:num>
  <w:num w:numId="21" w16cid:durableId="1519809736">
    <w:abstractNumId w:val="20"/>
  </w:num>
  <w:num w:numId="22" w16cid:durableId="1176844481">
    <w:abstractNumId w:val="17"/>
  </w:num>
  <w:num w:numId="23" w16cid:durableId="1363482566">
    <w:abstractNumId w:val="29"/>
  </w:num>
  <w:num w:numId="24" w16cid:durableId="853884934">
    <w:abstractNumId w:val="15"/>
  </w:num>
  <w:num w:numId="25" w16cid:durableId="1326082969">
    <w:abstractNumId w:val="2"/>
  </w:num>
  <w:num w:numId="26" w16cid:durableId="2108303784">
    <w:abstractNumId w:val="9"/>
  </w:num>
  <w:num w:numId="27" w16cid:durableId="1565339093">
    <w:abstractNumId w:val="21"/>
  </w:num>
  <w:num w:numId="28" w16cid:durableId="523709414">
    <w:abstractNumId w:val="11"/>
  </w:num>
  <w:num w:numId="29" w16cid:durableId="750393519">
    <w:abstractNumId w:val="26"/>
  </w:num>
  <w:num w:numId="30" w16cid:durableId="703866107">
    <w:abstractNumId w:val="33"/>
  </w:num>
  <w:num w:numId="31" w16cid:durableId="786005008">
    <w:abstractNumId w:val="6"/>
  </w:num>
  <w:num w:numId="32" w16cid:durableId="495615280">
    <w:abstractNumId w:val="18"/>
  </w:num>
  <w:num w:numId="33" w16cid:durableId="1023437262">
    <w:abstractNumId w:val="30"/>
  </w:num>
  <w:num w:numId="34" w16cid:durableId="3809264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558"/>
    <w:rsid w:val="001F4A1B"/>
    <w:rsid w:val="00384733"/>
    <w:rsid w:val="003A5558"/>
    <w:rsid w:val="003D218B"/>
    <w:rsid w:val="00792BBD"/>
    <w:rsid w:val="007A3989"/>
    <w:rsid w:val="008726AC"/>
    <w:rsid w:val="00894F4F"/>
    <w:rsid w:val="008F36E7"/>
    <w:rsid w:val="00926F5A"/>
    <w:rsid w:val="009A50F7"/>
    <w:rsid w:val="00F86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C364F7"/>
  <w15:chartTrackingRefBased/>
  <w15:docId w15:val="{8D25B6A3-A760-488F-9F06-A402FAAF2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5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5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55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5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5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5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55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customStyle="1" w:styleId="pdq2pgselectionanchor">
    <w:name w:val="pdq2pg_selectionanchor"/>
    <w:basedOn w:val="DefaultParagraphFont"/>
    <w:rsid w:val="003A5558"/>
  </w:style>
  <w:style w:type="paragraph" w:styleId="NormalWeb">
    <w:name w:val="Normal (Web)"/>
    <w:basedOn w:val="Normal"/>
    <w:uiPriority w:val="99"/>
    <w:semiHidden/>
    <w:unhideWhenUsed/>
    <w:rsid w:val="003A55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3A5558"/>
    <w:rPr>
      <w:b/>
      <w:bCs/>
    </w:rPr>
  </w:style>
  <w:style w:type="character" w:customStyle="1" w:styleId="katex">
    <w:name w:val="katex"/>
    <w:basedOn w:val="DefaultParagraphFont"/>
    <w:rsid w:val="003A5558"/>
  </w:style>
  <w:style w:type="character" w:customStyle="1" w:styleId="katex-mathml">
    <w:name w:val="katex-mathml"/>
    <w:basedOn w:val="DefaultParagraphFont"/>
    <w:rsid w:val="003A5558"/>
  </w:style>
  <w:style w:type="character" w:customStyle="1" w:styleId="katex-html">
    <w:name w:val="katex-html"/>
    <w:basedOn w:val="DefaultParagraphFont"/>
    <w:rsid w:val="003A5558"/>
  </w:style>
  <w:style w:type="character" w:customStyle="1" w:styleId="base">
    <w:name w:val="base"/>
    <w:basedOn w:val="DefaultParagraphFont"/>
    <w:rsid w:val="003A5558"/>
  </w:style>
  <w:style w:type="character" w:customStyle="1" w:styleId="strut">
    <w:name w:val="strut"/>
    <w:basedOn w:val="DefaultParagraphFont"/>
    <w:rsid w:val="003A5558"/>
  </w:style>
  <w:style w:type="character" w:customStyle="1" w:styleId="mord">
    <w:name w:val="mord"/>
    <w:basedOn w:val="DefaultParagraphFont"/>
    <w:rsid w:val="003A5558"/>
  </w:style>
  <w:style w:type="character" w:customStyle="1" w:styleId="msupsub">
    <w:name w:val="msupsub"/>
    <w:basedOn w:val="DefaultParagraphFont"/>
    <w:rsid w:val="003A5558"/>
  </w:style>
  <w:style w:type="character" w:customStyle="1" w:styleId="vlist-t">
    <w:name w:val="vlist-t"/>
    <w:basedOn w:val="DefaultParagraphFont"/>
    <w:rsid w:val="003A5558"/>
  </w:style>
  <w:style w:type="character" w:customStyle="1" w:styleId="vlist-r">
    <w:name w:val="vlist-r"/>
    <w:basedOn w:val="DefaultParagraphFont"/>
    <w:rsid w:val="003A5558"/>
  </w:style>
  <w:style w:type="character" w:customStyle="1" w:styleId="vlist">
    <w:name w:val="vlist"/>
    <w:basedOn w:val="DefaultParagraphFont"/>
    <w:rsid w:val="003A5558"/>
  </w:style>
  <w:style w:type="character" w:customStyle="1" w:styleId="pstrut">
    <w:name w:val="pstrut"/>
    <w:basedOn w:val="DefaultParagraphFont"/>
    <w:rsid w:val="003A5558"/>
  </w:style>
  <w:style w:type="character" w:customStyle="1" w:styleId="sizing">
    <w:name w:val="sizing"/>
    <w:basedOn w:val="DefaultParagraphFont"/>
    <w:rsid w:val="003A5558"/>
  </w:style>
  <w:style w:type="character" w:customStyle="1" w:styleId="vlist-s">
    <w:name w:val="vlist-s"/>
    <w:basedOn w:val="DefaultParagraphFont"/>
    <w:rsid w:val="003A5558"/>
  </w:style>
  <w:style w:type="character" w:customStyle="1" w:styleId="katex-display">
    <w:name w:val="katex-display"/>
    <w:basedOn w:val="DefaultParagraphFont"/>
    <w:rsid w:val="003A5558"/>
  </w:style>
  <w:style w:type="character" w:customStyle="1" w:styleId="mspace">
    <w:name w:val="mspace"/>
    <w:basedOn w:val="DefaultParagraphFont"/>
    <w:rsid w:val="003A5558"/>
  </w:style>
  <w:style w:type="character" w:customStyle="1" w:styleId="mrel">
    <w:name w:val="mrel"/>
    <w:basedOn w:val="DefaultParagraphFont"/>
    <w:rsid w:val="003A5558"/>
  </w:style>
  <w:style w:type="character" w:customStyle="1" w:styleId="accent-body">
    <w:name w:val="accent-body"/>
    <w:basedOn w:val="DefaultParagraphFont"/>
    <w:rsid w:val="003A5558"/>
  </w:style>
  <w:style w:type="character" w:customStyle="1" w:styleId="mtable">
    <w:name w:val="mtable"/>
    <w:basedOn w:val="DefaultParagraphFont"/>
    <w:rsid w:val="003A5558"/>
  </w:style>
  <w:style w:type="character" w:customStyle="1" w:styleId="arraycolsep">
    <w:name w:val="arraycolsep"/>
    <w:basedOn w:val="DefaultParagraphFont"/>
    <w:rsid w:val="003A5558"/>
  </w:style>
  <w:style w:type="character" w:customStyle="1" w:styleId="col-align-l">
    <w:name w:val="col-align-l"/>
    <w:basedOn w:val="DefaultParagraphFont"/>
    <w:rsid w:val="003A5558"/>
  </w:style>
  <w:style w:type="character" w:customStyle="1" w:styleId="mpunct">
    <w:name w:val="mpunct"/>
    <w:basedOn w:val="DefaultParagraphFont"/>
    <w:rsid w:val="003A5558"/>
  </w:style>
  <w:style w:type="character" w:customStyle="1" w:styleId="mbin">
    <w:name w:val="mbin"/>
    <w:basedOn w:val="DefaultParagraphFont"/>
    <w:rsid w:val="003A5558"/>
  </w:style>
  <w:style w:type="character" w:customStyle="1" w:styleId="mop">
    <w:name w:val="mop"/>
    <w:basedOn w:val="DefaultParagraphFont"/>
    <w:rsid w:val="003A5558"/>
  </w:style>
  <w:style w:type="character" w:customStyle="1" w:styleId="mtight">
    <w:name w:val="mtight"/>
    <w:basedOn w:val="DefaultParagraphFont"/>
    <w:rsid w:val="003A5558"/>
  </w:style>
  <w:style w:type="character" w:customStyle="1" w:styleId="col-align-r">
    <w:name w:val="col-align-r"/>
    <w:basedOn w:val="DefaultParagraphFont"/>
    <w:rsid w:val="003A5558"/>
  </w:style>
  <w:style w:type="character" w:customStyle="1" w:styleId="mopen">
    <w:name w:val="mopen"/>
    <w:basedOn w:val="DefaultParagraphFont"/>
    <w:rsid w:val="003A5558"/>
  </w:style>
  <w:style w:type="character" w:customStyle="1" w:styleId="mclose">
    <w:name w:val="mclose"/>
    <w:basedOn w:val="DefaultParagraphFont"/>
    <w:rsid w:val="003A5558"/>
  </w:style>
  <w:style w:type="character" w:customStyle="1" w:styleId="delimsizing">
    <w:name w:val="delimsizing"/>
    <w:basedOn w:val="DefaultParagraphFont"/>
    <w:rsid w:val="003A5558"/>
  </w:style>
  <w:style w:type="character" w:customStyle="1" w:styleId="mfrac">
    <w:name w:val="mfrac"/>
    <w:basedOn w:val="DefaultParagraphFont"/>
    <w:rsid w:val="003A5558"/>
  </w:style>
  <w:style w:type="character" w:customStyle="1" w:styleId="frac-line">
    <w:name w:val="frac-line"/>
    <w:basedOn w:val="DefaultParagraphFont"/>
    <w:rsid w:val="003A5558"/>
  </w:style>
  <w:style w:type="character" w:customStyle="1" w:styleId="minner">
    <w:name w:val="minner"/>
    <w:basedOn w:val="DefaultParagraphFont"/>
    <w:rsid w:val="003A5558"/>
  </w:style>
  <w:style w:type="character" w:customStyle="1" w:styleId="col-align-c">
    <w:name w:val="col-align-c"/>
    <w:basedOn w:val="DefaultParagraphFont"/>
    <w:rsid w:val="003A5558"/>
  </w:style>
  <w:style w:type="character" w:customStyle="1" w:styleId="boxpad">
    <w:name w:val="boxpad"/>
    <w:basedOn w:val="DefaultParagraphFont"/>
    <w:rsid w:val="003A5558"/>
  </w:style>
  <w:style w:type="character" w:customStyle="1" w:styleId="stretchy">
    <w:name w:val="stretchy"/>
    <w:basedOn w:val="DefaultParagraphFont"/>
    <w:rsid w:val="003A55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1332</Words>
  <Characters>7593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Stefano FALBO</dc:creator>
  <cp:keywords/>
  <dc:description/>
  <cp:lastModifiedBy>Paolo Stefano FALBO</cp:lastModifiedBy>
  <cp:revision>2</cp:revision>
  <dcterms:created xsi:type="dcterms:W3CDTF">2026-08-06T05:24:00Z</dcterms:created>
  <dcterms:modified xsi:type="dcterms:W3CDTF">2026-08-06T05:24:00Z</dcterms:modified>
</cp:coreProperties>
</file>