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C35" w14:textId="7F35553E" w:rsidR="00CD6A2A" w:rsidRPr="00984C23" w:rsidRDefault="00CD6A2A" w:rsidP="00484877">
      <w:pPr>
        <w:pStyle w:val="Heading1"/>
        <w:rPr>
          <w:sz w:val="22"/>
        </w:rPr>
      </w:pPr>
      <w:r w:rsidRPr="00984C23">
        <w:rPr>
          <w:sz w:val="22"/>
        </w:rPr>
        <w:t>Question 1</w:t>
      </w:r>
    </w:p>
    <w:p w14:paraId="2F2CFB5E" w14:textId="7AF6B680" w:rsidR="00EE2B63" w:rsidRPr="00984C23" w:rsidRDefault="00EE2B63" w:rsidP="00484877">
      <w:pPr>
        <w:pStyle w:val="Heading2"/>
        <w:rPr>
          <w:sz w:val="22"/>
        </w:rPr>
      </w:pPr>
      <w:r w:rsidRPr="00984C23">
        <w:rPr>
          <w:sz w:val="22"/>
        </w:rPr>
        <w:t>a.</w:t>
      </w:r>
    </w:p>
    <w:p w14:paraId="65C449B4" w14:textId="01C4937D" w:rsidR="00D171B2" w:rsidRPr="00984C23" w:rsidRDefault="00D171B2" w:rsidP="00484877">
      <w:pPr>
        <w:spacing w:line="360" w:lineRule="auto"/>
        <w:rPr>
          <w:sz w:val="22"/>
        </w:rPr>
      </w:pPr>
      <w:r w:rsidRPr="00984C23">
        <w:rPr>
          <w:sz w:val="22"/>
        </w:rPr>
        <w:t>A cash flow diagram for this question is shown below:</w:t>
      </w:r>
    </w:p>
    <w:p w14:paraId="6D5ACEEA" w14:textId="77777777" w:rsidR="00D171B2" w:rsidRPr="00984C23" w:rsidRDefault="00D171B2" w:rsidP="00484877">
      <w:pPr>
        <w:spacing w:line="360" w:lineRule="auto"/>
        <w:rPr>
          <w:sz w:val="22"/>
        </w:rPr>
      </w:pPr>
    </w:p>
    <w:p w14:paraId="45DEE651" w14:textId="77777777" w:rsidR="00005320" w:rsidRPr="00984C23" w:rsidRDefault="00005320" w:rsidP="00484877">
      <w:pPr>
        <w:spacing w:line="360" w:lineRule="auto"/>
        <w:rPr>
          <w:sz w:val="22"/>
        </w:rPr>
      </w:pPr>
      <w:r w:rsidRPr="00984C23">
        <w:rPr>
          <w:sz w:val="22"/>
        </w:rPr>
        <w:t>The EAC of capital cost and EAC of operating cost for both defender and challenger over the years is summarized in the table below:</w:t>
      </w:r>
    </w:p>
    <w:p w14:paraId="7FF507A5" w14:textId="5A7B19BE" w:rsidR="006874CF" w:rsidRPr="00984C23" w:rsidRDefault="00160528" w:rsidP="00484877">
      <w:pPr>
        <w:spacing w:line="360" w:lineRule="auto"/>
        <w:rPr>
          <w:sz w:val="22"/>
        </w:rPr>
      </w:pPr>
      <w:r w:rsidRPr="00984C23">
        <w:rPr>
          <w:noProof/>
          <w:sz w:val="22"/>
        </w:rPr>
        <w:drawing>
          <wp:inline distT="0" distB="0" distL="0" distR="0" wp14:anchorId="75ED121C" wp14:editId="1F91B7DD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69BC" w14:textId="2B30FA52" w:rsidR="00362EB3" w:rsidRPr="00984C23" w:rsidRDefault="00362EB3" w:rsidP="00484877">
      <w:pPr>
        <w:spacing w:line="360" w:lineRule="auto"/>
        <w:rPr>
          <w:sz w:val="22"/>
        </w:rPr>
      </w:pPr>
      <w:r w:rsidRPr="00984C23">
        <w:rPr>
          <w:sz w:val="22"/>
        </w:rPr>
        <w:t xml:space="preserve">The values were determined with Excel. The following is a sample calculation for Year </w:t>
      </w:r>
      <w:r w:rsidR="00D72A9A" w:rsidRPr="00984C23">
        <w:rPr>
          <w:sz w:val="22"/>
        </w:rPr>
        <w:t>2</w:t>
      </w:r>
      <w:r w:rsidR="00F97CDD" w:rsidRPr="00984C23">
        <w:rPr>
          <w:sz w:val="22"/>
        </w:rPr>
        <w:t xml:space="preserve"> defender</w:t>
      </w:r>
      <w:r w:rsidRPr="00984C23">
        <w:rPr>
          <w:sz w:val="22"/>
        </w:rPr>
        <w:t>:</w:t>
      </w:r>
    </w:p>
    <w:p w14:paraId="589A6B0C" w14:textId="0AA17921" w:rsidR="00362EB3" w:rsidRPr="00984C23" w:rsidRDefault="000D4959" w:rsidP="00484877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11000-4000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0.15</m:t>
              </m:r>
            </m:e>
          </m:d>
          <m:r>
            <w:rPr>
              <w:rFonts w:ascii="Cambria Math" w:eastAsiaTheme="minorEastAsia" w:hAnsi="Cambria Math"/>
              <w:sz w:val="22"/>
            </w:rPr>
            <m:t>=4905.81</m:t>
          </m:r>
        </m:oMath>
      </m:oMathPara>
    </w:p>
    <w:p w14:paraId="6FB0A0C1" w14:textId="06E0EB0F" w:rsidR="00507D31" w:rsidRPr="00984C23" w:rsidRDefault="00507D31" w:rsidP="00484877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op.cost,2</m:t>
              </m:r>
            </m:sub>
          </m:sSub>
          <m:r>
            <w:rPr>
              <w:rFonts w:ascii="Cambria Math" w:hAnsi="Cambria Math"/>
              <w:sz w:val="22"/>
            </w:rPr>
            <m:t>=3200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+3700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=3432.56</m:t>
          </m:r>
        </m:oMath>
      </m:oMathPara>
    </w:p>
    <w:p w14:paraId="5488D7BA" w14:textId="77777777" w:rsidR="006874CF" w:rsidRPr="00984C23" w:rsidRDefault="006874CF" w:rsidP="00484877">
      <w:pPr>
        <w:spacing w:line="360" w:lineRule="auto"/>
        <w:rPr>
          <w:sz w:val="22"/>
        </w:rPr>
      </w:pPr>
      <w:r w:rsidRPr="00984C23">
        <w:rPr>
          <w:sz w:val="22"/>
        </w:rPr>
        <w:t>Curves of the EAC of capital costs and EAC of operating costs, including EAC of total costs, are shown below:</w:t>
      </w:r>
    </w:p>
    <w:p w14:paraId="05630072" w14:textId="342F2961" w:rsidR="003379EE" w:rsidRPr="00984C23" w:rsidRDefault="004C58CA" w:rsidP="00484877">
      <w:pPr>
        <w:spacing w:line="360" w:lineRule="auto"/>
        <w:jc w:val="center"/>
        <w:rPr>
          <w:sz w:val="22"/>
        </w:rPr>
      </w:pPr>
      <w:r w:rsidRPr="00984C23">
        <w:rPr>
          <w:noProof/>
          <w:sz w:val="22"/>
        </w:rPr>
        <w:drawing>
          <wp:inline distT="0" distB="0" distL="0" distR="0" wp14:anchorId="10535053" wp14:editId="3EC14559">
            <wp:extent cx="5040000" cy="2520000"/>
            <wp:effectExtent l="0" t="0" r="825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77416A-95E7-4634-8E95-D2F41F8BB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47B9C0" w14:textId="77777777" w:rsidR="00B1657B" w:rsidRPr="00984C23" w:rsidRDefault="003379EE" w:rsidP="00484877">
      <w:pPr>
        <w:spacing w:line="360" w:lineRule="auto"/>
        <w:jc w:val="center"/>
        <w:rPr>
          <w:sz w:val="22"/>
        </w:rPr>
      </w:pPr>
      <w:r w:rsidRPr="00984C23">
        <w:rPr>
          <w:noProof/>
          <w:sz w:val="22"/>
        </w:rPr>
        <w:lastRenderedPageBreak/>
        <w:drawing>
          <wp:inline distT="0" distB="0" distL="0" distR="0" wp14:anchorId="45413935" wp14:editId="343631C6">
            <wp:extent cx="5040000" cy="2520000"/>
            <wp:effectExtent l="0" t="0" r="8255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8038A6D-D993-4A41-A22A-C416A8BF8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374D1E" w14:textId="77777777" w:rsidR="00074740" w:rsidRPr="00984C23" w:rsidRDefault="00074740" w:rsidP="00484877">
      <w:pPr>
        <w:pStyle w:val="Heading2"/>
        <w:rPr>
          <w:sz w:val="22"/>
        </w:rPr>
      </w:pPr>
      <w:r w:rsidRPr="00984C23">
        <w:rPr>
          <w:sz w:val="22"/>
        </w:rPr>
        <w:t>b.</w:t>
      </w:r>
    </w:p>
    <w:p w14:paraId="679B22A5" w14:textId="0075077A" w:rsidR="00EA0B87" w:rsidRPr="00984C23" w:rsidRDefault="00EA0B87" w:rsidP="00484877">
      <w:pPr>
        <w:spacing w:line="360" w:lineRule="auto"/>
        <w:rPr>
          <w:sz w:val="22"/>
        </w:rPr>
      </w:pPr>
      <w:r w:rsidRPr="00984C23">
        <w:rPr>
          <w:sz w:val="22"/>
        </w:rPr>
        <w:t>The economic li</w:t>
      </w:r>
      <w:r w:rsidR="00F2052B" w:rsidRPr="00984C23">
        <w:rPr>
          <w:sz w:val="22"/>
        </w:rPr>
        <w:t>ves</w:t>
      </w:r>
      <w:r w:rsidRPr="00984C23">
        <w:rPr>
          <w:sz w:val="22"/>
        </w:rPr>
        <w:t xml:space="preserve"> associated with the minimum EAC of total costs for both defender and challenger </w:t>
      </w:r>
      <w:r w:rsidR="00064B35" w:rsidRPr="00984C23">
        <w:rPr>
          <w:sz w:val="22"/>
        </w:rPr>
        <w:t>are</w:t>
      </w:r>
      <w:r w:rsidRPr="00984C23">
        <w:rPr>
          <w:sz w:val="22"/>
        </w:rPr>
        <w:t xml:space="preserve"> shown below: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920"/>
        <w:gridCol w:w="3680"/>
      </w:tblGrid>
      <w:tr w:rsidR="00EA0B87" w:rsidRPr="00984C23" w14:paraId="3969816C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2E9E" w14:textId="77777777" w:rsidR="00EA0B87" w:rsidRPr="00984C23" w:rsidRDefault="00EA0B87" w:rsidP="00484877">
            <w:pPr>
              <w:spacing w:after="0" w:line="360" w:lineRule="auto"/>
              <w:jc w:val="left"/>
              <w:rPr>
                <w:rFonts w:eastAsia="Times New Roman"/>
                <w:sz w:val="22"/>
                <w:lang w:val="en-CA" w:eastAsia="en-CA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4E51" w14:textId="77777777" w:rsidR="00EA0B87" w:rsidRPr="00984C23" w:rsidRDefault="00EA0B87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Economic Life (years)</w:t>
            </w:r>
          </w:p>
        </w:tc>
      </w:tr>
      <w:tr w:rsidR="00EA0B87" w:rsidRPr="00984C23" w14:paraId="6D3C62B8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D9CA" w14:textId="77777777" w:rsidR="00EA0B87" w:rsidRPr="00984C23" w:rsidRDefault="00EA0B87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Defender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CDC8" w14:textId="77777777" w:rsidR="00EA0B87" w:rsidRPr="00984C23" w:rsidRDefault="00EA0B87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4</w:t>
            </w:r>
          </w:p>
        </w:tc>
      </w:tr>
      <w:tr w:rsidR="00EA0B87" w:rsidRPr="00984C23" w14:paraId="2DB555B3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30CB" w14:textId="77777777" w:rsidR="00EA0B87" w:rsidRPr="00984C23" w:rsidRDefault="00EA0B87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Challenger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B0A3" w14:textId="77777777" w:rsidR="00EA0B87" w:rsidRPr="00984C23" w:rsidRDefault="00EA0B87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1</w:t>
            </w:r>
          </w:p>
        </w:tc>
      </w:tr>
    </w:tbl>
    <w:p w14:paraId="0F58D056" w14:textId="77777777" w:rsidR="00DE3BE0" w:rsidRPr="00984C23" w:rsidRDefault="00DE3BE0" w:rsidP="00484877">
      <w:pPr>
        <w:pStyle w:val="Heading2"/>
        <w:rPr>
          <w:sz w:val="22"/>
        </w:rPr>
      </w:pPr>
      <w:r w:rsidRPr="00984C23">
        <w:rPr>
          <w:sz w:val="22"/>
        </w:rPr>
        <w:t>c.</w:t>
      </w:r>
    </w:p>
    <w:p w14:paraId="62AD0D49" w14:textId="0AA425C0" w:rsidR="00484EED" w:rsidRPr="00984C23" w:rsidRDefault="00CB27E2" w:rsidP="00484877">
      <w:pPr>
        <w:spacing w:line="360" w:lineRule="auto"/>
        <w:rPr>
          <w:sz w:val="22"/>
        </w:rPr>
      </w:pPr>
      <w:r w:rsidRPr="00984C23">
        <w:rPr>
          <w:sz w:val="22"/>
        </w:rPr>
        <w:t xml:space="preserve">To determine whether or not it is worth it to replace the machine, the EAC of total costs must be compared at Year 4. Since </w:t>
      </w:r>
      <m:oMath>
        <m:r>
          <w:rPr>
            <w:rFonts w:ascii="Cambria Math" w:hAnsi="Cambria Math"/>
            <w:sz w:val="22"/>
          </w:rPr>
          <m:t>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defender,4</m:t>
            </m:r>
          </m:sub>
        </m:sSub>
        <m:r>
          <w:rPr>
            <w:rFonts w:ascii="Cambria Math" w:hAnsi="Cambria Math"/>
            <w:sz w:val="22"/>
          </w:rPr>
          <m:t>=$7,638.95&lt;EA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challenger,4</m:t>
            </m:r>
          </m:sub>
        </m:sSub>
        <m:r>
          <w:rPr>
            <w:rFonts w:ascii="Cambria Math" w:hAnsi="Cambria Math"/>
            <w:sz w:val="22"/>
          </w:rPr>
          <m:t>=$8,819.36</m:t>
        </m:r>
      </m:oMath>
      <w:r w:rsidR="007961D8" w:rsidRPr="00984C23">
        <w:rPr>
          <w:rFonts w:eastAsiaTheme="minorEastAsia"/>
          <w:sz w:val="22"/>
        </w:rPr>
        <w:t>, it is not worth it to replace the machine.</w:t>
      </w:r>
      <w:r w:rsidR="00484EED" w:rsidRPr="00984C23">
        <w:rPr>
          <w:sz w:val="22"/>
        </w:rPr>
        <w:br w:type="page"/>
      </w:r>
    </w:p>
    <w:p w14:paraId="6DD02941" w14:textId="10B47ACA" w:rsidR="003C497A" w:rsidRPr="00984C23" w:rsidRDefault="00484EED" w:rsidP="00484877">
      <w:pPr>
        <w:pStyle w:val="Heading1"/>
        <w:rPr>
          <w:sz w:val="22"/>
        </w:rPr>
      </w:pPr>
      <w:r w:rsidRPr="00984C23">
        <w:rPr>
          <w:sz w:val="22"/>
        </w:rPr>
        <w:lastRenderedPageBreak/>
        <w:t>Question 2</w:t>
      </w:r>
    </w:p>
    <w:p w14:paraId="20CE190A" w14:textId="77777777" w:rsidR="00420E40" w:rsidRPr="00984C23" w:rsidRDefault="00420E40" w:rsidP="00484877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A cash flow diagram for this question is shown below:</w:t>
      </w:r>
    </w:p>
    <w:p w14:paraId="1CBBC437" w14:textId="77777777" w:rsidR="00420E40" w:rsidRPr="00984C23" w:rsidRDefault="00420E40" w:rsidP="00484877">
      <w:pPr>
        <w:spacing w:after="0" w:line="360" w:lineRule="auto"/>
        <w:jc w:val="left"/>
        <w:rPr>
          <w:sz w:val="22"/>
        </w:rPr>
      </w:pPr>
    </w:p>
    <w:p w14:paraId="3314F3C9" w14:textId="77777777" w:rsidR="00373D4D" w:rsidRPr="00984C23" w:rsidRDefault="00E25431" w:rsidP="00484877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The EAC of capital cost and EAC of operating cost for both the old oven and the new oven over the years is summarized in the table below:</w:t>
      </w:r>
    </w:p>
    <w:p w14:paraId="09BB2282" w14:textId="1661A43F" w:rsidR="006561CD" w:rsidRPr="00984C23" w:rsidRDefault="002C1E7C" w:rsidP="00484877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drawing>
          <wp:inline distT="0" distB="0" distL="0" distR="0" wp14:anchorId="48573B38" wp14:editId="33964156">
            <wp:extent cx="5943600" cy="774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824F" w14:textId="77777777" w:rsidR="006561CD" w:rsidRPr="00984C23" w:rsidRDefault="006561CD" w:rsidP="00484877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The values were determined with Excel. The following is a sample calculation for Year 2 old oven:</w:t>
      </w:r>
    </w:p>
    <w:p w14:paraId="375B6B11" w14:textId="6E0410DA" w:rsidR="00C05BA2" w:rsidRPr="00984C23" w:rsidRDefault="00C05BA2" w:rsidP="00484877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20000-14000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0.15</m:t>
              </m:r>
            </m:e>
          </m:d>
          <m:r>
            <w:rPr>
              <w:rFonts w:ascii="Cambria Math" w:eastAsiaTheme="minorEastAsia" w:hAnsi="Cambria Math"/>
              <w:sz w:val="22"/>
            </w:rPr>
            <m:t>=4857.14</m:t>
          </m:r>
        </m:oMath>
      </m:oMathPara>
    </w:p>
    <w:p w14:paraId="49272BD7" w14:textId="4B179DC7" w:rsidR="00C05BA2" w:rsidRPr="00984C23" w:rsidRDefault="00C05BA2" w:rsidP="00484877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op.cost,2</m:t>
              </m:r>
            </m:sub>
          </m:sSub>
          <m:r>
            <w:rPr>
              <w:rFonts w:ascii="Cambria Math" w:hAnsi="Cambria Math"/>
              <w:sz w:val="22"/>
            </w:rPr>
            <m:t>=9500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+9600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=9547.62</m:t>
          </m:r>
        </m:oMath>
      </m:oMathPara>
    </w:p>
    <w:p w14:paraId="6D674788" w14:textId="5FD195FF" w:rsidR="000548E0" w:rsidRPr="00984C23" w:rsidRDefault="000548E0" w:rsidP="00484877">
      <w:pPr>
        <w:spacing w:line="360" w:lineRule="auto"/>
        <w:rPr>
          <w:sz w:val="22"/>
        </w:rPr>
      </w:pPr>
      <w:r w:rsidRPr="00984C23">
        <w:rPr>
          <w:sz w:val="22"/>
        </w:rPr>
        <w:t>The economic lives associated with the minimum EAC of total costs for both the old oven and new oven are shown below: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920"/>
        <w:gridCol w:w="3680"/>
      </w:tblGrid>
      <w:tr w:rsidR="000548E0" w:rsidRPr="00984C23" w14:paraId="2C6FB432" w14:textId="77777777" w:rsidTr="00632A04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2677" w14:textId="77777777" w:rsidR="000548E0" w:rsidRPr="00984C23" w:rsidRDefault="000548E0" w:rsidP="00484877">
            <w:pPr>
              <w:spacing w:after="0" w:line="360" w:lineRule="auto"/>
              <w:jc w:val="left"/>
              <w:rPr>
                <w:rFonts w:eastAsia="Times New Roman"/>
                <w:sz w:val="22"/>
                <w:lang w:val="en-CA" w:eastAsia="en-CA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7907" w14:textId="77777777" w:rsidR="000548E0" w:rsidRPr="00984C23" w:rsidRDefault="000548E0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Economic Life (years)</w:t>
            </w:r>
          </w:p>
        </w:tc>
      </w:tr>
      <w:tr w:rsidR="000548E0" w:rsidRPr="00984C23" w14:paraId="449F3A78" w14:textId="77777777" w:rsidTr="00632A04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B3E9" w14:textId="677B26FE" w:rsidR="000548E0" w:rsidRPr="00984C23" w:rsidRDefault="0004163E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Old Oven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D201" w14:textId="6702431C" w:rsidR="000548E0" w:rsidRPr="00984C23" w:rsidRDefault="002C72BF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3</w:t>
            </w:r>
          </w:p>
        </w:tc>
      </w:tr>
      <w:tr w:rsidR="000548E0" w:rsidRPr="00984C23" w14:paraId="0384840A" w14:textId="77777777" w:rsidTr="00632A04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D9B9" w14:textId="73CB16E4" w:rsidR="000548E0" w:rsidRPr="00984C23" w:rsidRDefault="0004163E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New Oven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56AA" w14:textId="61385A36" w:rsidR="000548E0" w:rsidRPr="00984C23" w:rsidRDefault="0061195D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984C23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3</w:t>
            </w:r>
          </w:p>
        </w:tc>
      </w:tr>
    </w:tbl>
    <w:p w14:paraId="76D75499" w14:textId="2876FC34" w:rsidR="003C497A" w:rsidRPr="00984C23" w:rsidRDefault="001B1B17" w:rsidP="00484877">
      <w:pPr>
        <w:spacing w:after="0" w:line="360" w:lineRule="auto"/>
        <w:jc w:val="left"/>
        <w:rPr>
          <w:b/>
          <w:bCs/>
          <w:sz w:val="22"/>
        </w:rPr>
      </w:pPr>
      <w:r w:rsidRPr="00984C23">
        <w:rPr>
          <w:sz w:val="22"/>
        </w:rPr>
        <w:t xml:space="preserve">To determine whether or not it is worth it to replace the machine, the EAC of total costs must be compared at their economic lives. Since </w:t>
      </w:r>
      <m:oMath>
        <m:r>
          <w:rPr>
            <w:rFonts w:ascii="Cambria Math" w:hAnsi="Cambria Math"/>
            <w:sz w:val="22"/>
          </w:rPr>
          <m:t>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old oven,3</m:t>
            </m:r>
          </m:sub>
        </m:sSub>
        <m:r>
          <w:rPr>
            <w:rFonts w:ascii="Cambria Math" w:hAnsi="Cambria Math"/>
            <w:sz w:val="22"/>
          </w:rPr>
          <m:t>=$14,312.69&gt;EA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new oven,</m:t>
            </m:r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=$12,</m:t>
        </m:r>
        <m:r>
          <w:rPr>
            <w:rFonts w:ascii="Cambria Math" w:hAnsi="Cambria Math"/>
            <w:sz w:val="22"/>
          </w:rPr>
          <m:t>531</m:t>
        </m:r>
        <m: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72</m:t>
        </m:r>
      </m:oMath>
      <w:r w:rsidRPr="00984C23">
        <w:rPr>
          <w:rFonts w:eastAsiaTheme="minorEastAsia"/>
          <w:sz w:val="22"/>
        </w:rPr>
        <w:t>, it is worth it to replace the machine.</w:t>
      </w:r>
      <w:r w:rsidR="003C497A" w:rsidRPr="00984C23">
        <w:rPr>
          <w:sz w:val="22"/>
        </w:rPr>
        <w:br w:type="page"/>
      </w:r>
    </w:p>
    <w:p w14:paraId="6B0DEFC6" w14:textId="28A2BB12" w:rsidR="003C497A" w:rsidRPr="00984C23" w:rsidRDefault="003C497A" w:rsidP="00484877">
      <w:pPr>
        <w:pStyle w:val="Heading1"/>
        <w:rPr>
          <w:sz w:val="22"/>
        </w:rPr>
      </w:pPr>
      <w:r w:rsidRPr="00984C23">
        <w:rPr>
          <w:sz w:val="22"/>
        </w:rPr>
        <w:lastRenderedPageBreak/>
        <w:t>Question 3</w:t>
      </w:r>
    </w:p>
    <w:p w14:paraId="3BB335CD" w14:textId="77777777" w:rsidR="004B4335" w:rsidRPr="00984C23" w:rsidRDefault="004B4335" w:rsidP="00484877">
      <w:pPr>
        <w:pStyle w:val="Heading2"/>
        <w:rPr>
          <w:sz w:val="22"/>
        </w:rPr>
      </w:pPr>
      <w:r w:rsidRPr="00984C23">
        <w:rPr>
          <w:sz w:val="22"/>
        </w:rPr>
        <w:t xml:space="preserve">a. </w:t>
      </w:r>
    </w:p>
    <w:p w14:paraId="1BE33C33" w14:textId="77777777" w:rsidR="00553C68" w:rsidRPr="00984C23" w:rsidRDefault="00553C68" w:rsidP="00484877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A cash flow diagram for this question is shown below:</w:t>
      </w:r>
    </w:p>
    <w:p w14:paraId="665BE7D2" w14:textId="5F9A8D4B" w:rsidR="00553C68" w:rsidRPr="00984C23" w:rsidRDefault="00553C68" w:rsidP="00484877">
      <w:pPr>
        <w:spacing w:line="360" w:lineRule="auto"/>
        <w:rPr>
          <w:sz w:val="22"/>
        </w:rPr>
      </w:pPr>
    </w:p>
    <w:p w14:paraId="11744355" w14:textId="77777777" w:rsidR="00142AA9" w:rsidRPr="00984C23" w:rsidRDefault="00142AA9" w:rsidP="00484877">
      <w:pPr>
        <w:spacing w:line="360" w:lineRule="auto"/>
        <w:rPr>
          <w:sz w:val="22"/>
        </w:rPr>
      </w:pPr>
      <w:r w:rsidRPr="00984C23">
        <w:rPr>
          <w:sz w:val="22"/>
        </w:rPr>
        <w:t>The depreciation rates for the defender and challenger are calculated as follows:</w:t>
      </w:r>
    </w:p>
    <w:p w14:paraId="3447D3F2" w14:textId="77777777" w:rsidR="00142AA9" w:rsidRPr="00984C23" w:rsidRDefault="00142AA9" w:rsidP="00484877">
      <w:pPr>
        <w:spacing w:line="360" w:lineRule="auto"/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defender</m:t>
              </m:r>
            </m:sub>
          </m:sSub>
          <m:r>
            <w:rPr>
              <w:rFonts w:ascii="Cambria Math" w:hAnsi="Cambria Math"/>
              <w:sz w:val="22"/>
            </w:rPr>
            <m:t>=1-</m:t>
          </m:r>
          <m:rad>
            <m:radPr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defender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defender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defender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1-</m:t>
          </m:r>
          <m:rad>
            <m:radPr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>
              <m:r>
                <w:rPr>
                  <w:rFonts w:ascii="Cambria Math" w:hAnsi="Cambria Math"/>
                  <w:sz w:val="22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5000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30000</m:t>
                  </m:r>
                </m:den>
              </m:f>
            </m:e>
          </m:rad>
          <m:r>
            <w:rPr>
              <w:rFonts w:ascii="Cambria Math" w:hAnsi="Cambria Math"/>
              <w:sz w:val="22"/>
            </w:rPr>
            <m:t>=0.3012</m:t>
          </m:r>
        </m:oMath>
      </m:oMathPara>
    </w:p>
    <w:p w14:paraId="429AAA01" w14:textId="77777777" w:rsidR="00142AA9" w:rsidRPr="00984C23" w:rsidRDefault="00142AA9" w:rsidP="00484877">
      <w:pPr>
        <w:spacing w:line="360" w:lineRule="auto"/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challenger</m:t>
              </m:r>
            </m:sub>
          </m:sSub>
          <m:r>
            <w:rPr>
              <w:rFonts w:ascii="Cambria Math" w:hAnsi="Cambria Math"/>
              <w:sz w:val="22"/>
            </w:rPr>
            <m:t>=1-</m:t>
          </m:r>
          <m:rad>
            <m:radPr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challenger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challenger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challenger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1-</m:t>
          </m:r>
          <m:rad>
            <m:radPr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>
              <m:r>
                <w:rPr>
                  <w:rFonts w:ascii="Cambria Math" w:hAnsi="Cambria Math"/>
                  <w:sz w:val="22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20000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160000</m:t>
                  </m:r>
                </m:den>
              </m:f>
            </m:e>
          </m:rad>
          <m:r>
            <w:rPr>
              <w:rFonts w:ascii="Cambria Math" w:hAnsi="Cambria Math"/>
              <w:sz w:val="22"/>
            </w:rPr>
            <m:t>=0.3402</m:t>
          </m:r>
        </m:oMath>
      </m:oMathPara>
    </w:p>
    <w:p w14:paraId="4278BFF4" w14:textId="77777777" w:rsidR="00142AA9" w:rsidRPr="00984C23" w:rsidRDefault="00142AA9" w:rsidP="00484877">
      <w:pPr>
        <w:spacing w:line="360" w:lineRule="auto"/>
        <w:rPr>
          <w:rFonts w:eastAsiaTheme="minorEastAsia"/>
          <w:sz w:val="22"/>
        </w:rPr>
      </w:pPr>
      <w:r w:rsidRPr="00984C23">
        <w:rPr>
          <w:rFonts w:eastAsiaTheme="minorEastAsia"/>
          <w:sz w:val="22"/>
        </w:rPr>
        <w:t>These rates are used to determine the salvage values at each year, shown below:</w:t>
      </w:r>
    </w:p>
    <w:p w14:paraId="2D68DA72" w14:textId="77777777" w:rsidR="00142AA9" w:rsidRPr="00984C23" w:rsidRDefault="00142AA9" w:rsidP="00484877">
      <w:pPr>
        <w:spacing w:line="360" w:lineRule="auto"/>
        <w:rPr>
          <w:rFonts w:eastAsiaTheme="minorEastAsia"/>
          <w:sz w:val="22"/>
        </w:rPr>
      </w:pPr>
      <w:r w:rsidRPr="00984C23">
        <w:rPr>
          <w:sz w:val="22"/>
        </w:rPr>
        <w:drawing>
          <wp:inline distT="0" distB="0" distL="0" distR="0" wp14:anchorId="74B48A14" wp14:editId="4D2217F4">
            <wp:extent cx="5943600" cy="1109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02FC" w14:textId="77777777" w:rsidR="00142AA9" w:rsidRPr="00984C23" w:rsidRDefault="00142AA9" w:rsidP="00484877">
      <w:pPr>
        <w:spacing w:line="360" w:lineRule="auto"/>
        <w:rPr>
          <w:sz w:val="22"/>
        </w:rPr>
      </w:pPr>
      <w:r w:rsidRPr="00984C23">
        <w:rPr>
          <w:sz w:val="22"/>
        </w:rPr>
        <w:t>The following is a sample calculation for the salvage value of the defender at Year 1:</w:t>
      </w:r>
    </w:p>
    <w:p w14:paraId="61479036" w14:textId="5262CA1A" w:rsidR="00142AA9" w:rsidRPr="00984C23" w:rsidRDefault="00142AA9" w:rsidP="00484877">
      <w:pPr>
        <w:spacing w:line="360" w:lineRule="auto"/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defender,1</m:t>
              </m:r>
            </m:sub>
          </m:sSub>
          <m:r>
            <w:rPr>
              <w:rFonts w:ascii="Cambria Math" w:hAnsi="Cambria Math"/>
              <w:sz w:val="22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defender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</w:rPr>
            <m:t>=30000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1-0.3012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1</m:t>
              </m:r>
            </m:sup>
          </m:sSup>
          <m:r>
            <w:rPr>
              <w:rFonts w:ascii="Cambria Math" w:hAnsi="Cambria Math"/>
              <w:sz w:val="22"/>
            </w:rPr>
            <m:t>=20964.81</m:t>
          </m:r>
        </m:oMath>
      </m:oMathPara>
    </w:p>
    <w:p w14:paraId="5C80DAB7" w14:textId="77777777" w:rsidR="004B3CB1" w:rsidRPr="00984C23" w:rsidRDefault="004B3CB1" w:rsidP="00484877">
      <w:pPr>
        <w:spacing w:line="360" w:lineRule="auto"/>
        <w:rPr>
          <w:sz w:val="22"/>
        </w:rPr>
      </w:pPr>
      <w:r w:rsidRPr="00984C23">
        <w:rPr>
          <w:sz w:val="22"/>
        </w:rPr>
        <w:t>The EAC of capital cost and EAC of operating cost for both defender and challenger over the years is summarized in the table below:</w:t>
      </w:r>
    </w:p>
    <w:p w14:paraId="15931906" w14:textId="77777777" w:rsidR="00BB6B94" w:rsidRPr="00984C23" w:rsidRDefault="0014223B" w:rsidP="00484877">
      <w:pPr>
        <w:spacing w:line="360" w:lineRule="auto"/>
        <w:rPr>
          <w:sz w:val="22"/>
        </w:rPr>
      </w:pPr>
      <w:r w:rsidRPr="00984C23">
        <w:rPr>
          <w:sz w:val="22"/>
        </w:rPr>
        <w:drawing>
          <wp:inline distT="0" distB="0" distL="0" distR="0" wp14:anchorId="0BE5722C" wp14:editId="7B0A06A8">
            <wp:extent cx="5943600" cy="989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3CE3" w14:textId="45906C7D" w:rsidR="00BB6B94" w:rsidRPr="00984C23" w:rsidRDefault="00BB6B94" w:rsidP="00484877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 xml:space="preserve">The values were determined with Excel. The following is a sample calculation for Year </w:t>
      </w:r>
      <w:r w:rsidR="000F756A" w:rsidRPr="00984C23">
        <w:rPr>
          <w:sz w:val="22"/>
        </w:rPr>
        <w:t>2</w:t>
      </w:r>
      <w:r w:rsidRPr="00984C23">
        <w:rPr>
          <w:sz w:val="22"/>
        </w:rPr>
        <w:t xml:space="preserve"> </w:t>
      </w:r>
      <w:r w:rsidR="0073134C" w:rsidRPr="00984C23">
        <w:rPr>
          <w:sz w:val="22"/>
        </w:rPr>
        <w:t>defender</w:t>
      </w:r>
      <w:r w:rsidRPr="00984C23">
        <w:rPr>
          <w:sz w:val="22"/>
        </w:rPr>
        <w:t>:</w:t>
      </w:r>
    </w:p>
    <w:p w14:paraId="7A8DAD73" w14:textId="72AD8059" w:rsidR="00BB6B94" w:rsidRPr="00984C23" w:rsidRDefault="00BB6B94" w:rsidP="00484877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</m:t>
              </m:r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3</m:t>
              </m:r>
              <m:r>
                <w:rPr>
                  <w:rFonts w:ascii="Cambria Math" w:eastAsiaTheme="minorEastAsia" w:hAnsi="Cambria Math"/>
                  <w:sz w:val="22"/>
                </w:rPr>
                <m:t>0000-</m:t>
              </m:r>
              <m:r>
                <w:rPr>
                  <w:rFonts w:ascii="Cambria Math" w:eastAsiaTheme="minorEastAsia" w:hAnsi="Cambria Math"/>
                  <w:sz w:val="22"/>
                </w:rPr>
                <m:t>14650.78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14650.78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10309.15</m:t>
          </m:r>
        </m:oMath>
      </m:oMathPara>
    </w:p>
    <w:p w14:paraId="04A50FE1" w14:textId="7702121B" w:rsidR="00BB6B94" w:rsidRPr="00984C23" w:rsidRDefault="00BB6B94" w:rsidP="00484877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</m:t>
              </m:r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70000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80000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74761.90</m:t>
          </m:r>
        </m:oMath>
      </m:oMathPara>
    </w:p>
    <w:p w14:paraId="0DEBBE8B" w14:textId="77777777" w:rsidR="00DB7FF2" w:rsidRPr="00984C23" w:rsidRDefault="00DB7FF2" w:rsidP="00484877">
      <w:pPr>
        <w:spacing w:line="360" w:lineRule="auto"/>
        <w:rPr>
          <w:sz w:val="22"/>
        </w:rPr>
      </w:pPr>
      <w:r w:rsidRPr="00984C23">
        <w:rPr>
          <w:sz w:val="22"/>
        </w:rPr>
        <w:lastRenderedPageBreak/>
        <w:t>Curves of the EAC of capital costs and EAC of operating costs, including EAC of total costs, are shown below:</w:t>
      </w:r>
    </w:p>
    <w:p w14:paraId="59F74FB2" w14:textId="77777777" w:rsidR="009B64DA" w:rsidRPr="00984C23" w:rsidRDefault="00551753" w:rsidP="00484877">
      <w:pPr>
        <w:spacing w:line="360" w:lineRule="auto"/>
        <w:jc w:val="center"/>
        <w:rPr>
          <w:sz w:val="22"/>
        </w:rPr>
      </w:pPr>
      <w:r w:rsidRPr="00984C23">
        <w:rPr>
          <w:noProof/>
          <w:sz w:val="22"/>
        </w:rPr>
        <w:drawing>
          <wp:inline distT="0" distB="0" distL="0" distR="0" wp14:anchorId="72659255" wp14:editId="2E6C0C07">
            <wp:extent cx="5400000" cy="2743200"/>
            <wp:effectExtent l="0" t="0" r="1079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4E114C7-E1FD-4EE4-A77A-CA4AF7308F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1822EE" w14:textId="77777777" w:rsidR="00A31F98" w:rsidRPr="00984C23" w:rsidRDefault="00A31F98" w:rsidP="00484877">
      <w:pPr>
        <w:spacing w:line="360" w:lineRule="auto"/>
        <w:jc w:val="center"/>
        <w:rPr>
          <w:sz w:val="22"/>
        </w:rPr>
      </w:pPr>
      <w:r w:rsidRPr="00984C23">
        <w:rPr>
          <w:noProof/>
          <w:sz w:val="22"/>
        </w:rPr>
        <w:drawing>
          <wp:inline distT="0" distB="0" distL="0" distR="0" wp14:anchorId="5A0DF01A" wp14:editId="63C0FF3E">
            <wp:extent cx="5400000" cy="2743200"/>
            <wp:effectExtent l="0" t="0" r="1079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83FC4F0-B1D9-4974-BAE5-63C947D14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2E6CCE" w14:textId="77777777" w:rsidR="001768E9" w:rsidRPr="00984C23" w:rsidRDefault="001768E9" w:rsidP="00484877">
      <w:pPr>
        <w:pStyle w:val="Heading2"/>
        <w:rPr>
          <w:sz w:val="22"/>
        </w:rPr>
      </w:pPr>
      <w:r w:rsidRPr="00984C23">
        <w:rPr>
          <w:sz w:val="22"/>
        </w:rPr>
        <w:t>b.</w:t>
      </w:r>
    </w:p>
    <w:p w14:paraId="71EBF211" w14:textId="77777777" w:rsidR="00657C19" w:rsidRPr="00984C23" w:rsidRDefault="00657C19" w:rsidP="00484877">
      <w:pPr>
        <w:spacing w:line="360" w:lineRule="auto"/>
        <w:rPr>
          <w:sz w:val="22"/>
        </w:rPr>
      </w:pPr>
      <w:r w:rsidRPr="00984C23">
        <w:rPr>
          <w:sz w:val="22"/>
        </w:rPr>
        <w:t>The economic lives associated with the minimum EAC of total costs for both defender and challenger are shown below: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1640"/>
        <w:gridCol w:w="2240"/>
      </w:tblGrid>
      <w:tr w:rsidR="00D265B1" w:rsidRPr="00D265B1" w14:paraId="1B46A142" w14:textId="77777777" w:rsidTr="00D265B1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2A39" w14:textId="77777777" w:rsidR="00D265B1" w:rsidRPr="00D265B1" w:rsidRDefault="00D265B1" w:rsidP="00484877">
            <w:pPr>
              <w:spacing w:after="0" w:line="360" w:lineRule="auto"/>
              <w:jc w:val="left"/>
              <w:rPr>
                <w:rFonts w:eastAsia="Times New Roman"/>
                <w:sz w:val="22"/>
                <w:lang w:val="en-CA" w:eastAsia="en-CA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A2A7" w14:textId="77777777" w:rsidR="00D265B1" w:rsidRPr="00D265B1" w:rsidRDefault="00D265B1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D26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Economic Life (years)</w:t>
            </w:r>
          </w:p>
        </w:tc>
      </w:tr>
      <w:tr w:rsidR="00D265B1" w:rsidRPr="00D265B1" w14:paraId="19F4DBCF" w14:textId="77777777" w:rsidTr="00D265B1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2A7A" w14:textId="77777777" w:rsidR="00D265B1" w:rsidRPr="00D265B1" w:rsidRDefault="00D265B1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D26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Defender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91CA" w14:textId="77777777" w:rsidR="00D265B1" w:rsidRPr="00D265B1" w:rsidRDefault="00D265B1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D265B1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1</w:t>
            </w:r>
          </w:p>
        </w:tc>
      </w:tr>
      <w:tr w:rsidR="00D265B1" w:rsidRPr="00D265B1" w14:paraId="32C454C8" w14:textId="77777777" w:rsidTr="00D265B1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5D8D" w14:textId="77777777" w:rsidR="00D265B1" w:rsidRPr="00D265B1" w:rsidRDefault="00D265B1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D26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Challenger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E3C3" w14:textId="77777777" w:rsidR="00D265B1" w:rsidRPr="00D265B1" w:rsidRDefault="00D265B1" w:rsidP="0048487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D265B1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5</w:t>
            </w:r>
          </w:p>
        </w:tc>
      </w:tr>
    </w:tbl>
    <w:p w14:paraId="05EF6F78" w14:textId="75F8EA65" w:rsidR="003C497A" w:rsidRPr="00984C23" w:rsidRDefault="002E1689" w:rsidP="00484877">
      <w:pPr>
        <w:spacing w:line="360" w:lineRule="auto"/>
        <w:rPr>
          <w:sz w:val="22"/>
        </w:rPr>
      </w:pPr>
      <w:r w:rsidRPr="00984C23">
        <w:rPr>
          <w:sz w:val="22"/>
        </w:rPr>
        <w:lastRenderedPageBreak/>
        <w:t xml:space="preserve">To determine whether or not it is worth it to replace the machine, the EAC of total costs must be compared at their economic lives. Since </w:t>
      </w:r>
      <m:oMath>
        <m:r>
          <w:rPr>
            <w:rFonts w:ascii="Cambria Math" w:hAnsi="Cambria Math"/>
            <w:sz w:val="22"/>
          </w:rPr>
          <m:t>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defender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=$</m:t>
        </m:r>
        <m:r>
          <w:rPr>
            <w:rFonts w:ascii="Cambria Math" w:hAnsi="Cambria Math"/>
            <w:sz w:val="22"/>
          </w:rPr>
          <m:t>82,035.19</m:t>
        </m:r>
        <m:r>
          <w:rPr>
            <w:rFonts w:ascii="Cambria Math" w:hAnsi="Cambria Math"/>
            <w:sz w:val="22"/>
          </w:rPr>
          <m:t>&gt;EA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challenger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=$</m:t>
        </m:r>
        <m:r>
          <w:rPr>
            <w:rFonts w:ascii="Cambria Math" w:hAnsi="Cambria Math"/>
            <w:sz w:val="22"/>
          </w:rPr>
          <m:t>76,355</m:t>
        </m:r>
        <m: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28</m:t>
        </m:r>
      </m:oMath>
      <w:r w:rsidRPr="00984C23">
        <w:rPr>
          <w:rFonts w:eastAsiaTheme="minorEastAsia"/>
          <w:sz w:val="22"/>
        </w:rPr>
        <w:t>, it is worth it to replace the machine.</w:t>
      </w:r>
      <w:r w:rsidR="003C497A" w:rsidRPr="00984C23">
        <w:rPr>
          <w:sz w:val="22"/>
        </w:rPr>
        <w:br w:type="page"/>
      </w:r>
    </w:p>
    <w:p w14:paraId="1B8A6DCB" w14:textId="499DDD53" w:rsidR="003C497A" w:rsidRPr="00984C23" w:rsidRDefault="003C497A" w:rsidP="00484877">
      <w:pPr>
        <w:pStyle w:val="Heading1"/>
        <w:rPr>
          <w:sz w:val="22"/>
        </w:rPr>
      </w:pPr>
      <w:r w:rsidRPr="00984C23">
        <w:rPr>
          <w:sz w:val="22"/>
        </w:rPr>
        <w:lastRenderedPageBreak/>
        <w:t>Question 4</w:t>
      </w:r>
    </w:p>
    <w:p w14:paraId="3AD2F0F3" w14:textId="77777777" w:rsidR="00162B1F" w:rsidRPr="00984C23" w:rsidRDefault="00162B1F" w:rsidP="00162B1F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A cash flow diagram for this question is shown below:</w:t>
      </w:r>
    </w:p>
    <w:p w14:paraId="2826DD00" w14:textId="77777777" w:rsidR="00E17A68" w:rsidRDefault="00E17A68" w:rsidP="00484877">
      <w:pPr>
        <w:spacing w:after="0" w:line="360" w:lineRule="auto"/>
        <w:jc w:val="left"/>
        <w:rPr>
          <w:sz w:val="22"/>
        </w:rPr>
      </w:pPr>
    </w:p>
    <w:p w14:paraId="5A9CCE29" w14:textId="77777777" w:rsidR="00E17A68" w:rsidRPr="00984C23" w:rsidRDefault="00E17A68" w:rsidP="00E17A68">
      <w:pPr>
        <w:spacing w:line="360" w:lineRule="auto"/>
        <w:rPr>
          <w:sz w:val="22"/>
        </w:rPr>
      </w:pPr>
      <w:r w:rsidRPr="00984C23">
        <w:rPr>
          <w:sz w:val="22"/>
        </w:rPr>
        <w:t>The EAC of capital cost and EAC of operating cost for both defender and challenger over the years is summarized in the table below:</w:t>
      </w:r>
    </w:p>
    <w:p w14:paraId="4C9DDDF3" w14:textId="14745C85" w:rsidR="00E17A68" w:rsidRPr="00984C23" w:rsidRDefault="002911EA" w:rsidP="000D2765">
      <w:pPr>
        <w:spacing w:line="360" w:lineRule="auto"/>
        <w:jc w:val="center"/>
        <w:rPr>
          <w:sz w:val="22"/>
        </w:rPr>
      </w:pPr>
      <w:r w:rsidRPr="002911EA">
        <w:drawing>
          <wp:inline distT="0" distB="0" distL="0" distR="0" wp14:anchorId="43EA9C3F" wp14:editId="71599349">
            <wp:extent cx="5000625" cy="74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920F" w14:textId="6321C4F0" w:rsidR="00E17A68" w:rsidRPr="00984C23" w:rsidRDefault="00E17A68" w:rsidP="00E17A68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The values were determined with Excel. The following is a sample calculation for Year 2:</w:t>
      </w:r>
    </w:p>
    <w:p w14:paraId="63E84108" w14:textId="2905A7EE" w:rsidR="00E17A68" w:rsidRPr="00984C23" w:rsidRDefault="00E17A68" w:rsidP="00E17A68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800</m:t>
              </m:r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</w:rPr>
                <m:t>450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450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246.67</m:t>
          </m:r>
        </m:oMath>
      </m:oMathPara>
    </w:p>
    <w:p w14:paraId="6013CC36" w14:textId="1FC01384" w:rsidR="00E17A68" w:rsidRPr="00984C23" w:rsidRDefault="00E17A68" w:rsidP="00E17A68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180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138.10</m:t>
          </m:r>
        </m:oMath>
      </m:oMathPara>
    </w:p>
    <w:p w14:paraId="48408F3F" w14:textId="177E7FEB" w:rsidR="003C497A" w:rsidRPr="00984C23" w:rsidRDefault="00DA03B6" w:rsidP="00484877">
      <w:pPr>
        <w:spacing w:after="0" w:line="360" w:lineRule="auto"/>
        <w:jc w:val="left"/>
        <w:rPr>
          <w:b/>
          <w:bCs/>
          <w:sz w:val="22"/>
        </w:rPr>
      </w:pPr>
      <w:r>
        <w:rPr>
          <w:sz w:val="22"/>
        </w:rPr>
        <w:t xml:space="preserve">The economic life for the laser printer is the year at which its </w:t>
      </w:r>
      <m:oMath>
        <m:r>
          <w:rPr>
            <w:rFonts w:ascii="Cambria Math" w:hAnsi="Cambria Math"/>
            <w:sz w:val="22"/>
          </w:rPr>
          <m:t>EAC (total)</m:t>
        </m:r>
      </m:oMath>
      <w:r>
        <w:rPr>
          <w:rFonts w:eastAsiaTheme="minorEastAsia"/>
          <w:sz w:val="22"/>
        </w:rPr>
        <w:t xml:space="preserve"> increases to a greater value the following year. This occurs on Year 2</w:t>
      </w:r>
      <w:r w:rsidR="00770D9C">
        <w:rPr>
          <w:rFonts w:eastAsiaTheme="minorEastAsia"/>
          <w:sz w:val="22"/>
        </w:rPr>
        <w:t>, therefore the machine’s economic life is 2 years.</w:t>
      </w:r>
      <w:r w:rsidR="003C497A" w:rsidRPr="00984C23">
        <w:rPr>
          <w:sz w:val="22"/>
        </w:rPr>
        <w:br w:type="page"/>
      </w:r>
    </w:p>
    <w:p w14:paraId="1F70E8C0" w14:textId="2F306C7F" w:rsidR="00B70E08" w:rsidRDefault="003C497A" w:rsidP="00484877">
      <w:pPr>
        <w:pStyle w:val="Heading1"/>
        <w:rPr>
          <w:sz w:val="22"/>
        </w:rPr>
      </w:pPr>
      <w:r w:rsidRPr="00984C23">
        <w:rPr>
          <w:sz w:val="22"/>
        </w:rPr>
        <w:lastRenderedPageBreak/>
        <w:t>Question 5</w:t>
      </w:r>
    </w:p>
    <w:p w14:paraId="0D8CC3EF" w14:textId="77777777" w:rsidR="00115A55" w:rsidRPr="00984C23" w:rsidRDefault="00115A55" w:rsidP="00115A55">
      <w:pPr>
        <w:spacing w:after="0" w:line="360" w:lineRule="auto"/>
        <w:jc w:val="left"/>
        <w:rPr>
          <w:sz w:val="22"/>
        </w:rPr>
      </w:pPr>
      <w:r w:rsidRPr="00984C23">
        <w:rPr>
          <w:sz w:val="22"/>
        </w:rPr>
        <w:t>A cash flow diagram for this question is shown below:</w:t>
      </w:r>
    </w:p>
    <w:p w14:paraId="6FBF00C0" w14:textId="2C69EF5E" w:rsidR="00115A55" w:rsidRDefault="00115A55" w:rsidP="00115A55"/>
    <w:p w14:paraId="7710B50C" w14:textId="51D4574D" w:rsidR="002516B4" w:rsidRDefault="00C446E4" w:rsidP="00115A55">
      <w:r>
        <w:t>The CTF and CSF factors are calculated as follows:</w:t>
      </w:r>
    </w:p>
    <w:p w14:paraId="5A25FAC4" w14:textId="6D86167B" w:rsidR="00C446E4" w:rsidRPr="009006D6" w:rsidRDefault="006A5534" w:rsidP="00115A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CTF=1-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i+d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0.12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0.12</m:t>
                  </m:r>
                </m:den>
              </m:f>
            </m:e>
          </m:d>
          <m:r>
            <w:rPr>
              <w:rFonts w:ascii="Cambria Math" w:hAnsi="Cambria Math"/>
            </w:rPr>
            <m:t>=0.763393</m:t>
          </m:r>
        </m:oMath>
      </m:oMathPara>
    </w:p>
    <w:p w14:paraId="4C195056" w14:textId="504E38A7" w:rsidR="009006D6" w:rsidRPr="00BC79AE" w:rsidRDefault="009006D6" w:rsidP="00115A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CSF=1-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i+d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0.75</m:t>
          </m:r>
        </m:oMath>
      </m:oMathPara>
    </w:p>
    <w:p w14:paraId="7D829FFD" w14:textId="088E4606" w:rsidR="009348A2" w:rsidRDefault="00B06552" w:rsidP="00115A55">
      <w:pPr>
        <w:rPr>
          <w:rFonts w:eastAsiaTheme="minorEastAsia"/>
        </w:rPr>
      </w:pPr>
      <w:r>
        <w:rPr>
          <w:rFonts w:eastAsiaTheme="minorEastAsia"/>
        </w:rPr>
        <w:t xml:space="preserve">The following parameters </w:t>
      </w:r>
      <w:r>
        <w:rPr>
          <w:rFonts w:eastAsiaTheme="minorEastAsia"/>
        </w:rPr>
        <w:t>are calculated and converted to present values</w:t>
      </w:r>
      <w:r w:rsidR="007E4D0C">
        <w:rPr>
          <w:rFonts w:eastAsiaTheme="minorEastAsia"/>
        </w:rPr>
        <w:t xml:space="preserve">: </w:t>
      </w:r>
      <w:r w:rsidR="007E4D0C">
        <w:rPr>
          <w:rFonts w:eastAsiaTheme="minorEastAsia"/>
        </w:rPr>
        <w:t>initial cost, annual savings</w:t>
      </w:r>
      <w:r w:rsidR="009137E8">
        <w:rPr>
          <w:rFonts w:eastAsiaTheme="minorEastAsia"/>
        </w:rPr>
        <w:t xml:space="preserve"> in costs</w:t>
      </w:r>
      <w:r w:rsidR="007E4D0C">
        <w:rPr>
          <w:rFonts w:eastAsiaTheme="minorEastAsia"/>
        </w:rPr>
        <w:t>, increase amount in annual savings, additional annual operating cost, and salvage value</w:t>
      </w:r>
      <w:r>
        <w:rPr>
          <w:rFonts w:eastAsiaTheme="minorEastAsia"/>
        </w:rPr>
        <w:t>.</w:t>
      </w:r>
      <w:r w:rsidR="00242834">
        <w:rPr>
          <w:rFonts w:eastAsiaTheme="minorEastAsia"/>
        </w:rPr>
        <w:t xml:space="preserve"> </w:t>
      </w:r>
      <w:r w:rsidR="00005E08">
        <w:rPr>
          <w:rFonts w:eastAsiaTheme="minorEastAsia"/>
        </w:rPr>
        <w:t>These parameters are summed for each bid</w:t>
      </w:r>
      <w:r w:rsidR="00992068">
        <w:rPr>
          <w:rFonts w:eastAsiaTheme="minorEastAsia"/>
        </w:rPr>
        <w:t xml:space="preserve"> and</w:t>
      </w:r>
      <w:r w:rsidR="00005E08">
        <w:rPr>
          <w:rFonts w:eastAsiaTheme="minorEastAsia"/>
        </w:rPr>
        <w:t xml:space="preserve"> compared with each other to determine the most economical alternative</w:t>
      </w:r>
      <w:r w:rsidR="004C2875">
        <w:rPr>
          <w:rFonts w:eastAsiaTheme="minorEastAsia"/>
        </w:rPr>
        <w:t>.</w:t>
      </w:r>
      <w:r w:rsidR="000A2E3B">
        <w:rPr>
          <w:rFonts w:eastAsiaTheme="minorEastAsia"/>
        </w:rPr>
        <w:t xml:space="preserve"> The following table summarizes the calculated values:</w:t>
      </w:r>
    </w:p>
    <w:p w14:paraId="5521028F" w14:textId="0AF36605" w:rsidR="000D2765" w:rsidRDefault="000D2765" w:rsidP="000D2765">
      <w:pPr>
        <w:jc w:val="center"/>
        <w:rPr>
          <w:rFonts w:eastAsiaTheme="minorEastAsia"/>
        </w:rPr>
      </w:pPr>
      <w:r w:rsidRPr="000D2765">
        <w:drawing>
          <wp:inline distT="0" distB="0" distL="0" distR="0" wp14:anchorId="01B44B7E" wp14:editId="5FBEB54B">
            <wp:extent cx="462915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80EB" w14:textId="15844BCF" w:rsidR="000D2765" w:rsidRDefault="000168C1" w:rsidP="000D2765">
      <w:pPr>
        <w:jc w:val="left"/>
        <w:rPr>
          <w:sz w:val="22"/>
        </w:rPr>
      </w:pPr>
      <w:r w:rsidRPr="00984C23">
        <w:rPr>
          <w:sz w:val="22"/>
        </w:rPr>
        <w:t xml:space="preserve">The values were determined with Excel. The following is a sample calculation for </w:t>
      </w:r>
      <w:r>
        <w:rPr>
          <w:sz w:val="22"/>
        </w:rPr>
        <w:t>Bid A</w:t>
      </w:r>
      <w:r w:rsidRPr="00984C23">
        <w:rPr>
          <w:sz w:val="22"/>
        </w:rPr>
        <w:t>:</w:t>
      </w:r>
    </w:p>
    <w:p w14:paraId="0434C10E" w14:textId="0C945F3F" w:rsidR="005A5124" w:rsidRPr="005A5124" w:rsidRDefault="00D94EAB" w:rsidP="000D2765">
      <w:pPr>
        <w:jc w:val="left"/>
        <w:rPr>
          <w:rFonts w:eastAsiaTheme="minorEastAsia"/>
        </w:rPr>
      </w:pPr>
      <w:bookmarkStart w:id="0" w:name="_Hlk35120921"/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initial cost</m:t>
              </m:r>
              <m:r>
                <w:rPr>
                  <w:rFonts w:ascii="Cambria Math" w:eastAsiaTheme="minorEastAsia" w:hAnsi="Cambria Math"/>
                </w:rPr>
                <m:t>,A</m:t>
              </m:r>
            </m:sub>
          </m:sSub>
          <w:bookmarkEnd w:id="0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60000×CTF=</m:t>
          </m:r>
          <m:r>
            <w:rPr>
              <w:rFonts w:ascii="Cambria Math" w:eastAsiaTheme="minorEastAsia" w:hAnsi="Cambria Math"/>
            </w:rPr>
            <m:t>-45803.57</m:t>
          </m:r>
        </m:oMath>
      </m:oMathPara>
    </w:p>
    <w:p w14:paraId="4D937E8E" w14:textId="4042E28C" w:rsidR="005A5124" w:rsidRPr="00185FFD" w:rsidRDefault="005A5124" w:rsidP="000D2765">
      <w:pPr>
        <w:jc w:val="left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annual savings, 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=25000×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 12%,, 5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=54072.00</m:t>
          </m:r>
        </m:oMath>
      </m:oMathPara>
    </w:p>
    <w:p w14:paraId="60F9EA80" w14:textId="6F5D9B06" w:rsidR="00185FFD" w:rsidRPr="009E012B" w:rsidRDefault="00185FFD" w:rsidP="000D2765">
      <w:pPr>
        <w:jc w:val="left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increase amount, 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=5000×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 12%,, 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 12%,, 5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=19191.23</m:t>
          </m:r>
        </m:oMath>
      </m:oMathPara>
    </w:p>
    <w:p w14:paraId="75112AE4" w14:textId="0453E110" w:rsidR="009E012B" w:rsidRPr="008F3AEB" w:rsidRDefault="009E012B" w:rsidP="000D2765">
      <w:pPr>
        <w:jc w:val="left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operating cost, 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=-6000×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 12%,, 5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=-12977.28</m:t>
          </m:r>
        </m:oMath>
      </m:oMathPara>
    </w:p>
    <w:p w14:paraId="1A2CE285" w14:textId="632A2641" w:rsidR="008F3AEB" w:rsidRPr="00B02174" w:rsidRDefault="008F3AEB" w:rsidP="000D2765">
      <w:pPr>
        <w:jc w:val="left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salvage value, 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=0×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 12%,, 5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×CSF=0.00</m:t>
          </m:r>
        </m:oMath>
      </m:oMathPara>
    </w:p>
    <w:p w14:paraId="630A76AF" w14:textId="677DE753" w:rsidR="00B02174" w:rsidRPr="00B622CA" w:rsidRDefault="00B02174" w:rsidP="000D2765">
      <w:pPr>
        <w:jc w:val="left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total, 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=14482.38</m:t>
          </m:r>
        </m:oMath>
      </m:oMathPara>
    </w:p>
    <w:p w14:paraId="64204C5E" w14:textId="2128E6C9" w:rsidR="00B622CA" w:rsidRPr="005A5124" w:rsidRDefault="00B622CA" w:rsidP="000D2765">
      <w:pPr>
        <w:jc w:val="left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most economical alternative is the bid with the higher present worth. Since </w:t>
      </w:r>
      <m:oMath>
        <m:r>
          <w:rPr>
            <w:rFonts w:ascii="Cambria Math" w:eastAsiaTheme="minorEastAsia" w:hAnsi="Cambria Math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total, A</m:t>
            </m:r>
          </m:sub>
        </m:sSub>
        <m:r>
          <w:rPr>
            <w:rFonts w:ascii="Cambria Math" w:eastAsiaTheme="minorEastAsia" w:hAnsi="Cambria Math"/>
            <w:lang w:val="en-CA"/>
          </w:rPr>
          <m:t>=$14,482.38</m:t>
        </m:r>
      </m:oMath>
      <w:r>
        <w:rPr>
          <w:rFonts w:eastAsiaTheme="minorEastAsia"/>
          <w:lang w:val="en-CA"/>
        </w:rPr>
        <w:t xml:space="preserve"> &lt; </w:t>
      </w:r>
      <m:oMath>
        <m:r>
          <w:rPr>
            <w:rFonts w:ascii="Cambria Math" w:eastAsiaTheme="minorEastAsia" w:hAnsi="Cambria Math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 xml:space="preserve">total, </m:t>
            </m:r>
            <m:r>
              <w:rPr>
                <w:rFonts w:ascii="Cambria Math" w:eastAsiaTheme="minorEastAsia" w:hAnsi="Cambria Math"/>
                <w:lang w:val="en-CA"/>
              </w:rPr>
              <m:t>B</m:t>
            </m:r>
          </m:sub>
        </m:sSub>
        <m:r>
          <w:rPr>
            <w:rFonts w:ascii="Cambria Math" w:eastAsiaTheme="minorEastAsia" w:hAnsi="Cambria Math"/>
            <w:lang w:val="en-CA"/>
          </w:rPr>
          <m:t>=$14,722.85</m:t>
        </m:r>
      </m:oMath>
      <w:r w:rsidR="00EA434B">
        <w:rPr>
          <w:rFonts w:eastAsiaTheme="minorEastAsia"/>
          <w:lang w:val="en-CA"/>
        </w:rPr>
        <w:t xml:space="preserve">, the most economical alternative is </w:t>
      </w:r>
      <w:r w:rsidR="00247C2A">
        <w:rPr>
          <w:rFonts w:eastAsiaTheme="minorEastAsia"/>
          <w:lang w:val="en-CA"/>
        </w:rPr>
        <w:t xml:space="preserve">Bid </w:t>
      </w:r>
      <w:r w:rsidR="00EA434B">
        <w:rPr>
          <w:rFonts w:eastAsiaTheme="minorEastAsia"/>
          <w:lang w:val="en-CA"/>
        </w:rPr>
        <w:t>B.</w:t>
      </w:r>
      <w:bookmarkStart w:id="1" w:name="_GoBack"/>
      <w:bookmarkEnd w:id="1"/>
    </w:p>
    <w:sectPr w:rsidR="00B622CA" w:rsidRPr="005A5124" w:rsidSect="008F21ED">
      <w:footerReference w:type="default" r:id="rId18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37F51" w14:textId="77777777" w:rsidR="00FC5C5E" w:rsidRDefault="00FC5C5E" w:rsidP="005E187E">
      <w:r>
        <w:separator/>
      </w:r>
    </w:p>
  </w:endnote>
  <w:endnote w:type="continuationSeparator" w:id="0">
    <w:p w14:paraId="6E4ABD54" w14:textId="77777777" w:rsidR="00FC5C5E" w:rsidRDefault="00FC5C5E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1CFB726A" w:rsidR="001C10AA" w:rsidRPr="00304B34" w:rsidRDefault="00304B34" w:rsidP="00304B34">
    <w:pPr>
      <w:pStyle w:val="Footer"/>
      <w:ind w:right="360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79EE1" w14:textId="77777777" w:rsidR="00FC5C5E" w:rsidRDefault="00FC5C5E" w:rsidP="005E187E">
      <w:r>
        <w:separator/>
      </w:r>
    </w:p>
  </w:footnote>
  <w:footnote w:type="continuationSeparator" w:id="0">
    <w:p w14:paraId="71120613" w14:textId="77777777" w:rsidR="00FC5C5E" w:rsidRDefault="00FC5C5E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320"/>
    <w:rsid w:val="00005D59"/>
    <w:rsid w:val="00005E08"/>
    <w:rsid w:val="00006CC6"/>
    <w:rsid w:val="00007211"/>
    <w:rsid w:val="0001025C"/>
    <w:rsid w:val="000168C1"/>
    <w:rsid w:val="00017866"/>
    <w:rsid w:val="000226FA"/>
    <w:rsid w:val="00023387"/>
    <w:rsid w:val="0002453B"/>
    <w:rsid w:val="000257FF"/>
    <w:rsid w:val="00032B00"/>
    <w:rsid w:val="0004163E"/>
    <w:rsid w:val="000460EB"/>
    <w:rsid w:val="000548E0"/>
    <w:rsid w:val="00062A95"/>
    <w:rsid w:val="00064B35"/>
    <w:rsid w:val="0006521B"/>
    <w:rsid w:val="00074740"/>
    <w:rsid w:val="00080CCA"/>
    <w:rsid w:val="00081E43"/>
    <w:rsid w:val="00083757"/>
    <w:rsid w:val="00091D6A"/>
    <w:rsid w:val="00093A7F"/>
    <w:rsid w:val="000A2E3B"/>
    <w:rsid w:val="000A4027"/>
    <w:rsid w:val="000B3A05"/>
    <w:rsid w:val="000B647F"/>
    <w:rsid w:val="000C1BB5"/>
    <w:rsid w:val="000C6955"/>
    <w:rsid w:val="000D0B6B"/>
    <w:rsid w:val="000D2765"/>
    <w:rsid w:val="000D2927"/>
    <w:rsid w:val="000D4959"/>
    <w:rsid w:val="000D53F0"/>
    <w:rsid w:val="000E65B3"/>
    <w:rsid w:val="000F756A"/>
    <w:rsid w:val="001001FA"/>
    <w:rsid w:val="001019A2"/>
    <w:rsid w:val="0010455A"/>
    <w:rsid w:val="00105CFD"/>
    <w:rsid w:val="00106412"/>
    <w:rsid w:val="0011330E"/>
    <w:rsid w:val="001159EF"/>
    <w:rsid w:val="00115A55"/>
    <w:rsid w:val="00116F15"/>
    <w:rsid w:val="0012260D"/>
    <w:rsid w:val="0012294F"/>
    <w:rsid w:val="00125A8D"/>
    <w:rsid w:val="00125AB8"/>
    <w:rsid w:val="00125DF3"/>
    <w:rsid w:val="00132088"/>
    <w:rsid w:val="00132671"/>
    <w:rsid w:val="0014223B"/>
    <w:rsid w:val="00142AA9"/>
    <w:rsid w:val="00151CF0"/>
    <w:rsid w:val="00153DD0"/>
    <w:rsid w:val="00160528"/>
    <w:rsid w:val="00162B1F"/>
    <w:rsid w:val="00172024"/>
    <w:rsid w:val="001725C9"/>
    <w:rsid w:val="00173758"/>
    <w:rsid w:val="001768E9"/>
    <w:rsid w:val="00177615"/>
    <w:rsid w:val="00185FFD"/>
    <w:rsid w:val="001905A4"/>
    <w:rsid w:val="0019426A"/>
    <w:rsid w:val="0019664C"/>
    <w:rsid w:val="001A3DCC"/>
    <w:rsid w:val="001B1B17"/>
    <w:rsid w:val="001C10AA"/>
    <w:rsid w:val="001D2634"/>
    <w:rsid w:val="001D61D2"/>
    <w:rsid w:val="001D6B1C"/>
    <w:rsid w:val="001F2959"/>
    <w:rsid w:val="001F50F9"/>
    <w:rsid w:val="001F6492"/>
    <w:rsid w:val="0020215E"/>
    <w:rsid w:val="0020483E"/>
    <w:rsid w:val="00204F5D"/>
    <w:rsid w:val="00211EB5"/>
    <w:rsid w:val="00212A24"/>
    <w:rsid w:val="00215236"/>
    <w:rsid w:val="00220FDC"/>
    <w:rsid w:val="00222AE8"/>
    <w:rsid w:val="00226AE3"/>
    <w:rsid w:val="00235F1E"/>
    <w:rsid w:val="00241590"/>
    <w:rsid w:val="0024270A"/>
    <w:rsid w:val="00242834"/>
    <w:rsid w:val="00243DF7"/>
    <w:rsid w:val="00247C2A"/>
    <w:rsid w:val="00250CC6"/>
    <w:rsid w:val="002516B4"/>
    <w:rsid w:val="00252950"/>
    <w:rsid w:val="00253941"/>
    <w:rsid w:val="002544E6"/>
    <w:rsid w:val="00255EE2"/>
    <w:rsid w:val="00257DFA"/>
    <w:rsid w:val="0026157F"/>
    <w:rsid w:val="0026738D"/>
    <w:rsid w:val="002714A3"/>
    <w:rsid w:val="00272D63"/>
    <w:rsid w:val="00282DC9"/>
    <w:rsid w:val="002911EA"/>
    <w:rsid w:val="00294E9E"/>
    <w:rsid w:val="00297A31"/>
    <w:rsid w:val="002A3A21"/>
    <w:rsid w:val="002A3D8B"/>
    <w:rsid w:val="002A7C18"/>
    <w:rsid w:val="002C065D"/>
    <w:rsid w:val="002C1E7C"/>
    <w:rsid w:val="002C2782"/>
    <w:rsid w:val="002C3568"/>
    <w:rsid w:val="002C72BF"/>
    <w:rsid w:val="002D0DC9"/>
    <w:rsid w:val="002E1689"/>
    <w:rsid w:val="002E6C86"/>
    <w:rsid w:val="002F0383"/>
    <w:rsid w:val="002F05EA"/>
    <w:rsid w:val="002F372B"/>
    <w:rsid w:val="002F3C15"/>
    <w:rsid w:val="002F6706"/>
    <w:rsid w:val="00303079"/>
    <w:rsid w:val="00304B34"/>
    <w:rsid w:val="00312309"/>
    <w:rsid w:val="00321105"/>
    <w:rsid w:val="003242F0"/>
    <w:rsid w:val="00326163"/>
    <w:rsid w:val="00326EC0"/>
    <w:rsid w:val="0033566C"/>
    <w:rsid w:val="003379EE"/>
    <w:rsid w:val="00346C91"/>
    <w:rsid w:val="00350650"/>
    <w:rsid w:val="003619E0"/>
    <w:rsid w:val="00362EB3"/>
    <w:rsid w:val="00363517"/>
    <w:rsid w:val="00370846"/>
    <w:rsid w:val="00373D4D"/>
    <w:rsid w:val="0037465C"/>
    <w:rsid w:val="003753D4"/>
    <w:rsid w:val="00392E76"/>
    <w:rsid w:val="00393A27"/>
    <w:rsid w:val="003976A2"/>
    <w:rsid w:val="00397900"/>
    <w:rsid w:val="003A32CB"/>
    <w:rsid w:val="003B0AE8"/>
    <w:rsid w:val="003B3C6D"/>
    <w:rsid w:val="003B47BE"/>
    <w:rsid w:val="003C05A5"/>
    <w:rsid w:val="003C3D43"/>
    <w:rsid w:val="003C497A"/>
    <w:rsid w:val="003C4A27"/>
    <w:rsid w:val="003D0012"/>
    <w:rsid w:val="003F05A4"/>
    <w:rsid w:val="003F5DD3"/>
    <w:rsid w:val="004068B4"/>
    <w:rsid w:val="0040729D"/>
    <w:rsid w:val="00411160"/>
    <w:rsid w:val="00413406"/>
    <w:rsid w:val="00413C21"/>
    <w:rsid w:val="00420E40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1448"/>
    <w:rsid w:val="00472E7A"/>
    <w:rsid w:val="00474EAD"/>
    <w:rsid w:val="00477416"/>
    <w:rsid w:val="00484877"/>
    <w:rsid w:val="00484EED"/>
    <w:rsid w:val="0049652B"/>
    <w:rsid w:val="00496D66"/>
    <w:rsid w:val="00497B79"/>
    <w:rsid w:val="004B01A7"/>
    <w:rsid w:val="004B3CB1"/>
    <w:rsid w:val="004B4335"/>
    <w:rsid w:val="004B5AF2"/>
    <w:rsid w:val="004B6E28"/>
    <w:rsid w:val="004C179D"/>
    <w:rsid w:val="004C243D"/>
    <w:rsid w:val="004C2875"/>
    <w:rsid w:val="004C3565"/>
    <w:rsid w:val="004C58CA"/>
    <w:rsid w:val="004C72AF"/>
    <w:rsid w:val="004C7310"/>
    <w:rsid w:val="004D35AF"/>
    <w:rsid w:val="004D4718"/>
    <w:rsid w:val="004E30D2"/>
    <w:rsid w:val="0050233B"/>
    <w:rsid w:val="00505381"/>
    <w:rsid w:val="00507D31"/>
    <w:rsid w:val="0051673B"/>
    <w:rsid w:val="005315DA"/>
    <w:rsid w:val="00532CE3"/>
    <w:rsid w:val="00533C13"/>
    <w:rsid w:val="00533F23"/>
    <w:rsid w:val="005364E7"/>
    <w:rsid w:val="00542BB0"/>
    <w:rsid w:val="00546E6B"/>
    <w:rsid w:val="00551372"/>
    <w:rsid w:val="00551753"/>
    <w:rsid w:val="0055245F"/>
    <w:rsid w:val="00553C68"/>
    <w:rsid w:val="005566AC"/>
    <w:rsid w:val="0055691D"/>
    <w:rsid w:val="00557B92"/>
    <w:rsid w:val="0057047D"/>
    <w:rsid w:val="00574CF9"/>
    <w:rsid w:val="00580BC9"/>
    <w:rsid w:val="00582D3B"/>
    <w:rsid w:val="00593A40"/>
    <w:rsid w:val="0059425E"/>
    <w:rsid w:val="00597B91"/>
    <w:rsid w:val="005A1EDE"/>
    <w:rsid w:val="005A5124"/>
    <w:rsid w:val="005A6F8B"/>
    <w:rsid w:val="005C2930"/>
    <w:rsid w:val="005C792A"/>
    <w:rsid w:val="005D0680"/>
    <w:rsid w:val="005D2816"/>
    <w:rsid w:val="005D512B"/>
    <w:rsid w:val="005E187E"/>
    <w:rsid w:val="005E1B32"/>
    <w:rsid w:val="005F22FE"/>
    <w:rsid w:val="005F718F"/>
    <w:rsid w:val="00605048"/>
    <w:rsid w:val="00605645"/>
    <w:rsid w:val="00605B68"/>
    <w:rsid w:val="006117EC"/>
    <w:rsid w:val="0061195D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561CD"/>
    <w:rsid w:val="00657C19"/>
    <w:rsid w:val="00662D0C"/>
    <w:rsid w:val="006703CD"/>
    <w:rsid w:val="0067423A"/>
    <w:rsid w:val="00677CB0"/>
    <w:rsid w:val="00682689"/>
    <w:rsid w:val="006866B2"/>
    <w:rsid w:val="006874CF"/>
    <w:rsid w:val="00693CB1"/>
    <w:rsid w:val="006A171B"/>
    <w:rsid w:val="006A5534"/>
    <w:rsid w:val="006B55B8"/>
    <w:rsid w:val="006B60BF"/>
    <w:rsid w:val="006B761B"/>
    <w:rsid w:val="006B7DA9"/>
    <w:rsid w:val="006C500D"/>
    <w:rsid w:val="006D0AAE"/>
    <w:rsid w:val="006D27D0"/>
    <w:rsid w:val="006D2D37"/>
    <w:rsid w:val="006D3B3A"/>
    <w:rsid w:val="006D4DBD"/>
    <w:rsid w:val="006D7205"/>
    <w:rsid w:val="006E008C"/>
    <w:rsid w:val="006E0A9A"/>
    <w:rsid w:val="006E5022"/>
    <w:rsid w:val="006F333C"/>
    <w:rsid w:val="00703428"/>
    <w:rsid w:val="00716255"/>
    <w:rsid w:val="0072057E"/>
    <w:rsid w:val="00722026"/>
    <w:rsid w:val="00724E87"/>
    <w:rsid w:val="0073134C"/>
    <w:rsid w:val="00731715"/>
    <w:rsid w:val="00734757"/>
    <w:rsid w:val="00734C70"/>
    <w:rsid w:val="007404F1"/>
    <w:rsid w:val="007647EE"/>
    <w:rsid w:val="00766488"/>
    <w:rsid w:val="00770D9C"/>
    <w:rsid w:val="007737B0"/>
    <w:rsid w:val="007754A9"/>
    <w:rsid w:val="00775736"/>
    <w:rsid w:val="007765FE"/>
    <w:rsid w:val="00776C6B"/>
    <w:rsid w:val="00780FC5"/>
    <w:rsid w:val="00782F32"/>
    <w:rsid w:val="007836AA"/>
    <w:rsid w:val="00784229"/>
    <w:rsid w:val="00786AA1"/>
    <w:rsid w:val="00790810"/>
    <w:rsid w:val="007961D8"/>
    <w:rsid w:val="0079736A"/>
    <w:rsid w:val="007A2F87"/>
    <w:rsid w:val="007A36AF"/>
    <w:rsid w:val="007A45D4"/>
    <w:rsid w:val="007A4F60"/>
    <w:rsid w:val="007A5741"/>
    <w:rsid w:val="007B39EC"/>
    <w:rsid w:val="007C4223"/>
    <w:rsid w:val="007C63DC"/>
    <w:rsid w:val="007C76E9"/>
    <w:rsid w:val="007C7D33"/>
    <w:rsid w:val="007D1236"/>
    <w:rsid w:val="007D248B"/>
    <w:rsid w:val="007E269F"/>
    <w:rsid w:val="007E4D0C"/>
    <w:rsid w:val="007E5C68"/>
    <w:rsid w:val="007F1015"/>
    <w:rsid w:val="00800C2D"/>
    <w:rsid w:val="00800C2F"/>
    <w:rsid w:val="00803F45"/>
    <w:rsid w:val="00807CF9"/>
    <w:rsid w:val="00817540"/>
    <w:rsid w:val="00817547"/>
    <w:rsid w:val="0082506F"/>
    <w:rsid w:val="00825C39"/>
    <w:rsid w:val="00831A21"/>
    <w:rsid w:val="0084404D"/>
    <w:rsid w:val="00851837"/>
    <w:rsid w:val="00853505"/>
    <w:rsid w:val="008569DE"/>
    <w:rsid w:val="00862EF3"/>
    <w:rsid w:val="00866567"/>
    <w:rsid w:val="00867694"/>
    <w:rsid w:val="0086774D"/>
    <w:rsid w:val="00872067"/>
    <w:rsid w:val="00875303"/>
    <w:rsid w:val="008803E7"/>
    <w:rsid w:val="008813E5"/>
    <w:rsid w:val="00887246"/>
    <w:rsid w:val="0089348F"/>
    <w:rsid w:val="008951AF"/>
    <w:rsid w:val="00895E6B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8F2F84"/>
    <w:rsid w:val="008F3AEB"/>
    <w:rsid w:val="009006D6"/>
    <w:rsid w:val="0090103E"/>
    <w:rsid w:val="00912372"/>
    <w:rsid w:val="009137E8"/>
    <w:rsid w:val="00920765"/>
    <w:rsid w:val="00921905"/>
    <w:rsid w:val="00931902"/>
    <w:rsid w:val="00932633"/>
    <w:rsid w:val="009348A2"/>
    <w:rsid w:val="0094154E"/>
    <w:rsid w:val="00942798"/>
    <w:rsid w:val="00952542"/>
    <w:rsid w:val="00962CB9"/>
    <w:rsid w:val="00962E13"/>
    <w:rsid w:val="00963CE1"/>
    <w:rsid w:val="00966EEF"/>
    <w:rsid w:val="009705B3"/>
    <w:rsid w:val="00971775"/>
    <w:rsid w:val="00975284"/>
    <w:rsid w:val="00977A52"/>
    <w:rsid w:val="00984C23"/>
    <w:rsid w:val="00992068"/>
    <w:rsid w:val="0099691A"/>
    <w:rsid w:val="009A4F49"/>
    <w:rsid w:val="009A4FD2"/>
    <w:rsid w:val="009B0591"/>
    <w:rsid w:val="009B2600"/>
    <w:rsid w:val="009B3318"/>
    <w:rsid w:val="009B5713"/>
    <w:rsid w:val="009B64DA"/>
    <w:rsid w:val="009D0717"/>
    <w:rsid w:val="009D2429"/>
    <w:rsid w:val="009D3324"/>
    <w:rsid w:val="009E012B"/>
    <w:rsid w:val="009E226D"/>
    <w:rsid w:val="009E382D"/>
    <w:rsid w:val="009E6859"/>
    <w:rsid w:val="009F254E"/>
    <w:rsid w:val="009F6659"/>
    <w:rsid w:val="00A065A7"/>
    <w:rsid w:val="00A123F8"/>
    <w:rsid w:val="00A12F54"/>
    <w:rsid w:val="00A24E1C"/>
    <w:rsid w:val="00A27682"/>
    <w:rsid w:val="00A3021C"/>
    <w:rsid w:val="00A3189F"/>
    <w:rsid w:val="00A31F98"/>
    <w:rsid w:val="00A37458"/>
    <w:rsid w:val="00A404DB"/>
    <w:rsid w:val="00A41603"/>
    <w:rsid w:val="00A4346E"/>
    <w:rsid w:val="00A468DB"/>
    <w:rsid w:val="00A47738"/>
    <w:rsid w:val="00A56775"/>
    <w:rsid w:val="00A57B4F"/>
    <w:rsid w:val="00A57EA4"/>
    <w:rsid w:val="00A60304"/>
    <w:rsid w:val="00A658F8"/>
    <w:rsid w:val="00A704E1"/>
    <w:rsid w:val="00A72184"/>
    <w:rsid w:val="00A73463"/>
    <w:rsid w:val="00A775D8"/>
    <w:rsid w:val="00A82AA7"/>
    <w:rsid w:val="00A865EE"/>
    <w:rsid w:val="00A91028"/>
    <w:rsid w:val="00A94DE2"/>
    <w:rsid w:val="00A953AA"/>
    <w:rsid w:val="00AA0903"/>
    <w:rsid w:val="00AA5853"/>
    <w:rsid w:val="00AA6FA7"/>
    <w:rsid w:val="00AB1032"/>
    <w:rsid w:val="00AB277F"/>
    <w:rsid w:val="00AB56B2"/>
    <w:rsid w:val="00AC7CD7"/>
    <w:rsid w:val="00AC7F86"/>
    <w:rsid w:val="00AD204B"/>
    <w:rsid w:val="00AD2B9F"/>
    <w:rsid w:val="00AD3F8D"/>
    <w:rsid w:val="00AD4AB4"/>
    <w:rsid w:val="00AD512C"/>
    <w:rsid w:val="00AD68FD"/>
    <w:rsid w:val="00AD6B15"/>
    <w:rsid w:val="00AD753E"/>
    <w:rsid w:val="00AE3CAE"/>
    <w:rsid w:val="00AE5CBF"/>
    <w:rsid w:val="00AF111E"/>
    <w:rsid w:val="00AF3547"/>
    <w:rsid w:val="00AF6605"/>
    <w:rsid w:val="00B00DB0"/>
    <w:rsid w:val="00B0205C"/>
    <w:rsid w:val="00B02174"/>
    <w:rsid w:val="00B03013"/>
    <w:rsid w:val="00B04504"/>
    <w:rsid w:val="00B06552"/>
    <w:rsid w:val="00B10C22"/>
    <w:rsid w:val="00B157B1"/>
    <w:rsid w:val="00B1657B"/>
    <w:rsid w:val="00B25EEE"/>
    <w:rsid w:val="00B279F8"/>
    <w:rsid w:val="00B32D59"/>
    <w:rsid w:val="00B41A4E"/>
    <w:rsid w:val="00B444BE"/>
    <w:rsid w:val="00B50B30"/>
    <w:rsid w:val="00B512C8"/>
    <w:rsid w:val="00B622CA"/>
    <w:rsid w:val="00B62BD1"/>
    <w:rsid w:val="00B63A78"/>
    <w:rsid w:val="00B66048"/>
    <w:rsid w:val="00B70E08"/>
    <w:rsid w:val="00B75A6E"/>
    <w:rsid w:val="00B92BA2"/>
    <w:rsid w:val="00B93749"/>
    <w:rsid w:val="00B93E0B"/>
    <w:rsid w:val="00BA1366"/>
    <w:rsid w:val="00BB1B76"/>
    <w:rsid w:val="00BB2092"/>
    <w:rsid w:val="00BB2DDE"/>
    <w:rsid w:val="00BB6AB3"/>
    <w:rsid w:val="00BB6B94"/>
    <w:rsid w:val="00BB7B37"/>
    <w:rsid w:val="00BC79AE"/>
    <w:rsid w:val="00BD27A7"/>
    <w:rsid w:val="00BD3931"/>
    <w:rsid w:val="00BD3C84"/>
    <w:rsid w:val="00BD6BF0"/>
    <w:rsid w:val="00BF3E25"/>
    <w:rsid w:val="00C01DD7"/>
    <w:rsid w:val="00C01E78"/>
    <w:rsid w:val="00C04625"/>
    <w:rsid w:val="00C05BA2"/>
    <w:rsid w:val="00C06D67"/>
    <w:rsid w:val="00C1595C"/>
    <w:rsid w:val="00C15B19"/>
    <w:rsid w:val="00C206E2"/>
    <w:rsid w:val="00C2610C"/>
    <w:rsid w:val="00C36B2E"/>
    <w:rsid w:val="00C40AB0"/>
    <w:rsid w:val="00C40E3F"/>
    <w:rsid w:val="00C41166"/>
    <w:rsid w:val="00C41B43"/>
    <w:rsid w:val="00C446E4"/>
    <w:rsid w:val="00C57440"/>
    <w:rsid w:val="00C70667"/>
    <w:rsid w:val="00C72570"/>
    <w:rsid w:val="00C75B45"/>
    <w:rsid w:val="00C75B6B"/>
    <w:rsid w:val="00C83537"/>
    <w:rsid w:val="00C94AA7"/>
    <w:rsid w:val="00CA07D3"/>
    <w:rsid w:val="00CA70AF"/>
    <w:rsid w:val="00CB27E2"/>
    <w:rsid w:val="00CB6D01"/>
    <w:rsid w:val="00CC2085"/>
    <w:rsid w:val="00CC4052"/>
    <w:rsid w:val="00CC46EE"/>
    <w:rsid w:val="00CC6BA3"/>
    <w:rsid w:val="00CD5278"/>
    <w:rsid w:val="00CD6A2A"/>
    <w:rsid w:val="00CD71FE"/>
    <w:rsid w:val="00CE254E"/>
    <w:rsid w:val="00CE2C0B"/>
    <w:rsid w:val="00CE57F1"/>
    <w:rsid w:val="00CE7308"/>
    <w:rsid w:val="00CF641B"/>
    <w:rsid w:val="00D06024"/>
    <w:rsid w:val="00D171B2"/>
    <w:rsid w:val="00D2296A"/>
    <w:rsid w:val="00D2431A"/>
    <w:rsid w:val="00D25D0B"/>
    <w:rsid w:val="00D265B1"/>
    <w:rsid w:val="00D30FEE"/>
    <w:rsid w:val="00D445AB"/>
    <w:rsid w:val="00D449F8"/>
    <w:rsid w:val="00D50D00"/>
    <w:rsid w:val="00D511DA"/>
    <w:rsid w:val="00D538F8"/>
    <w:rsid w:val="00D53F2D"/>
    <w:rsid w:val="00D56564"/>
    <w:rsid w:val="00D61D69"/>
    <w:rsid w:val="00D669A8"/>
    <w:rsid w:val="00D72A9A"/>
    <w:rsid w:val="00D84BF5"/>
    <w:rsid w:val="00D84F9E"/>
    <w:rsid w:val="00D86B16"/>
    <w:rsid w:val="00D90A48"/>
    <w:rsid w:val="00D90F8D"/>
    <w:rsid w:val="00D92D50"/>
    <w:rsid w:val="00D944AF"/>
    <w:rsid w:val="00D94EAB"/>
    <w:rsid w:val="00DA03B6"/>
    <w:rsid w:val="00DA490F"/>
    <w:rsid w:val="00DA66AB"/>
    <w:rsid w:val="00DB028A"/>
    <w:rsid w:val="00DB037E"/>
    <w:rsid w:val="00DB1C40"/>
    <w:rsid w:val="00DB7FF2"/>
    <w:rsid w:val="00DC1BB3"/>
    <w:rsid w:val="00DC2740"/>
    <w:rsid w:val="00DC41A6"/>
    <w:rsid w:val="00DC4AE6"/>
    <w:rsid w:val="00DC5267"/>
    <w:rsid w:val="00DD36B9"/>
    <w:rsid w:val="00DE3BE0"/>
    <w:rsid w:val="00DE5BBF"/>
    <w:rsid w:val="00DF3E32"/>
    <w:rsid w:val="00DF56DE"/>
    <w:rsid w:val="00DF62E0"/>
    <w:rsid w:val="00DF6766"/>
    <w:rsid w:val="00E01BCD"/>
    <w:rsid w:val="00E05D9A"/>
    <w:rsid w:val="00E1424C"/>
    <w:rsid w:val="00E15595"/>
    <w:rsid w:val="00E15E60"/>
    <w:rsid w:val="00E17A68"/>
    <w:rsid w:val="00E25431"/>
    <w:rsid w:val="00E40F3E"/>
    <w:rsid w:val="00E457D8"/>
    <w:rsid w:val="00E474DB"/>
    <w:rsid w:val="00E50F10"/>
    <w:rsid w:val="00E62FD0"/>
    <w:rsid w:val="00E76465"/>
    <w:rsid w:val="00E82032"/>
    <w:rsid w:val="00E83231"/>
    <w:rsid w:val="00E9465A"/>
    <w:rsid w:val="00E9553B"/>
    <w:rsid w:val="00E95C9E"/>
    <w:rsid w:val="00EA0B87"/>
    <w:rsid w:val="00EA219E"/>
    <w:rsid w:val="00EA3CCD"/>
    <w:rsid w:val="00EA434B"/>
    <w:rsid w:val="00EA5801"/>
    <w:rsid w:val="00EA64E9"/>
    <w:rsid w:val="00EA6F17"/>
    <w:rsid w:val="00EC0243"/>
    <w:rsid w:val="00ED23C8"/>
    <w:rsid w:val="00ED697D"/>
    <w:rsid w:val="00EE1D07"/>
    <w:rsid w:val="00EE2B63"/>
    <w:rsid w:val="00EF017B"/>
    <w:rsid w:val="00EF44C1"/>
    <w:rsid w:val="00F031DD"/>
    <w:rsid w:val="00F03914"/>
    <w:rsid w:val="00F2052B"/>
    <w:rsid w:val="00F30A82"/>
    <w:rsid w:val="00F35643"/>
    <w:rsid w:val="00F36020"/>
    <w:rsid w:val="00F36032"/>
    <w:rsid w:val="00F3686B"/>
    <w:rsid w:val="00F37E91"/>
    <w:rsid w:val="00F43591"/>
    <w:rsid w:val="00F56C78"/>
    <w:rsid w:val="00F621D7"/>
    <w:rsid w:val="00F65520"/>
    <w:rsid w:val="00F72457"/>
    <w:rsid w:val="00F739BF"/>
    <w:rsid w:val="00F77DC4"/>
    <w:rsid w:val="00F865C6"/>
    <w:rsid w:val="00F865F0"/>
    <w:rsid w:val="00F86CFA"/>
    <w:rsid w:val="00F901D5"/>
    <w:rsid w:val="00F9674E"/>
    <w:rsid w:val="00F97CDD"/>
    <w:rsid w:val="00FA0183"/>
    <w:rsid w:val="00FB11D0"/>
    <w:rsid w:val="00FB337D"/>
    <w:rsid w:val="00FB5E20"/>
    <w:rsid w:val="00FB6AD6"/>
    <w:rsid w:val="00FB7583"/>
    <w:rsid w:val="00FC5C5E"/>
    <w:rsid w:val="00FC7453"/>
    <w:rsid w:val="00FD1129"/>
    <w:rsid w:val="00FD206A"/>
    <w:rsid w:val="00FD290F"/>
    <w:rsid w:val="00FE0006"/>
    <w:rsid w:val="00FE000B"/>
    <w:rsid w:val="00FE3578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 Defender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1'!$B$12</c:f>
              <c:strCache>
                <c:ptCount val="1"/>
                <c:pt idx="0">
                  <c:v>EAC (capital)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'Question 1'!$A$12:$A$17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'Question 1'!$B$12:$B$17</c:f>
              <c:numCache>
                <c:formatCode>0.00</c:formatCode>
                <c:ptCount val="5"/>
                <c:pt idx="0">
                  <c:v>0</c:v>
                </c:pt>
                <c:pt idx="1">
                  <c:v>6150.0000000000027</c:v>
                </c:pt>
                <c:pt idx="2">
                  <c:v>4905.813953488374</c:v>
                </c:pt>
                <c:pt idx="3">
                  <c:v>4241.792656587475</c:v>
                </c:pt>
                <c:pt idx="4">
                  <c:v>3652.6535159085797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A-4EC4-92DE-511378A7B8FF}"/>
            </c:ext>
          </c:extLst>
        </c:ser>
        <c:ser>
          <c:idx val="1"/>
          <c:order val="1"/>
          <c:tx>
            <c:strRef>
              <c:f>'Question 1'!$C$12</c:f>
              <c:strCache>
                <c:ptCount val="1"/>
                <c:pt idx="0">
                  <c:v>EAC (op.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'Question 1'!$A$12:$A$17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'Question 1'!$C$12:$C$17</c:f>
              <c:numCache>
                <c:formatCode>0.00</c:formatCode>
                <c:ptCount val="5"/>
                <c:pt idx="0">
                  <c:v>0</c:v>
                </c:pt>
                <c:pt idx="1">
                  <c:v>3200</c:v>
                </c:pt>
                <c:pt idx="2">
                  <c:v>3432.5581395348854</c:v>
                </c:pt>
                <c:pt idx="3">
                  <c:v>3682.3614110871158</c:v>
                </c:pt>
                <c:pt idx="4">
                  <c:v>3986.2918366836075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A-4EC4-92DE-511378A7B8FF}"/>
            </c:ext>
          </c:extLst>
        </c:ser>
        <c:ser>
          <c:idx val="2"/>
          <c:order val="2"/>
          <c:tx>
            <c:strRef>
              <c:f>'Question 1'!$D$12</c:f>
              <c:strCache>
                <c:ptCount val="1"/>
                <c:pt idx="0">
                  <c:v>EAC (total)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'Question 1'!$A$12:$A$17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'Question 1'!$D$12:$D$17</c:f>
              <c:numCache>
                <c:formatCode>0.00</c:formatCode>
                <c:ptCount val="5"/>
                <c:pt idx="0">
                  <c:v>0</c:v>
                </c:pt>
                <c:pt idx="1">
                  <c:v>9350.0000000000036</c:v>
                </c:pt>
                <c:pt idx="2">
                  <c:v>8338.3720930232594</c:v>
                </c:pt>
                <c:pt idx="3">
                  <c:v>7924.1540676745908</c:v>
                </c:pt>
                <c:pt idx="4">
                  <c:v>7638.9453525921872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A-4EC4-92DE-511378A7B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153256"/>
        <c:axId val="454154896"/>
      </c:lineChart>
      <c:catAx>
        <c:axId val="45415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154896"/>
        <c:crosses val="autoZero"/>
        <c:auto val="1"/>
        <c:lblAlgn val="ctr"/>
        <c:lblOffset val="100"/>
        <c:noMultiLvlLbl val="0"/>
      </c:catAx>
      <c:valAx>
        <c:axId val="45415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</a:t>
                </a:r>
                <a:r>
                  <a:rPr lang="en-CA" baseline="0"/>
                  <a:t> ($)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15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</a:t>
            </a:r>
            <a:r>
              <a:rPr lang="en-CA" baseline="0"/>
              <a:t> Challenger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1'!$E$12</c:f>
              <c:strCache>
                <c:ptCount val="1"/>
                <c:pt idx="0">
                  <c:v>EAC (capital)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1'!$E$13:$E$19</c:f>
              <c:numCache>
                <c:formatCode>0.00</c:formatCode>
                <c:ptCount val="7"/>
                <c:pt idx="0">
                  <c:v>0</c:v>
                </c:pt>
                <c:pt idx="1">
                  <c:v>8100.0000000000018</c:v>
                </c:pt>
                <c:pt idx="2">
                  <c:v>8820.9302325581411</c:v>
                </c:pt>
                <c:pt idx="3">
                  <c:v>8555.7235421166333</c:v>
                </c:pt>
                <c:pt idx="4">
                  <c:v>7903.7149222720118</c:v>
                </c:pt>
                <c:pt idx="5">
                  <c:v>7769.6799443075115</c:v>
                </c:pt>
                <c:pt idx="6">
                  <c:v>8412.8702904541205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27-4C12-8B5F-41FEDD6747DC}"/>
            </c:ext>
          </c:extLst>
        </c:ser>
        <c:ser>
          <c:idx val="1"/>
          <c:order val="1"/>
          <c:tx>
            <c:strRef>
              <c:f>'Question 1'!$F$12</c:f>
              <c:strCache>
                <c:ptCount val="1"/>
                <c:pt idx="0">
                  <c:v>EAC (op.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1'!$F$13:$F$19</c:f>
              <c:numCache>
                <c:formatCode>0.00</c:formatCode>
                <c:ptCount val="7"/>
                <c:pt idx="0">
                  <c:v>0</c:v>
                </c:pt>
                <c:pt idx="1">
                  <c:v>200</c:v>
                </c:pt>
                <c:pt idx="2">
                  <c:v>479.06976744186073</c:v>
                </c:pt>
                <c:pt idx="3">
                  <c:v>744.27645788336986</c:v>
                </c:pt>
                <c:pt idx="4">
                  <c:v>915.64823390993115</c:v>
                </c:pt>
                <c:pt idx="5">
                  <c:v>1076.4744651602139</c:v>
                </c:pt>
                <c:pt idx="6">
                  <c:v>1273.3646906502061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27-4C12-8B5F-41FEDD6747DC}"/>
            </c:ext>
          </c:extLst>
        </c:ser>
        <c:ser>
          <c:idx val="2"/>
          <c:order val="2"/>
          <c:tx>
            <c:strRef>
              <c:f>'Question 1'!$G$12</c:f>
              <c:strCache>
                <c:ptCount val="1"/>
                <c:pt idx="0">
                  <c:v>EAC (total)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1'!$G$13:$G$19</c:f>
              <c:numCache>
                <c:formatCode>0.00</c:formatCode>
                <c:ptCount val="7"/>
                <c:pt idx="0">
                  <c:v>0</c:v>
                </c:pt>
                <c:pt idx="1">
                  <c:v>8300.0000000000018</c:v>
                </c:pt>
                <c:pt idx="2">
                  <c:v>9300.0000000000018</c:v>
                </c:pt>
                <c:pt idx="3">
                  <c:v>9300.0000000000036</c:v>
                </c:pt>
                <c:pt idx="4">
                  <c:v>8819.363156181942</c:v>
                </c:pt>
                <c:pt idx="5">
                  <c:v>8846.1544094677247</c:v>
                </c:pt>
                <c:pt idx="6">
                  <c:v>9686.2349811043259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27-4C12-8B5F-41FEDD674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5292896"/>
        <c:axId val="455290928"/>
      </c:lineChart>
      <c:catAx>
        <c:axId val="45529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  <a:r>
                  <a:rPr lang="en-CA" baseline="0"/>
                  <a:t> (</a:t>
                </a:r>
                <a:r>
                  <a:rPr lang="en-CA"/>
                  <a:t>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90928"/>
        <c:crosses val="autoZero"/>
        <c:auto val="1"/>
        <c:lblAlgn val="ctr"/>
        <c:lblOffset val="100"/>
        <c:noMultiLvlLbl val="0"/>
      </c:catAx>
      <c:valAx>
        <c:axId val="455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</a:t>
                </a:r>
                <a:r>
                  <a:rPr lang="en-CA" baseline="0"/>
                  <a:t> ($)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9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 Defender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EAC (capital)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'Question 3'!$A$12:$A$17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'Question 3'!$B$12:$B$17</c:f>
              <c:numCache>
                <c:formatCode>0.00</c:formatCode>
                <c:ptCount val="6"/>
                <c:pt idx="0">
                  <c:v>0</c:v>
                </c:pt>
                <c:pt idx="1">
                  <c:v>12035.186436852615</c:v>
                </c:pt>
                <c:pt idx="2">
                  <c:v>10309.152258134469</c:v>
                </c:pt>
                <c:pt idx="3">
                  <c:v>8970.283215892412</c:v>
                </c:pt>
                <c:pt idx="4">
                  <c:v>7922.4638212613017</c:v>
                </c:pt>
                <c:pt idx="5">
                  <c:v>7094.9370198686311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1B-4E94-B62F-1B3D22531342}"/>
            </c:ext>
          </c:extLst>
        </c:ser>
        <c:ser>
          <c:idx val="1"/>
          <c:order val="1"/>
          <c:tx>
            <c:v>EAC (op. cost)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'Question 3'!$A$12:$A$17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'Question 3'!$C$12:$C$17</c:f>
              <c:numCache>
                <c:formatCode>0.00</c:formatCode>
                <c:ptCount val="6"/>
                <c:pt idx="0">
                  <c:v>0</c:v>
                </c:pt>
                <c:pt idx="1">
                  <c:v>70000</c:v>
                </c:pt>
                <c:pt idx="2">
                  <c:v>74761.904761904763</c:v>
                </c:pt>
                <c:pt idx="3">
                  <c:v>79365.55891238671</c:v>
                </c:pt>
                <c:pt idx="4">
                  <c:v>83811.678517560853</c:v>
                </c:pt>
                <c:pt idx="5">
                  <c:v>88101.259602627295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1B-4E94-B62F-1B3D22531342}"/>
            </c:ext>
          </c:extLst>
        </c:ser>
        <c:ser>
          <c:idx val="2"/>
          <c:order val="2"/>
          <c:tx>
            <c:v>EAC (total)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'Question 3'!$A$12:$A$17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'Question 3'!$D$12:$D$17</c:f>
              <c:numCache>
                <c:formatCode>0.00</c:formatCode>
                <c:ptCount val="6"/>
                <c:pt idx="0">
                  <c:v>0</c:v>
                </c:pt>
                <c:pt idx="1">
                  <c:v>82035.186436852615</c:v>
                </c:pt>
                <c:pt idx="2">
                  <c:v>85071.057020039239</c:v>
                </c:pt>
                <c:pt idx="3">
                  <c:v>88335.842128279124</c:v>
                </c:pt>
                <c:pt idx="4">
                  <c:v>91734.142338822159</c:v>
                </c:pt>
                <c:pt idx="5">
                  <c:v>95196.196622495932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1B-4E94-B62F-1B3D22531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7372160"/>
        <c:axId val="557370520"/>
      </c:lineChart>
      <c:catAx>
        <c:axId val="55737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370520"/>
        <c:crosses val="autoZero"/>
        <c:auto val="1"/>
        <c:lblAlgn val="ctr"/>
        <c:lblOffset val="100"/>
        <c:noMultiLvlLbl val="0"/>
      </c:catAx>
      <c:valAx>
        <c:axId val="557370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37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 Challenger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EAC (capital)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'Question 3'!$E$12:$E$17</c:f>
              <c:numCache>
                <c:formatCode>0.00</c:formatCode>
                <c:ptCount val="6"/>
                <c:pt idx="0">
                  <c:v>0</c:v>
                </c:pt>
                <c:pt idx="1">
                  <c:v>70439.367138168425</c:v>
                </c:pt>
                <c:pt idx="2">
                  <c:v>59026.645207766669</c:v>
                </c:pt>
                <c:pt idx="3">
                  <c:v>50456.81746227145</c:v>
                </c:pt>
                <c:pt idx="4">
                  <c:v>43943.475257442777</c:v>
                </c:pt>
                <c:pt idx="5">
                  <c:v>38931.647311264336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5-4774-812A-622EDB89E658}"/>
            </c:ext>
          </c:extLst>
        </c:ser>
        <c:ser>
          <c:idx val="1"/>
          <c:order val="1"/>
          <c:tx>
            <c:v>EAC (op. cost)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'Question 3'!$F$12:$F$17</c:f>
              <c:numCache>
                <c:formatCode>0.00</c:formatCode>
                <c:ptCount val="6"/>
                <c:pt idx="0">
                  <c:v>0</c:v>
                </c:pt>
                <c:pt idx="1">
                  <c:v>30000.000000000007</c:v>
                </c:pt>
                <c:pt idx="2">
                  <c:v>30952.380952380954</c:v>
                </c:pt>
                <c:pt idx="3">
                  <c:v>32477.341389728099</c:v>
                </c:pt>
                <c:pt idx="4">
                  <c:v>34960.137901314367</c:v>
                </c:pt>
                <c:pt idx="5">
                  <c:v>37423.629424579442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95-4774-812A-622EDB89E658}"/>
            </c:ext>
          </c:extLst>
        </c:ser>
        <c:ser>
          <c:idx val="2"/>
          <c:order val="2"/>
          <c:tx>
            <c:v>EAC (total)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'Question 3'!$G$12:$G$17</c:f>
              <c:numCache>
                <c:formatCode>0.00</c:formatCode>
                <c:ptCount val="6"/>
                <c:pt idx="0">
                  <c:v>0</c:v>
                </c:pt>
                <c:pt idx="1">
                  <c:v>100439.36713816843</c:v>
                </c:pt>
                <c:pt idx="2">
                  <c:v>89979.026160147623</c:v>
                </c:pt>
                <c:pt idx="3">
                  <c:v>82934.158851999557</c:v>
                </c:pt>
                <c:pt idx="4">
                  <c:v>78903.613158757144</c:v>
                </c:pt>
                <c:pt idx="5">
                  <c:v>76355.27673584377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95-4774-812A-622EDB89E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312336"/>
        <c:axId val="433312664"/>
      </c:lineChart>
      <c:catAx>
        <c:axId val="43331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12664"/>
        <c:crosses val="autoZero"/>
        <c:auto val="1"/>
        <c:lblAlgn val="ctr"/>
        <c:lblOffset val="100"/>
        <c:noMultiLvlLbl val="0"/>
      </c:catAx>
      <c:valAx>
        <c:axId val="43331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1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020B18C8-B433-4EC0-9D3E-2EE5FBC3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526</cp:revision>
  <cp:lastPrinted>2020-02-01T05:04:00Z</cp:lastPrinted>
  <dcterms:created xsi:type="dcterms:W3CDTF">2020-01-19T22:41:00Z</dcterms:created>
  <dcterms:modified xsi:type="dcterms:W3CDTF">2020-03-15T03:30:00Z</dcterms:modified>
</cp:coreProperties>
</file>