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8kqcn82qgl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 de Gestión de Riesgos - Proyecto EYV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ap8yvyqo5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 del Plan de Riesgo: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Planificar la gestión de riesgos para el proyecto EYV.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los posibles riesgos asociados a la implementación de la plataforma de ventas.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las respuestas ante los riesgos.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el plan de respuesta a los riesgos.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Monitorear continuamente los riesgos.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09wtdk5pa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Categorías de Riesgos: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siguientes son las categorías de riesgos para el proyecto EYV: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Riesgo Tecnológico.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 Financiero.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 en Plazos.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 de Alcance.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qo8j9cryd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Estructura de Desglose de Riesgos (RBS):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fvxyi6qr6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Desglose de Riesgos Tecnológicos: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 y Seguridad de Datos: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Riesgo de manejo inadecuado de datos personales de los clientes.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Vulnerabilidades de seguridad que podrían comprometer la información financiera o personal de los usuarios.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Normativo: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Necesidad de cumplir con normativas de protección de datos y seguridad en transacciones financieras.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Sanciones legales por incumplimiento de regulaciones de privacidad y comercio electrónico.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Sistemas de Pago: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Dificultades en la integración con plataformas de pago, lo que podría afectar la experiencia de compra de los usuarios.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Problemas de sincronización en los sistemas de caja que afecten el arqueo de caja y el control de ventas.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 y Escalabilidad: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Posible sobrecarga del sistema si la plataforma no maneja adecuadamente el volumen de transacciones durante la feria.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Lentitud en el procesamiento de pedidos o en el funcionamiento del carrito de compras en horas pico.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Internet: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Dependencia de una conexión estable para el correcto funcionamiento del sistema de caja y ventas.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Posible interrupción del servicio debido a problemas de conectividad en la feria.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y Mantenimiento: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Necesidad de recursos continuos para mantener y actualizar la plataforma.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Riesgo de que el sistema se vuelva obsoleto si no se realizan mejoras regulares.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l7riaefxa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Riesgos Financieros: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Desviaciones de Presupuesto: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costo del desarrollo podría superar el presupuesto original, lo que generaría la necesidad de financiamiento adicional.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Gastos imprevistos en infraestructura tecnológica o licencias de software que impacten las finanzas del emprendedor.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mfbbqfqjf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Riesgos en los Plazos: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Extensión de Plazos: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Posibles problemas técnicos o de coordinación que lleven a retrasos en la entrega de la plataforma.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Cambios imprevistos en los requisitos o la necesidad de ajustes que extiendan los tiempos de implementación.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04d5839sg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Riesgos de Alcance: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Cambios en las Funcionalidades: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Solicitudes adicionales de características o funcionalidades durante la feria que aumenten la complejidad y los costos.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Riesgo de que el alcance inicial del proyecto se expanda sin una adecuada gestión del cambio, afectando el cronograma y el presupuesto.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z96wj99gv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Planificación de Respuesta al Riesgo: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Mitigación de Riesgos Tecnológicos:</w:t>
      </w:r>
      <w:r w:rsidDel="00000000" w:rsidR="00000000" w:rsidRPr="00000000">
        <w:rPr>
          <w:rtl w:val="0"/>
        </w:rPr>
        <w:t xml:space="preserve"> Implementar medidas robustas de seguridad, realizar pruebas continuas de rendimiento y garantizar el cumplimiento normativo desde el inicio.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Financiero:</w:t>
      </w:r>
      <w:r w:rsidDel="00000000" w:rsidR="00000000" w:rsidRPr="00000000">
        <w:rPr>
          <w:rtl w:val="0"/>
        </w:rPr>
        <w:t xml:space="preserve"> Establecer un presupuesto detallado y monitorear los gastos regularmente para evitar sorpresas financieras.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Personal:</w:t>
      </w:r>
      <w:r w:rsidDel="00000000" w:rsidR="00000000" w:rsidRPr="00000000">
        <w:rPr>
          <w:rtl w:val="0"/>
        </w:rPr>
        <w:t xml:space="preserve"> Asegurar redundancias y recursos adicionales en caso de ausencias o imprevistos.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 Plazos y Alcance:</w:t>
      </w:r>
      <w:r w:rsidDel="00000000" w:rsidR="00000000" w:rsidRPr="00000000">
        <w:rPr>
          <w:rtl w:val="0"/>
        </w:rPr>
        <w:t xml:space="preserve"> Realizar reuniones periódicas para evaluar el progreso y ajustar el cronograma según sea necesario.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de riesgos busca prever y gestionar las eventualidades que puedan afectar el desarrollo exitoso del proyecto EYV.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