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Reporte de Estatus Final del Proyecto: Mundo Linterna, Tienda Online</w:t>
      </w:r>
    </w:p>
    <w:p w:rsidR="00000000" w:rsidDel="00000000" w:rsidP="00000000" w:rsidRDefault="00000000" w:rsidRPr="00000000" w14:paraId="00000002">
      <w:pPr>
        <w:pStyle w:val="Heading3"/>
        <w:keepNext w:val="0"/>
        <w:keepLines w:val="0"/>
        <w:spacing w:after="80" w:before="280" w:lineRule="auto"/>
        <w:rPr>
          <w:rFonts w:ascii="Cambria" w:cs="Cambria" w:eastAsia="Cambria" w:hAnsi="Cambria"/>
          <w:color w:val="000000"/>
          <w:sz w:val="26"/>
          <w:szCs w:val="26"/>
        </w:rPr>
      </w:pPr>
      <w:bookmarkStart w:colFirst="0" w:colLast="0" w:name="_heading=h.8ixto8s06c8l" w:id="0"/>
      <w:bookmarkEnd w:id="0"/>
      <w:r w:rsidDel="00000000" w:rsidR="00000000" w:rsidRPr="00000000">
        <w:rPr>
          <w:rFonts w:ascii="Cambria" w:cs="Cambria" w:eastAsia="Cambria" w:hAnsi="Cambria"/>
          <w:color w:val="000000"/>
          <w:sz w:val="26"/>
          <w:szCs w:val="26"/>
          <w:rtl w:val="0"/>
        </w:rPr>
        <w:t xml:space="preserve">Resumen Ejecutivo</w:t>
      </w:r>
    </w:p>
    <w:p w:rsidR="00000000" w:rsidDel="00000000" w:rsidP="00000000" w:rsidRDefault="00000000" w:rsidRPr="00000000" w14:paraId="00000003">
      <w:pPr>
        <w:spacing w:after="240" w:before="240" w:lineRule="auto"/>
        <w:rPr/>
      </w:pPr>
      <w:r w:rsidDel="00000000" w:rsidR="00000000" w:rsidRPr="00000000">
        <w:rPr>
          <w:rtl w:val="0"/>
        </w:rPr>
        <w:t xml:space="preserve">El proyecto </w:t>
      </w:r>
      <w:r w:rsidDel="00000000" w:rsidR="00000000" w:rsidRPr="00000000">
        <w:rPr>
          <w:i w:val="1"/>
          <w:rtl w:val="0"/>
        </w:rPr>
        <w:t xml:space="preserve">Mundo Linterna</w:t>
      </w:r>
      <w:r w:rsidDel="00000000" w:rsidR="00000000" w:rsidRPr="00000000">
        <w:rPr>
          <w:rtl w:val="0"/>
        </w:rPr>
        <w:t xml:space="preserve"> tiene como objetivo desarrollar una tienda en línea especializada en la venta de herramientas y linternas. A la fecha, el proyecto se encuentra completado en un 80%, con la funcionalidad básica implementada y un diseño atractivo para los usuarios. Aunque enfrentamos desafíos técnicos, el equipo logró avanzar significativamente, garantizando una plataforma funcional que satisface las necesidades iniciales del negocio.</w:t>
      </w:r>
    </w:p>
    <w:p w:rsidR="00000000" w:rsidDel="00000000" w:rsidP="00000000" w:rsidRDefault="00000000" w:rsidRPr="00000000" w14:paraId="00000004">
      <w:pPr>
        <w:pStyle w:val="Heading3"/>
        <w:keepNext w:val="0"/>
        <w:keepLines w:val="0"/>
        <w:spacing w:after="80" w:before="280" w:lineRule="auto"/>
        <w:rPr>
          <w:rFonts w:ascii="Cambria" w:cs="Cambria" w:eastAsia="Cambria" w:hAnsi="Cambria"/>
          <w:color w:val="000000"/>
          <w:sz w:val="26"/>
          <w:szCs w:val="26"/>
        </w:rPr>
      </w:pPr>
      <w:bookmarkStart w:colFirst="0" w:colLast="0" w:name="_heading=h.uhn520j9np66" w:id="1"/>
      <w:bookmarkEnd w:id="1"/>
      <w:r w:rsidDel="00000000" w:rsidR="00000000" w:rsidRPr="00000000">
        <w:rPr>
          <w:rFonts w:ascii="Cambria" w:cs="Cambria" w:eastAsia="Cambria" w:hAnsi="Cambria"/>
          <w:color w:val="000000"/>
          <w:sz w:val="26"/>
          <w:szCs w:val="26"/>
          <w:rtl w:val="0"/>
        </w:rPr>
        <w:t xml:space="preserve">Objetivos Alcanzados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Desarrollo del sitio web:</w:t>
      </w:r>
      <w:r w:rsidDel="00000000" w:rsidR="00000000" w:rsidRPr="00000000">
        <w:rPr>
          <w:rtl w:val="0"/>
        </w:rPr>
        <w:t xml:space="preserve"> Se implementó la estructura principal de la tienda en línea utilizando el framework Django, garantizando una base sólida y escalable.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Carrito de compras funcional:</w:t>
      </w:r>
      <w:r w:rsidDel="00000000" w:rsidR="00000000" w:rsidRPr="00000000">
        <w:rPr>
          <w:rtl w:val="0"/>
        </w:rPr>
        <w:t xml:space="preserve"> Incluye agregar productos, modificar cantidades y calcular el total de la compra.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Diseño responsivo:</w:t>
      </w:r>
      <w:r w:rsidDel="00000000" w:rsidR="00000000" w:rsidRPr="00000000">
        <w:rPr>
          <w:rtl w:val="0"/>
        </w:rPr>
        <w:t xml:space="preserve"> El sitio es accesible desde dispositivos móviles y de escritorio.</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Gestión de productos:</w:t>
      </w:r>
      <w:r w:rsidDel="00000000" w:rsidR="00000000" w:rsidRPr="00000000">
        <w:rPr>
          <w:rtl w:val="0"/>
        </w:rPr>
        <w:t xml:space="preserve"> Permite administrar herramientas y linternas con imágenes y descripciones adecuadas.</w:t>
      </w:r>
    </w:p>
    <w:p w:rsidR="00000000" w:rsidDel="00000000" w:rsidP="00000000" w:rsidRDefault="00000000" w:rsidRPr="00000000" w14:paraId="00000009">
      <w:pPr>
        <w:spacing w:after="240" w:before="240" w:lineRule="auto"/>
        <w:rPr/>
      </w:pPr>
      <w:r w:rsidDel="00000000" w:rsidR="00000000" w:rsidRPr="00000000">
        <w:rPr>
          <w:rtl w:val="0"/>
        </w:rPr>
        <w:t xml:space="preserve">Estos objetivos se lograron gracias al compromiso del equipo y a un proceso de aprendizaje constante durante la implementación.</w:t>
      </w:r>
    </w:p>
    <w:p w:rsidR="00000000" w:rsidDel="00000000" w:rsidP="00000000" w:rsidRDefault="00000000" w:rsidRPr="00000000" w14:paraId="0000000A">
      <w:pPr>
        <w:pStyle w:val="Heading3"/>
        <w:keepNext w:val="0"/>
        <w:keepLines w:val="0"/>
        <w:spacing w:after="80" w:before="280" w:lineRule="auto"/>
        <w:rPr>
          <w:rFonts w:ascii="Cambria" w:cs="Cambria" w:eastAsia="Cambria" w:hAnsi="Cambria"/>
          <w:color w:val="000000"/>
          <w:sz w:val="26"/>
          <w:szCs w:val="26"/>
        </w:rPr>
      </w:pPr>
      <w:bookmarkStart w:colFirst="0" w:colLast="0" w:name="_heading=h.ub3jkio2oy6q" w:id="2"/>
      <w:bookmarkEnd w:id="2"/>
      <w:r w:rsidDel="00000000" w:rsidR="00000000" w:rsidRPr="00000000">
        <w:rPr>
          <w:rFonts w:ascii="Cambria" w:cs="Cambria" w:eastAsia="Cambria" w:hAnsi="Cambria"/>
          <w:color w:val="000000"/>
          <w:sz w:val="26"/>
          <w:szCs w:val="26"/>
          <w:rtl w:val="0"/>
        </w:rPr>
        <w:t xml:space="preserve">Riesgos o Problemas Destacados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Falta de experiencia inicial con Django:</w:t>
      </w:r>
      <w:r w:rsidDel="00000000" w:rsidR="00000000" w:rsidRPr="00000000">
        <w:rPr>
          <w:rtl w:val="0"/>
        </w:rPr>
        <w:t xml:space="preserve"> Aunque el equipo tenía conocimientos básicos, no se profundizó en el framework antes de comenzar, lo que ocasionó retrasos al resolver problemas técnicos. Sin embargo, el aprendizaje autodirigido permitió superar estas dificultades.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Riesgos comunes en tiendas en línea:</w:t>
      </w:r>
      <w:r w:rsidDel="00000000" w:rsidR="00000000" w:rsidRPr="00000000">
        <w:rPr>
          <w:rtl w:val="0"/>
        </w:rPr>
        <w:t xml:space="preserve"> Se identificaron riesgos informáticos generales, como posibles ataques de seguridad, problemas de rendimiento bajo alta demanda, y errores en la gestión de bases de datos.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Problemas de comunicación iniciales:</w:t>
      </w:r>
      <w:r w:rsidDel="00000000" w:rsidR="00000000" w:rsidRPr="00000000">
        <w:rPr>
          <w:rtl w:val="0"/>
        </w:rPr>
        <w:t xml:space="preserve"> Durante las primeras etapas, hubo falta de claridad en la asignación de responsabilidades, lo cual fue solucionado mediante reuniones regulares y mayor colaboración.</w:t>
      </w:r>
    </w:p>
    <w:p w:rsidR="00000000" w:rsidDel="00000000" w:rsidP="00000000" w:rsidRDefault="00000000" w:rsidRPr="00000000" w14:paraId="0000000E">
      <w:pPr>
        <w:pStyle w:val="Heading3"/>
        <w:keepNext w:val="0"/>
        <w:keepLines w:val="0"/>
        <w:spacing w:after="80" w:before="280" w:lineRule="auto"/>
        <w:rPr>
          <w:rFonts w:ascii="Cambria" w:cs="Cambria" w:eastAsia="Cambria" w:hAnsi="Cambria"/>
          <w:color w:val="000000"/>
          <w:sz w:val="26"/>
          <w:szCs w:val="26"/>
        </w:rPr>
      </w:pPr>
      <w:bookmarkStart w:colFirst="0" w:colLast="0" w:name="_heading=h.1fyclm6f443x" w:id="3"/>
      <w:bookmarkEnd w:id="3"/>
      <w:r w:rsidDel="00000000" w:rsidR="00000000" w:rsidRPr="00000000">
        <w:rPr>
          <w:rtl w:val="0"/>
        </w:rPr>
      </w:r>
    </w:p>
    <w:p w:rsidR="00000000" w:rsidDel="00000000" w:rsidP="00000000" w:rsidRDefault="00000000" w:rsidRPr="00000000" w14:paraId="0000000F">
      <w:pPr>
        <w:pStyle w:val="Heading3"/>
        <w:keepNext w:val="0"/>
        <w:keepLines w:val="0"/>
        <w:spacing w:after="80" w:before="280" w:lineRule="auto"/>
        <w:rPr>
          <w:rFonts w:ascii="Cambria" w:cs="Cambria" w:eastAsia="Cambria" w:hAnsi="Cambria"/>
          <w:color w:val="000000"/>
          <w:sz w:val="26"/>
          <w:szCs w:val="26"/>
        </w:rPr>
      </w:pPr>
      <w:bookmarkStart w:colFirst="0" w:colLast="0" w:name="_heading=h.hfhs81goc4wy" w:id="4"/>
      <w:bookmarkEnd w:id="4"/>
      <w:r w:rsidDel="00000000" w:rsidR="00000000" w:rsidRPr="00000000">
        <w:rPr>
          <w:rtl w:val="0"/>
        </w:rPr>
      </w:r>
    </w:p>
    <w:p w:rsidR="00000000" w:rsidDel="00000000" w:rsidP="00000000" w:rsidRDefault="00000000" w:rsidRPr="00000000" w14:paraId="00000010">
      <w:pPr>
        <w:pStyle w:val="Heading3"/>
        <w:keepNext w:val="0"/>
        <w:keepLines w:val="0"/>
        <w:spacing w:after="80" w:before="280" w:lineRule="auto"/>
        <w:rPr>
          <w:rFonts w:ascii="Cambria" w:cs="Cambria" w:eastAsia="Cambria" w:hAnsi="Cambria"/>
          <w:color w:val="000000"/>
          <w:sz w:val="26"/>
          <w:szCs w:val="26"/>
        </w:rPr>
      </w:pPr>
      <w:bookmarkStart w:colFirst="0" w:colLast="0" w:name="_heading=h.rwiq44eracc2" w:id="5"/>
      <w:bookmarkEnd w:id="5"/>
      <w:r w:rsidDel="00000000" w:rsidR="00000000" w:rsidRPr="00000000">
        <w:rPr>
          <w:rtl w:val="0"/>
        </w:rPr>
      </w:r>
    </w:p>
    <w:p w:rsidR="00000000" w:rsidDel="00000000" w:rsidP="00000000" w:rsidRDefault="00000000" w:rsidRPr="00000000" w14:paraId="00000011">
      <w:pPr>
        <w:pStyle w:val="Heading3"/>
        <w:keepNext w:val="0"/>
        <w:keepLines w:val="0"/>
        <w:spacing w:after="80" w:before="280" w:lineRule="auto"/>
        <w:rPr>
          <w:rFonts w:ascii="Cambria" w:cs="Cambria" w:eastAsia="Cambria" w:hAnsi="Cambria"/>
          <w:color w:val="000000"/>
          <w:sz w:val="26"/>
          <w:szCs w:val="26"/>
        </w:rPr>
      </w:pPr>
      <w:bookmarkStart w:colFirst="0" w:colLast="0" w:name="_heading=h.c1m4fzk87x0o" w:id="6"/>
      <w:bookmarkEnd w:id="6"/>
      <w:r w:rsidDel="00000000" w:rsidR="00000000" w:rsidRPr="00000000">
        <w:rPr>
          <w:rFonts w:ascii="Cambria" w:cs="Cambria" w:eastAsia="Cambria" w:hAnsi="Cambria"/>
          <w:color w:val="000000"/>
          <w:sz w:val="26"/>
          <w:szCs w:val="26"/>
          <w:rtl w:val="0"/>
        </w:rPr>
        <w:t xml:space="preserve">Lecciones Aprendidas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Valor del trabajo colaborativo:</w:t>
      </w:r>
      <w:r w:rsidDel="00000000" w:rsidR="00000000" w:rsidRPr="00000000">
        <w:rPr>
          <w:rtl w:val="0"/>
        </w:rPr>
        <w:t xml:space="preserve"> Al compartir ideas y opiniones dentro del equipo, logramos identificar soluciones innovadoras y mejorar continuamente el producto.</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Dominio de herramientas:</w:t>
      </w:r>
      <w:r w:rsidDel="00000000" w:rsidR="00000000" w:rsidRPr="00000000">
        <w:rPr>
          <w:rtl w:val="0"/>
        </w:rPr>
        <w:t xml:space="preserve"> La práctica intensiva con Django nos permitió entender mejor su potencial y limitaciones, fortaleciendo nuestras habilidades técnicas.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Importancia de la planificación:</w:t>
      </w:r>
      <w:r w:rsidDel="00000000" w:rsidR="00000000" w:rsidRPr="00000000">
        <w:rPr>
          <w:rtl w:val="0"/>
        </w:rPr>
        <w:t xml:space="preserve"> Una preparación más exhaustiva al inicio del proyecto podría haber prevenido algunos problemas técnicos y de comunicación.</w:t>
      </w:r>
    </w:p>
    <w:p w:rsidR="00000000" w:rsidDel="00000000" w:rsidP="00000000" w:rsidRDefault="00000000" w:rsidRPr="00000000" w14:paraId="00000015">
      <w:pPr>
        <w:pStyle w:val="Heading3"/>
        <w:keepNext w:val="0"/>
        <w:keepLines w:val="0"/>
        <w:spacing w:after="80" w:before="280" w:lineRule="auto"/>
        <w:rPr>
          <w:rFonts w:ascii="Cambria" w:cs="Cambria" w:eastAsia="Cambria" w:hAnsi="Cambria"/>
          <w:color w:val="000000"/>
          <w:sz w:val="26"/>
          <w:szCs w:val="26"/>
        </w:rPr>
      </w:pPr>
      <w:bookmarkStart w:colFirst="0" w:colLast="0" w:name="_heading=h.hd05s29nptr4" w:id="7"/>
      <w:bookmarkEnd w:id="7"/>
      <w:r w:rsidDel="00000000" w:rsidR="00000000" w:rsidRPr="00000000">
        <w:rPr>
          <w:rFonts w:ascii="Cambria" w:cs="Cambria" w:eastAsia="Cambria" w:hAnsi="Cambria"/>
          <w:color w:val="000000"/>
          <w:sz w:val="26"/>
          <w:szCs w:val="26"/>
          <w:rtl w:val="0"/>
        </w:rPr>
        <w:t xml:space="preserve">Recomendaciones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Fortalecer conocimientos previos:</w:t>
      </w:r>
      <w:r w:rsidDel="00000000" w:rsidR="00000000" w:rsidRPr="00000000">
        <w:rPr>
          <w:rtl w:val="0"/>
        </w:rPr>
        <w:t xml:space="preserve"> Antes de iniciar futuros proyectos, es esencial dedicar tiempo al estudio profundo de las herramientas y tecnologías que se utilizarán.</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Implementar medidas de seguridad desde el inicio:</w:t>
      </w:r>
      <w:r w:rsidDel="00000000" w:rsidR="00000000" w:rsidRPr="00000000">
        <w:rPr>
          <w:rtl w:val="0"/>
        </w:rPr>
        <w:t xml:space="preserve"> Considerar la protección de datos del usuario y prevenir vulnerabilidades mediante auditorías regulares de seguridad.</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Optimizar la comunicación del equipo:</w:t>
      </w:r>
      <w:r w:rsidDel="00000000" w:rsidR="00000000" w:rsidRPr="00000000">
        <w:rPr>
          <w:rtl w:val="0"/>
        </w:rPr>
        <w:t xml:space="preserve"> Mantener reuniones periódicas y utilizar herramientas de gestión de proyectos puede garantizar una ejecución más eficiente.</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Pruebas extensivas:</w:t>
      </w:r>
      <w:r w:rsidDel="00000000" w:rsidR="00000000" w:rsidRPr="00000000">
        <w:rPr>
          <w:rtl w:val="0"/>
        </w:rPr>
        <w:t xml:space="preserve"> Asegurar que las funcionalidades clave del sistema sean sometidas a pruebas exhaustivas antes de su despliegue final para minimizar errores.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vtTGBi6j0ZJmI04EJnUXar8ow==">CgMxLjAyDmguOGl4dG84czA2YzhsMg5oLnVobjUyMGo5bnA2NjIOaC51YjNqa2lvMm95NnEyDmguMWZ5Y2xtNmY0NDN4Mg5oLmhmaHM4MWdvYzR3eTIOaC5yd2lxNDRlcmFjYzIyDmguYzFtNGZ6azg3eDBvMg5oLmhkMDVzMjlucHRyNDgAciExMkh2U0V4c2JwdHJnY3BmaENwUk9wY0l0blVQWmwwS0w=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