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left"/>
      </w:pPr>
      <w:r>
        <w:rPr>
          <w:color w:val="009688"/>
          <w:sz w:val="28"/>
        </w:rPr>
        <w:t>━━━━━━━━━━━━━━━━━━━━━━━━━━━━━━━━━━━━━━━━</w:t>
      </w:r>
    </w:p>
    <w:p>
      <w:pPr>
        <w:spacing w:after="80"/>
        <w:jc w:val="left"/>
      </w:pPr>
      <w:r>
        <w:rPr>
          <w:rFonts w:ascii="Calibri" w:hAnsi="Calibri"/>
          <w:b/>
          <w:color w:val="1B2A4A"/>
          <w:sz w:val="56"/>
        </w:rPr>
        <w:t>Architecture Diagrams</w:t>
      </w:r>
    </w:p>
    <w:p>
      <w:pPr>
        <w:jc w:val="left"/>
      </w:pPr>
      <w:r>
        <w:rPr>
          <w:color w:val="009688"/>
          <w:sz w:val="28"/>
        </w:rPr>
        <w:t>━━━━━━━━━━━━━━━━━━━━━━━━━━━━━━━━━━━━━━━━</w:t>
      </w:r>
    </w:p>
    <w:p/>
    <w:p>
      <w:pPr>
        <w:spacing w:after="40"/>
        <w:jc w:val="left"/>
      </w:pPr>
      <w:r>
        <w:rPr>
          <w:b/>
          <w:color w:val="1B2A4A"/>
          <w:sz w:val="20"/>
        </w:rPr>
        <w:t xml:space="preserve">Project: </w:t>
      </w:r>
      <w:r>
        <w:rPr>
          <w:color w:val="333333"/>
          <w:sz w:val="20"/>
        </w:rPr>
        <w:t>Cebuana Lhuillier Parking Reservation System</w:t>
      </w:r>
    </w:p>
    <w:p>
      <w:pPr>
        <w:spacing w:after="40"/>
        <w:jc w:val="left"/>
      </w:pPr>
      <w:r>
        <w:rPr>
          <w:b/>
          <w:color w:val="1B2A4A"/>
          <w:sz w:val="20"/>
        </w:rPr>
        <w:t xml:space="preserve">Version: </w:t>
      </w:r>
      <w:r>
        <w:rPr>
          <w:color w:val="333333"/>
          <w:sz w:val="20"/>
        </w:rPr>
        <w:t>1.0</w:t>
      </w:r>
    </w:p>
    <w:p>
      <w:pPr>
        <w:spacing w:after="40"/>
        <w:jc w:val="left"/>
      </w:pPr>
      <w:r>
        <w:rPr>
          <w:b/>
          <w:color w:val="1B2A4A"/>
          <w:sz w:val="20"/>
        </w:rPr>
        <w:t xml:space="preserve">Date: </w:t>
      </w:r>
      <w:r>
        <w:rPr>
          <w:color w:val="333333"/>
          <w:sz w:val="20"/>
        </w:rPr>
        <w:t>February 22, 2026</w:t>
      </w:r>
    </w:p>
    <w:p>
      <w:pPr>
        <w:spacing w:after="40"/>
        <w:jc w:val="left"/>
      </w:pPr>
      <w:r>
        <w:rPr>
          <w:b/>
          <w:color w:val="1B2A4A"/>
          <w:sz w:val="20"/>
        </w:rPr>
        <w:t xml:space="preserve">Classification: </w:t>
      </w:r>
      <w:r>
        <w:rPr>
          <w:color w:val="333333"/>
          <w:sz w:val="20"/>
        </w:rPr>
        <w:t>Internal — Confidential</w:t>
      </w:r>
    </w:p>
    <w:p>
      <w:r>
        <w:br w:type="page"/>
      </w:r>
    </w:p>
    <w:p>
      <w:pPr>
        <w:spacing w:after="240"/>
        <w:jc w:val="left"/>
      </w:pPr>
      <w:r>
        <w:rPr>
          <w:rFonts w:ascii="Calibri" w:hAnsi="Calibri"/>
          <w:b/>
          <w:color w:val="1B2A4A"/>
          <w:sz w:val="36"/>
        </w:rPr>
        <w:t>Table of Contents</w:t>
      </w:r>
    </w:p>
    <w:p>
      <w:pPr>
        <w:spacing w:after="240"/>
      </w:pPr>
      <w:r>
        <w:rPr>
          <w:color w:val="009688"/>
          <w:sz w:val="20"/>
        </w:rPr>
        <w:t>━━━━━━━━━━━━━━━━━━━━━━━━━━━━━━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666666"/>
          <w:sz w:val="18"/>
        </w:rPr>
        <w:t>Right-click and select 'Update Field' to populate the Table of Contents.</w:t>
      </w:r>
      <w:r>
        <w:fldChar w:fldCharType="end"/>
      </w:r>
    </w:p>
    <w:p>
      <w:r>
        <w:br w:type="page"/>
      </w:r>
    </w:p>
    <w:p>
      <w:pPr>
        <w:ind w:left="567"/>
        <w:shd w:val="clear" w:color="auto" w:fill="E8F5E9"/>
      </w:pPr>
      <w:r>
        <w:rPr>
          <w:i/>
          <w:color w:val="666666"/>
          <w:sz w:val="20"/>
        </w:rPr>
        <w:t>All diagrams use Mermaid syntax, compatible with GitHub Markdown rendering.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1. Component Architecture (UML Component Diagram)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402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6666"/>
          <w:sz w:val="18"/>
        </w:rPr>
        <w:t>1. Component Architecture (UML Component Diagram)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2. Deployment Architecture — Huawei CCE (Kubernetes) Production Target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41930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3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6666"/>
          <w:sz w:val="18"/>
        </w:rPr>
        <w:t>2. Deployment Architecture — Huawei CCE (Kubernetes) Production Target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3. Application Layer Detail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42873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87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6666"/>
          <w:sz w:val="18"/>
        </w:rPr>
        <w:t>3. Application Layer Detail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4. Frontend Component Tree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8675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6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6666"/>
          <w:sz w:val="18"/>
        </w:rPr>
        <w:t>4. Frontend Component Tree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sectPr w:rsidR="00FC693F" w:rsidRPr="0006063C" w:rsidSect="00034616">
      <w:footerReference w:type="default" r:id="rId13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Architecture Diagrams  |  Cebuana Lhuillier  |  Page </w:t>
    </w:r>
    <w:r>
      <w:fldChar w:fldCharType="begin"/>
    </w:r>
    <w:r>
      <w:instrText xml:space="preserve"> PAGE </w:instrText>
    </w:r>
    <w:r>
      <w:fldChar w:fldCharType="separate"/>
    </w:r>
    <w:r>
      <w:rPr>
        <w:color w:val="66666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968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  <w:color w:val="1B2A4A"/>
      <w:sz w:val="3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