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lang w:val="it-IT"/>
        </w:rPr>
        <w:t>Case Study</w:t>
      </w:r>
      <w:r>
        <w:tab/>
      </w:r>
    </w:p>
    <w:p>
      <w:pPr>
        <w:pStyle w:val="Subtitle"/>
        <w:bidi w:val="0"/>
      </w:pPr>
      <w:r>
        <w:rPr>
          <w:rtl w:val="0"/>
        </w:rPr>
        <w:t>C2: EA,</w:t>
      </w:r>
      <w:r>
        <w:rPr>
          <w:rtl w:val="0"/>
          <w:lang w:val="en-US"/>
        </w:rPr>
        <w:t xml:space="preserve"> pharmaceutics </w:t>
      </w:r>
      <w:r>
        <w:rPr>
          <w:rtl w:val="0"/>
        </w:rPr>
        <w:t>d</w:t>
      </w:r>
      <w:r>
        <w:rPr>
          <w:rtl w:val="0"/>
        </w:rPr>
        <w:t>ata</w:t>
      </w:r>
    </w:p>
    <w:p>
      <w:pPr>
        <w:pStyle w:val="Heading"/>
        <w:bidi w:val="0"/>
      </w:pPr>
      <w:r>
        <w:rPr>
          <w:rtl w:val="0"/>
        </w:rPr>
        <w:t>Description</w:t>
      </w:r>
      <w:r>
        <w:rPr>
          <w:rtl w:val="0"/>
        </w:rPr>
        <w:t xml:space="preserve"> </w:t>
      </w:r>
    </w:p>
    <w:p>
      <w:pPr>
        <w:pStyle w:val="Body.0"/>
        <w:spacing w:before="60" w:after="80" w:line="288" w:lineRule="auto"/>
        <w:jc w:val="both"/>
      </w:pPr>
      <w:r>
        <w:rPr>
          <w:rtl w:val="0"/>
          <w:lang w:val="en-US"/>
        </w:rPr>
        <w:t>EA is a company publishing information about drugs and medical devices that are collected each four months in a handbook to be sold to physicians and medical practitioners. EA is now changing the model introducing the possibility to the customer to pay an annual fee and receive updates each time information on a single item is available. To realize this EA is delivering its information on the web, limiting the access to registered users. To increase the diffusion of its products EA is also lowering fees for accesses restricted to specific portions of the knowledge base</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720000</wp:posOffset>
                </wp:positionH>
                <wp:positionV relativeFrom="page">
                  <wp:posOffset>6404926</wp:posOffset>
                </wp:positionV>
                <wp:extent cx="6254634" cy="498248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254634" cy="4982480"/>
                        </a:xfrm>
                        <a:prstGeom prst="rect">
                          <a:avLst/>
                        </a:prstGeom>
                      </wps:spPr>
                      <wps:txbx>
                        <w:txbxContent>
                          <w:tbl>
                            <w:tblPr>
                              <w:tblW w:w="9829"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65"/>
                              <w:gridCol w:w="1371"/>
                              <w:gridCol w:w="2960"/>
                              <w:gridCol w:w="1797"/>
                              <w:gridCol w:w="1736"/>
                            </w:tblGrid>
                            <w:tr>
                              <w:tblPrEx>
                                <w:shd w:val="clear" w:color="auto" w:fill="ced7e7"/>
                              </w:tblPrEx>
                              <w:trPr>
                                <w:trHeight w:val="393" w:hRule="exact"/>
                              </w:trPr>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13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sz w:val="36"/>
                                      <w:szCs w:val="36"/>
                                      <w:rtl w:val="0"/>
                                    </w:rPr>
                                    <w:t>Input</w:t>
                                  </w:r>
                                </w:p>
                              </w:tc>
                              <w:tc>
                                <w:tcPr>
                                  <w:tcW w:type="dxa" w:w="475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center"/>
                                    <w:outlineLvl w:val="1"/>
                                  </w:pPr>
                                  <w:r>
                                    <w:rPr>
                                      <w:rFonts w:ascii="Calibri" w:hAnsi="Calibri"/>
                                      <w:b w:val="1"/>
                                      <w:bCs w:val="1"/>
                                      <w:i w:val="1"/>
                                      <w:iCs w:val="1"/>
                                      <w:sz w:val="36"/>
                                      <w:szCs w:val="36"/>
                                      <w:rtl w:val="0"/>
                                    </w:rPr>
                                    <w:t>Acquired Knowledge</w:t>
                                  </w:r>
                                </w:p>
                              </w:tc>
                              <w:tc>
                                <w:tcPr>
                                  <w:tcW w:type="dxa" w:w="17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sz w:val="36"/>
                                      <w:szCs w:val="36"/>
                                      <w:rtl w:val="0"/>
                                    </w:rPr>
                                    <w:t>Output</w:t>
                                  </w:r>
                                </w:p>
                              </w:tc>
                            </w:tr>
                            <w:tr>
                              <w:tblPrEx>
                                <w:shd w:val="clear" w:color="auto" w:fill="ced7e7"/>
                              </w:tblPrEx>
                              <w:trPr>
                                <w:trHeight w:val="332" w:hRule="exact"/>
                              </w:trPr>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13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9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sz w:val="36"/>
                                      <w:szCs w:val="36"/>
                                      <w:rtl w:val="0"/>
                                    </w:rPr>
                                    <w:t>Analytics/Models</w:t>
                                  </w:r>
                                </w:p>
                              </w:tc>
                              <w:tc>
                                <w:tcPr>
                                  <w:tcW w:type="dxa" w:w="17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sz w:val="36"/>
                                      <w:szCs w:val="36"/>
                                      <w:rtl w:val="0"/>
                                    </w:rPr>
                                    <w:t>Type</w:t>
                                  </w:r>
                                </w:p>
                              </w:tc>
                              <w:tc>
                                <w:tcPr>
                                  <w:tcW w:type="dxa" w:w="17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r>
                            <w:tr>
                              <w:tblPrEx>
                                <w:shd w:val="clear" w:color="auto" w:fill="ced7e7"/>
                              </w:tblPrEx>
                              <w:trPr>
                                <w:trHeight w:val="643" w:hRule="exact"/>
                              </w:trPr>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sz w:val="36"/>
                                      <w:szCs w:val="36"/>
                                      <w:rtl w:val="0"/>
                                    </w:rPr>
                                    <w:t>Step 1</w:t>
                                  </w:r>
                                </w:p>
                              </w:tc>
                              <w:tc>
                                <w:tcPr>
                                  <w:tcW w:type="dxa" w:w="13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9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17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17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r>
                            <w:tr>
                              <w:tblPrEx>
                                <w:shd w:val="clear" w:color="auto" w:fill="ced7e7"/>
                              </w:tblPrEx>
                              <w:trPr>
                                <w:trHeight w:val="645" w:hRule="exact"/>
                              </w:trPr>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sz w:val="36"/>
                                      <w:szCs w:val="36"/>
                                      <w:rtl w:val="0"/>
                                    </w:rPr>
                                    <w:t>Step 2</w:t>
                                  </w:r>
                                </w:p>
                              </w:tc>
                              <w:tc>
                                <w:tcPr>
                                  <w:tcW w:type="dxa" w:w="13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9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17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17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r>
                            <w:tr>
                              <w:tblPrEx>
                                <w:shd w:val="clear" w:color="auto" w:fill="ced7e7"/>
                              </w:tblPrEx>
                              <w:trPr>
                                <w:trHeight w:val="731" w:hRule="exact"/>
                              </w:trPr>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sz w:val="36"/>
                                      <w:szCs w:val="36"/>
                                      <w:rtl w:val="0"/>
                                    </w:rPr>
                                    <w:t>Step 3</w:t>
                                  </w:r>
                                </w:p>
                              </w:tc>
                              <w:tc>
                                <w:tcPr>
                                  <w:tcW w:type="dxa" w:w="13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9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17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17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r>
                            <w:tr>
                              <w:tblPrEx>
                                <w:shd w:val="clear" w:color="auto" w:fill="ced7e7"/>
                              </w:tblPrEx>
                              <w:trPr>
                                <w:trHeight w:val="678" w:hRule="exact"/>
                              </w:trPr>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sz w:val="36"/>
                                      <w:szCs w:val="36"/>
                                      <w:rtl w:val="0"/>
                                    </w:rPr>
                                    <w:t>Step 4</w:t>
                                  </w:r>
                                </w:p>
                              </w:tc>
                              <w:tc>
                                <w:tcPr>
                                  <w:tcW w:type="dxa" w:w="13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9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17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17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r>
                          </w:tbl>
                        </w:txbxContent>
                      </wps:txbx>
                      <wps:bodyPr lIns="0" tIns="0" rIns="0" bIns="0">
                        <a:spAutoFit/>
                      </wps:bodyPr>
                    </wps:wsp>
                  </a:graphicData>
                </a:graphic>
              </wp:anchor>
            </w:drawing>
          </mc:Choice>
          <mc:Fallback>
            <w:pict>
              <v:shape id="_x0000_s1026" type="#_x0000_t202" style="visibility:visible;position:absolute;margin-left:56.7pt;margin-top:504.3pt;width:492.5pt;height:392.3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29"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65"/>
                        <w:gridCol w:w="1371"/>
                        <w:gridCol w:w="2960"/>
                        <w:gridCol w:w="1797"/>
                        <w:gridCol w:w="1736"/>
                      </w:tblGrid>
                      <w:tr>
                        <w:tblPrEx>
                          <w:shd w:val="clear" w:color="auto" w:fill="ced7e7"/>
                        </w:tblPrEx>
                        <w:trPr>
                          <w:trHeight w:val="393" w:hRule="exact"/>
                        </w:trPr>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13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sz w:val="36"/>
                                <w:szCs w:val="36"/>
                                <w:rtl w:val="0"/>
                              </w:rPr>
                              <w:t>Input</w:t>
                            </w:r>
                          </w:p>
                        </w:tc>
                        <w:tc>
                          <w:tcPr>
                            <w:tcW w:type="dxa" w:w="475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center"/>
                              <w:outlineLvl w:val="1"/>
                            </w:pPr>
                            <w:r>
                              <w:rPr>
                                <w:rFonts w:ascii="Calibri" w:hAnsi="Calibri"/>
                                <w:b w:val="1"/>
                                <w:bCs w:val="1"/>
                                <w:i w:val="1"/>
                                <w:iCs w:val="1"/>
                                <w:sz w:val="36"/>
                                <w:szCs w:val="36"/>
                                <w:rtl w:val="0"/>
                              </w:rPr>
                              <w:t>Acquired Knowledge</w:t>
                            </w:r>
                          </w:p>
                        </w:tc>
                        <w:tc>
                          <w:tcPr>
                            <w:tcW w:type="dxa" w:w="17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sz w:val="36"/>
                                <w:szCs w:val="36"/>
                                <w:rtl w:val="0"/>
                              </w:rPr>
                              <w:t>Output</w:t>
                            </w:r>
                          </w:p>
                        </w:tc>
                      </w:tr>
                      <w:tr>
                        <w:tblPrEx>
                          <w:shd w:val="clear" w:color="auto" w:fill="ced7e7"/>
                        </w:tblPrEx>
                        <w:trPr>
                          <w:trHeight w:val="332" w:hRule="exact"/>
                        </w:trPr>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13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9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sz w:val="36"/>
                                <w:szCs w:val="36"/>
                                <w:rtl w:val="0"/>
                              </w:rPr>
                              <w:t>Analytics/Models</w:t>
                            </w:r>
                          </w:p>
                        </w:tc>
                        <w:tc>
                          <w:tcPr>
                            <w:tcW w:type="dxa" w:w="17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sz w:val="36"/>
                                <w:szCs w:val="36"/>
                                <w:rtl w:val="0"/>
                              </w:rPr>
                              <w:t>Type</w:t>
                            </w:r>
                          </w:p>
                        </w:tc>
                        <w:tc>
                          <w:tcPr>
                            <w:tcW w:type="dxa" w:w="17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r>
                      <w:tr>
                        <w:tblPrEx>
                          <w:shd w:val="clear" w:color="auto" w:fill="ced7e7"/>
                        </w:tblPrEx>
                        <w:trPr>
                          <w:trHeight w:val="643" w:hRule="exact"/>
                        </w:trPr>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sz w:val="36"/>
                                <w:szCs w:val="36"/>
                                <w:rtl w:val="0"/>
                              </w:rPr>
                              <w:t>Step 1</w:t>
                            </w:r>
                          </w:p>
                        </w:tc>
                        <w:tc>
                          <w:tcPr>
                            <w:tcW w:type="dxa" w:w="13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9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17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17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r>
                      <w:tr>
                        <w:tblPrEx>
                          <w:shd w:val="clear" w:color="auto" w:fill="ced7e7"/>
                        </w:tblPrEx>
                        <w:trPr>
                          <w:trHeight w:val="645" w:hRule="exact"/>
                        </w:trPr>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sz w:val="36"/>
                                <w:szCs w:val="36"/>
                                <w:rtl w:val="0"/>
                              </w:rPr>
                              <w:t>Step 2</w:t>
                            </w:r>
                          </w:p>
                        </w:tc>
                        <w:tc>
                          <w:tcPr>
                            <w:tcW w:type="dxa" w:w="13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9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17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17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r>
                      <w:tr>
                        <w:tblPrEx>
                          <w:shd w:val="clear" w:color="auto" w:fill="ced7e7"/>
                        </w:tblPrEx>
                        <w:trPr>
                          <w:trHeight w:val="731" w:hRule="exact"/>
                        </w:trPr>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sz w:val="36"/>
                                <w:szCs w:val="36"/>
                                <w:rtl w:val="0"/>
                              </w:rPr>
                              <w:t>Step 3</w:t>
                            </w:r>
                          </w:p>
                        </w:tc>
                        <w:tc>
                          <w:tcPr>
                            <w:tcW w:type="dxa" w:w="13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9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17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17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r>
                      <w:tr>
                        <w:tblPrEx>
                          <w:shd w:val="clear" w:color="auto" w:fill="ced7e7"/>
                        </w:tblPrEx>
                        <w:trPr>
                          <w:trHeight w:val="678" w:hRule="exact"/>
                        </w:trPr>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sz w:val="36"/>
                                <w:szCs w:val="36"/>
                                <w:rtl w:val="0"/>
                              </w:rPr>
                              <w:t>Step 4</w:t>
                            </w:r>
                          </w:p>
                        </w:tc>
                        <w:tc>
                          <w:tcPr>
                            <w:tcW w:type="dxa" w:w="13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9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17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17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r>
                    </w:tbl>
                  </w:txbxContent>
                </v:textbox>
                <w10:wrap type="topAndBottom" side="bothSides" anchorx="page" anchory="page"/>
              </v:shape>
            </w:pict>
          </mc:Fallback>
        </mc:AlternateContent>
      </w:r>
      <w:r>
        <w:rPr>
          <w:rtl w:val="0"/>
          <w:lang w:val="en-US"/>
        </w:rPr>
        <w:t>. In addition to that EA is collecting statistical information on the users</w:t>
      </w:r>
      <w:r>
        <w:rPr>
          <w:rtl w:val="1"/>
        </w:rPr>
        <w:t xml:space="preserve">’ </w:t>
      </w:r>
      <w:r>
        <w:rPr>
          <w:rtl w:val="0"/>
          <w:lang w:val="en-US"/>
        </w:rPr>
        <w:t>queries in order to construct a knowledge base of the preferences in medical practices. This new knowledge base can be use to sell statistical information to health care producers</w:t>
      </w:r>
      <w:r>
        <w:rPr>
          <w:rtl w:val="0"/>
          <w:lang w:val="it-IT"/>
        </w:rPr>
        <w:t xml:space="preserve">. </w:t>
      </w:r>
    </w:p>
    <w:p>
      <w:pPr>
        <w:pStyle w:val="Heading"/>
        <w:bidi w:val="0"/>
      </w:pPr>
      <w:r>
        <w:rPr>
          <w:rtl w:val="0"/>
        </w:rPr>
        <w:t>Assignment</w:t>
      </w:r>
    </w:p>
    <w:p>
      <w:pPr>
        <w:pStyle w:val="Body.0"/>
        <w:spacing w:before="60" w:after="80" w:line="288" w:lineRule="auto"/>
        <w:jc w:val="both"/>
      </w:pPr>
      <w:r>
        <w:rPr>
          <w:rtl w:val="0"/>
          <w:lang w:val="it-IT"/>
        </w:rPr>
        <w:t xml:space="preserve">Describe the knowledge acquisition process illustrated in this case study using the </w:t>
      </w:r>
      <w:r>
        <w:rPr>
          <w:rtl w:val="0"/>
        </w:rPr>
        <w:t>K</w:t>
      </w:r>
      <w:r>
        <w:rPr>
          <w:rtl w:val="0"/>
          <w:lang w:val="it-IT"/>
        </w:rPr>
        <w:t>nowledge U</w:t>
      </w:r>
      <w:r>
        <w:rPr>
          <w:rtl w:val="0"/>
          <w:lang w:val="en-US"/>
        </w:rPr>
        <w:t xml:space="preserve">plift </w:t>
      </w:r>
      <w:r>
        <w:rPr>
          <w:rtl w:val="0"/>
          <w:lang w:val="it-IT"/>
        </w:rPr>
        <w:t>T</w:t>
      </w:r>
      <w:r>
        <w:rPr>
          <w:rtl w:val="0"/>
        </w:rPr>
        <w:t xml:space="preserve">rail </w:t>
      </w:r>
      <w:r>
        <w:rPr>
          <w:rtl w:val="0"/>
          <w:lang w:val="it-IT"/>
        </w:rPr>
        <w:t>method presented in class.</w:t>
      </w:r>
    </w:p>
    <w:p>
      <w:pPr>
        <w:pStyle w:val="Body.0"/>
        <w:spacing w:before="60" w:after="80" w:line="288" w:lineRule="auto"/>
        <w:ind w:left="360"/>
        <w:jc w:val="both"/>
      </w:pPr>
      <w:r>
        <w:rPr>
          <w:rtl w:val="0"/>
          <w:lang w:val="it-IT"/>
        </w:rPr>
        <w:t>The following questions can guide the exercise:</w:t>
      </w:r>
    </w:p>
    <w:p>
      <w:pPr>
        <w:pStyle w:val="Body.0"/>
        <w:numPr>
          <w:ilvl w:val="0"/>
          <w:numId w:val="1"/>
        </w:numPr>
        <w:spacing w:before="60" w:after="80" w:line="288" w:lineRule="auto"/>
        <w:jc w:val="both"/>
        <w:rPr>
          <w:lang w:val="en-US"/>
        </w:rPr>
      </w:pPr>
      <w:r>
        <w:rPr>
          <w:rtl w:val="0"/>
          <w:lang w:val="en-US"/>
        </w:rPr>
        <w:t xml:space="preserve">Which goal </w:t>
      </w:r>
      <w:r>
        <w:rPr>
          <w:rtl w:val="0"/>
          <w:lang w:val="it-IT"/>
        </w:rPr>
        <w:t>does EA</w:t>
      </w:r>
      <w:r>
        <w:rPr>
          <w:rtl w:val="0"/>
          <w:lang w:val="en-US"/>
        </w:rPr>
        <w:t xml:space="preserve"> want to achieve?</w:t>
      </w:r>
    </w:p>
    <w:p>
      <w:pPr>
        <w:pStyle w:val="Body.0"/>
        <w:numPr>
          <w:ilvl w:val="0"/>
          <w:numId w:val="1"/>
        </w:numPr>
        <w:spacing w:before="60" w:after="80" w:line="288" w:lineRule="auto"/>
        <w:jc w:val="both"/>
        <w:rPr>
          <w:lang w:val="en-US"/>
        </w:rPr>
      </w:pPr>
      <w:r>
        <w:rPr>
          <w:rtl w:val="0"/>
          <w:lang w:val="en-US"/>
        </w:rPr>
        <w:t>Which knowledge is used to reach th</w:t>
      </w:r>
      <w:r>
        <w:rPr>
          <w:rtl w:val="0"/>
          <w:lang w:val="it-IT"/>
        </w:rPr>
        <w:t>is</w:t>
      </w:r>
      <w:r>
        <w:rPr>
          <w:rtl w:val="0"/>
          <w:lang w:val="en-US"/>
        </w:rPr>
        <w:t xml:space="preserve"> goal?</w:t>
      </w:r>
    </w:p>
    <w:p>
      <w:pPr>
        <w:pStyle w:val="Body.0"/>
        <w:numPr>
          <w:ilvl w:val="0"/>
          <w:numId w:val="1"/>
        </w:numPr>
        <w:spacing w:before="60" w:after="80" w:line="288" w:lineRule="auto"/>
        <w:jc w:val="both"/>
        <w:rPr>
          <w:lang w:val="en-US"/>
        </w:rPr>
      </w:pPr>
      <w:r>
        <w:rPr>
          <w:rtl w:val="0"/>
          <w:lang w:val="en-US"/>
        </w:rPr>
        <w:t>Which steps allow to uplift this knowledge?</w:t>
      </w:r>
    </w:p>
    <w:p>
      <w:pPr>
        <w:pStyle w:val="Body.0"/>
        <w:numPr>
          <w:ilvl w:val="0"/>
          <w:numId w:val="1"/>
        </w:numPr>
        <w:spacing w:before="60" w:after="80" w:line="288" w:lineRule="auto"/>
        <w:jc w:val="both"/>
        <w:rPr>
          <w:lang w:val="en-US"/>
        </w:rPr>
      </w:pPr>
      <w:r>
        <w:rPr>
          <w:rtl w:val="0"/>
          <w:lang w:val="en-US"/>
        </w:rPr>
        <w:t>Which information allow</w:t>
      </w:r>
      <w:r>
        <w:rPr>
          <w:rtl w:val="0"/>
          <w:lang w:val="it-IT"/>
        </w:rPr>
        <w:t>s</w:t>
      </w:r>
      <w:r>
        <w:rPr>
          <w:rtl w:val="0"/>
          <w:lang w:val="en-US"/>
        </w:rPr>
        <w:t xml:space="preserve"> to acquire this knowledge?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it-IT"/>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3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8"/>
      <w:szCs w:val="38"/>
      <w:u w:val="none"/>
      <w:shd w:val="nil" w:color="auto" w:fill="auto"/>
      <w:vertAlign w:val="baseline"/>
      <w:lang w:val="it-IT"/>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120" w:after="18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it-IT"/>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