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Times New Roman" w:cs="Times New Roman"/>
          <w:b/>
          <w:bCs/>
          <w:sz w:val="24"/>
          <w:szCs w:val="24"/>
        </w:rPr>
        <w:t>CỘNG HÒA XÃ HỘI CHỦ NGHĨA VIỆT NAM</w:t>
      </w:r>
    </w:p>
    <w:p>
      <w:pPr>
        <w:pStyle w:val="Normal"/>
        <w:spacing w:before="0" w:after="0"/>
        <w:jc w:val="center"/>
        <w:rPr/>
      </w:pPr>
      <w:r>
        <w:rPr>
          <w:rFonts w:eastAsia="Times New Roman" w:cs="Times New Roman"/>
          <w:b/>
          <w:bCs/>
          <w:sz w:val="24"/>
          <w:szCs w:val="24"/>
        </w:rPr>
        <w:t>Độc lập - Tự do - Hạnh phúc</w:t>
      </w:r>
    </w:p>
    <w:p>
      <w:pPr>
        <w:pStyle w:val="Normal"/>
        <w:spacing w:before="0" w:after="200"/>
        <w:jc w:val="center"/>
        <w:rPr/>
      </w:pPr>
      <w:r>
        <w:rPr>
          <w:rFonts w:eastAsia="Times New Roman" w:cs="Times New Roman"/>
          <w:sz w:val="24"/>
          <w:szCs w:val="24"/>
        </w:rPr>
        <w:t>────────────────</w:t>
      </w:r>
    </w:p>
    <w:p>
      <w:pPr>
        <w:pStyle w:val="Normal"/>
        <w:spacing w:before="0" w:after="0"/>
        <w:jc w:val="center"/>
        <w:rPr/>
      </w:pPr>
      <w:r>
        <w:rPr>
          <w:rFonts w:eastAsia="Times New Roman" w:cs="Times New Roman"/>
          <w:b/>
          <w:bCs/>
          <w:sz w:val="30"/>
          <w:szCs w:val="30"/>
        </w:rPr>
        <w:t>HỢP ĐỒNG DỊCH VỤ BOOKING BÁO CHÍ</w:t>
      </w:r>
    </w:p>
    <w:p>
      <w:pPr>
        <w:pStyle w:val="Normal"/>
        <w:spacing w:before="0" w:after="60"/>
        <w:jc w:val="center"/>
        <w:rPr/>
      </w:pPr>
      <w:r>
        <w:rPr>
          <w:rFonts w:eastAsia="Times New Roman" w:cs="Times New Roman"/>
          <w:b/>
          <w:bCs/>
          <w:sz w:val="24"/>
          <w:szCs w:val="24"/>
        </w:rPr>
        <w:t>(ĐĂNG BÀI PR TRÊN BÁO ĐIỆN TỬ)</w:t>
      </w:r>
    </w:p>
    <w:p>
      <w:pPr>
        <w:pStyle w:val="Normal"/>
        <w:spacing w:before="0" w:after="200"/>
        <w:jc w:val="center"/>
        <w:rPr/>
      </w:pPr>
      <w:r>
        <w:rPr>
          <w:rFonts w:eastAsia="Times New Roman" w:cs="Times New Roman"/>
          <w:sz w:val="24"/>
          <w:szCs w:val="24"/>
        </w:rPr>
        <w:t xml:space="preserve">Số: </w:t>
      </w:r>
      <w:r>
        <w:rPr>
          <w:rFonts w:eastAsia="Times New Roman" w:cs="Times New Roman"/>
          <w:sz w:val="24"/>
          <w:szCs w:val="24"/>
          <w:shd w:fill="FFF2A8" w:val="clear"/>
        </w:rPr>
        <w:t>[____]</w:t>
      </w:r>
      <w:r>
        <w:rPr>
          <w:rFonts w:eastAsia="Times New Roman" w:cs="Times New Roman"/>
          <w:sz w:val="24"/>
          <w:szCs w:val="24"/>
        </w:rPr>
        <w:t>/2026/HĐ-DGC</w:t>
      </w:r>
    </w:p>
    <w:p>
      <w:pPr>
        <w:pStyle w:val="Normal"/>
        <w:spacing w:lineRule="auto" w:line="300" w:before="0" w:after="100"/>
        <w:jc w:val="both"/>
        <w:rPr/>
      </w:pPr>
      <w:r>
        <w:rPr>
          <w:rFonts w:eastAsia="Times New Roman" w:cs="Times New Roman"/>
          <w:sz w:val="24"/>
          <w:szCs w:val="24"/>
        </w:rPr>
        <w:t xml:space="preserve">Hôm nay, ngày </w:t>
      </w:r>
      <w:r>
        <w:rPr>
          <w:rFonts w:eastAsia="Times New Roman" w:cs="Times New Roman"/>
          <w:sz w:val="24"/>
          <w:szCs w:val="24"/>
          <w:shd w:fill="FFF2A8" w:val="clear"/>
        </w:rPr>
        <w:t>[__]</w:t>
      </w:r>
      <w:r>
        <w:rPr>
          <w:rFonts w:eastAsia="Times New Roman" w:cs="Times New Roman"/>
          <w:sz w:val="24"/>
          <w:szCs w:val="24"/>
        </w:rPr>
        <w:t xml:space="preserve"> tháng </w:t>
      </w:r>
      <w:r>
        <w:rPr>
          <w:rFonts w:eastAsia="Times New Roman" w:cs="Times New Roman"/>
          <w:sz w:val="24"/>
          <w:szCs w:val="24"/>
          <w:shd w:fill="FFF2A8" w:val="clear"/>
        </w:rPr>
        <w:t>[__]</w:t>
      </w:r>
      <w:r>
        <w:rPr>
          <w:rFonts w:eastAsia="Times New Roman" w:cs="Times New Roman"/>
          <w:sz w:val="24"/>
          <w:szCs w:val="24"/>
        </w:rPr>
        <w:t xml:space="preserve"> năm 2026, tại Hà Nội, chúng tôi gồm:</w:t>
      </w:r>
    </w:p>
    <w:p>
      <w:pPr>
        <w:pStyle w:val="Normal"/>
        <w:spacing w:lineRule="auto" w:line="300" w:before="0" w:after="40"/>
        <w:jc w:val="both"/>
        <w:rPr/>
      </w:pPr>
      <w:r>
        <w:rPr>
          <w:rFonts w:eastAsia="Times New Roman" w:cs="Times New Roman"/>
          <w:sz w:val="24"/>
          <w:szCs w:val="24"/>
        </w:rPr>
        <w:t>Căn cứ Bộ luật Dân sự số 91/2015/QH13 ngày 24/11/2015;</w:t>
      </w:r>
    </w:p>
    <w:p>
      <w:pPr>
        <w:pStyle w:val="Normal"/>
        <w:spacing w:lineRule="auto" w:line="300" w:before="0" w:after="40"/>
        <w:jc w:val="both"/>
        <w:rPr/>
      </w:pPr>
      <w:r>
        <w:rPr>
          <w:rFonts w:eastAsia="Times New Roman" w:cs="Times New Roman"/>
          <w:sz w:val="24"/>
          <w:szCs w:val="24"/>
        </w:rPr>
        <w:t>Căn cứ Luật Thương mại số 36/2005/QH11 ngày 14/6/2005;</w:t>
      </w:r>
    </w:p>
    <w:p>
      <w:pPr>
        <w:pStyle w:val="Normal"/>
        <w:spacing w:lineRule="auto" w:line="300" w:before="0" w:after="40"/>
        <w:jc w:val="both"/>
        <w:rPr/>
      </w:pPr>
      <w:r>
        <w:rPr>
          <w:rFonts w:eastAsia="Times New Roman" w:cs="Times New Roman"/>
          <w:sz w:val="24"/>
          <w:szCs w:val="24"/>
        </w:rPr>
        <w:t>Căn cứ Luật Quảng cáo số 16/2012/QH13 (đã được sửa đổi, bổ sung bởi Luật số 75/2025/QH15) và các văn bản hướng dẫn thi hành;</w:t>
      </w:r>
    </w:p>
    <w:p>
      <w:pPr>
        <w:pStyle w:val="Normal"/>
        <w:spacing w:lineRule="auto" w:line="300" w:before="0" w:after="40"/>
        <w:jc w:val="both"/>
        <w:rPr/>
      </w:pPr>
      <w:r>
        <w:rPr>
          <w:rFonts w:eastAsia="Times New Roman" w:cs="Times New Roman"/>
          <w:sz w:val="24"/>
          <w:szCs w:val="24"/>
        </w:rPr>
        <w:t>Căn cứ Luật Báo chí số 103/2016/QH13 và các văn bản hướng dẫn thi hành;</w:t>
      </w:r>
    </w:p>
    <w:p>
      <w:pPr>
        <w:pStyle w:val="Normal"/>
        <w:spacing w:lineRule="auto" w:line="300" w:before="0" w:after="100"/>
        <w:jc w:val="both"/>
        <w:rPr/>
      </w:pPr>
      <w:r>
        <w:rPr>
          <w:rFonts w:eastAsia="Times New Roman" w:cs="Times New Roman"/>
          <w:sz w:val="24"/>
          <w:szCs w:val="24"/>
        </w:rPr>
        <w:t>Căn cứ nhu cầu và khả năng của hai bên.</w:t>
      </w:r>
    </w:p>
    <w:p>
      <w:pPr>
        <w:pStyle w:val="Normal"/>
        <w:spacing w:lineRule="auto" w:line="300" w:before="0" w:after="100"/>
        <w:jc w:val="both"/>
        <w:rPr/>
      </w:pPr>
      <w:r>
        <w:rPr>
          <w:rFonts w:eastAsia="Times New Roman" w:cs="Times New Roman"/>
          <w:sz w:val="24"/>
          <w:szCs w:val="24"/>
        </w:rPr>
        <w:t>Hai bên thống nhất ký kết Hợp đồng dịch vụ booking báo chí (sau đây gọi là "Hợp đồng") với các điều khoản sau:</w:t>
      </w:r>
    </w:p>
    <w:p>
      <w:pPr>
        <w:pStyle w:val="Normal"/>
        <w:keepNext w:val="true"/>
        <w:spacing w:before="220" w:after="100"/>
        <w:jc w:val="start"/>
        <w:rPr/>
      </w:pPr>
      <w:r>
        <w:rPr>
          <w:rFonts w:eastAsia="Times New Roman" w:cs="Times New Roman"/>
          <w:b/>
          <w:bCs/>
          <w:sz w:val="24"/>
          <w:szCs w:val="24"/>
        </w:rPr>
        <w:t>ĐIỀU 1. THÔNG TIN CÁC BÊN</w:t>
      </w:r>
    </w:p>
    <w:p>
      <w:pPr>
        <w:pStyle w:val="Normal"/>
        <w:keepNext w:val="true"/>
        <w:spacing w:lineRule="auto" w:line="300" w:before="0" w:after="100"/>
        <w:jc w:val="both"/>
        <w:rPr/>
      </w:pPr>
      <w:r>
        <w:rPr>
          <w:rFonts w:eastAsia="Times New Roman" w:cs="Times New Roman"/>
          <w:b/>
          <w:bCs/>
          <w:sz w:val="24"/>
          <w:szCs w:val="24"/>
        </w:rPr>
        <w:t>1.1. Bên cung cấp dịch vụ (Bên A):</w:t>
      </w:r>
    </w:p>
    <w:tbl>
      <w:tblPr>
        <w:tblW w:w="9638" w:type="dxa"/>
        <w:jc w:val="start"/>
        <w:tblInd w:w="0" w:type="dxa"/>
        <w:tblLayout w:type="fixed"/>
        <w:tblCellMar>
          <w:top w:w="60" w:type="dxa"/>
          <w:start w:w="100" w:type="dxa"/>
          <w:bottom w:w="60" w:type="dxa"/>
          <w:end w:w="100" w:type="dxa"/>
        </w:tblCellMar>
      </w:tblPr>
      <w:tblGrid>
        <w:gridCol w:w="2299"/>
        <w:gridCol w:w="7339"/>
      </w:tblGrid>
      <w:tr>
        <w:trPr/>
        <w:tc>
          <w:tcPr>
            <w:tcW w:w="2299" w:type="dxa"/>
            <w:tcBorders/>
            <w:vAlign w:val="center"/>
          </w:tcPr>
          <w:p>
            <w:pPr>
              <w:pStyle w:val="Normal"/>
              <w:spacing w:before="0" w:after="20"/>
              <w:jc w:val="start"/>
              <w:rPr/>
            </w:pPr>
            <w:r>
              <w:rPr>
                <w:rFonts w:eastAsia="Times New Roman" w:cs="Times New Roman"/>
                <w:b/>
                <w:bCs/>
                <w:sz w:val="24"/>
                <w:szCs w:val="24"/>
              </w:rPr>
              <w:t>Tên công ty</w:t>
            </w:r>
          </w:p>
        </w:tc>
        <w:tc>
          <w:tcPr>
            <w:tcW w:w="7339" w:type="dxa"/>
            <w:tcBorders/>
            <w:vAlign w:val="center"/>
          </w:tcPr>
          <w:p>
            <w:pPr>
              <w:pStyle w:val="Normal"/>
              <w:spacing w:before="0" w:after="20"/>
              <w:jc w:val="start"/>
              <w:rPr/>
            </w:pPr>
            <w:r>
              <w:rPr>
                <w:rFonts w:eastAsia="Times New Roman" w:cs="Times New Roman"/>
                <w:sz w:val="24"/>
                <w:szCs w:val="24"/>
              </w:rPr>
              <w:t>CÔNG TY TNHH DỊCH VỤ TRUYỀN THÔNG DIGITO COMBAT (thương hiệu DigicomVN)</w:t>
            </w:r>
          </w:p>
        </w:tc>
      </w:tr>
      <w:tr>
        <w:trPr/>
        <w:tc>
          <w:tcPr>
            <w:tcW w:w="2299" w:type="dxa"/>
            <w:tcBorders/>
            <w:vAlign w:val="center"/>
          </w:tcPr>
          <w:p>
            <w:pPr>
              <w:pStyle w:val="Normal"/>
              <w:spacing w:before="0" w:after="20"/>
              <w:jc w:val="start"/>
              <w:rPr/>
            </w:pPr>
            <w:r>
              <w:rPr>
                <w:rFonts w:eastAsia="Times New Roman" w:cs="Times New Roman"/>
                <w:b/>
                <w:bCs/>
                <w:sz w:val="24"/>
                <w:szCs w:val="24"/>
              </w:rPr>
              <w:t>Mã số thuế</w:t>
            </w:r>
          </w:p>
        </w:tc>
        <w:tc>
          <w:tcPr>
            <w:tcW w:w="7339" w:type="dxa"/>
            <w:tcBorders/>
            <w:vAlign w:val="center"/>
          </w:tcPr>
          <w:p>
            <w:pPr>
              <w:pStyle w:val="Normal"/>
              <w:spacing w:before="0" w:after="20"/>
              <w:jc w:val="start"/>
              <w:rPr/>
            </w:pPr>
            <w:r>
              <w:rPr>
                <w:rFonts w:eastAsia="Times New Roman" w:cs="Times New Roman"/>
                <w:sz w:val="24"/>
                <w:szCs w:val="24"/>
              </w:rPr>
              <w:t>0109816406</w:t>
            </w:r>
          </w:p>
        </w:tc>
      </w:tr>
      <w:tr>
        <w:trPr/>
        <w:tc>
          <w:tcPr>
            <w:tcW w:w="2299" w:type="dxa"/>
            <w:tcBorders/>
            <w:vAlign w:val="center"/>
          </w:tcPr>
          <w:p>
            <w:pPr>
              <w:pStyle w:val="Normal"/>
              <w:spacing w:before="0" w:after="20"/>
              <w:jc w:val="start"/>
              <w:rPr/>
            </w:pPr>
            <w:r>
              <w:rPr>
                <w:rFonts w:eastAsia="Times New Roman" w:cs="Times New Roman"/>
                <w:b/>
                <w:bCs/>
                <w:sz w:val="24"/>
                <w:szCs w:val="24"/>
              </w:rPr>
              <w:t>Địa chỉ</w:t>
            </w:r>
          </w:p>
        </w:tc>
        <w:tc>
          <w:tcPr>
            <w:tcW w:w="7339" w:type="dxa"/>
            <w:tcBorders/>
            <w:vAlign w:val="center"/>
          </w:tcPr>
          <w:p>
            <w:pPr>
              <w:pStyle w:val="Normal"/>
              <w:spacing w:before="0" w:after="20"/>
              <w:jc w:val="start"/>
              <w:rPr/>
            </w:pPr>
            <w:r>
              <w:rPr>
                <w:rFonts w:eastAsia="Times New Roman" w:cs="Times New Roman"/>
                <w:sz w:val="24"/>
                <w:szCs w:val="24"/>
              </w:rPr>
              <w:t>Số nhà 200, Đường 3.1, Khu đô thị Gamuda Garden, Phường Hoàng Mai, Thành phố Hà Nội</w:t>
            </w:r>
          </w:p>
        </w:tc>
      </w:tr>
      <w:tr>
        <w:trPr/>
        <w:tc>
          <w:tcPr>
            <w:tcW w:w="2299" w:type="dxa"/>
            <w:tcBorders/>
            <w:vAlign w:val="center"/>
          </w:tcPr>
          <w:p>
            <w:pPr>
              <w:pStyle w:val="Normal"/>
              <w:spacing w:before="0" w:after="20"/>
              <w:jc w:val="start"/>
              <w:rPr/>
            </w:pPr>
            <w:r>
              <w:rPr>
                <w:rFonts w:eastAsia="Times New Roman" w:cs="Times New Roman"/>
                <w:b/>
                <w:bCs/>
                <w:sz w:val="24"/>
                <w:szCs w:val="24"/>
              </w:rPr>
              <w:t>Người đại diện</w:t>
            </w:r>
          </w:p>
        </w:tc>
        <w:tc>
          <w:tcPr>
            <w:tcW w:w="7339" w:type="dxa"/>
            <w:tcBorders/>
            <w:vAlign w:val="center"/>
          </w:tcPr>
          <w:p>
            <w:pPr>
              <w:pStyle w:val="Normal"/>
              <w:spacing w:before="0" w:after="20"/>
              <w:jc w:val="start"/>
              <w:rPr/>
            </w:pPr>
            <w:r>
              <w:rPr>
                <w:rFonts w:eastAsia="Times New Roman" w:cs="Times New Roman"/>
                <w:sz w:val="24"/>
                <w:szCs w:val="24"/>
              </w:rPr>
              <w:t>Ông Đỗ Xuân Hiếu - Chức vụ: Giám đốc</w:t>
            </w:r>
          </w:p>
        </w:tc>
      </w:tr>
      <w:tr>
        <w:trPr/>
        <w:tc>
          <w:tcPr>
            <w:tcW w:w="2299" w:type="dxa"/>
            <w:tcBorders/>
            <w:vAlign w:val="center"/>
          </w:tcPr>
          <w:p>
            <w:pPr>
              <w:pStyle w:val="Normal"/>
              <w:spacing w:before="0" w:after="20"/>
              <w:jc w:val="start"/>
              <w:rPr/>
            </w:pPr>
            <w:r>
              <w:rPr>
                <w:rFonts w:eastAsia="Times New Roman" w:cs="Times New Roman"/>
                <w:b/>
                <w:bCs/>
                <w:sz w:val="24"/>
                <w:szCs w:val="24"/>
              </w:rPr>
              <w:t>Điện thoại / Email</w:t>
            </w:r>
          </w:p>
        </w:tc>
        <w:tc>
          <w:tcPr>
            <w:tcW w:w="7339" w:type="dxa"/>
            <w:tcBorders/>
            <w:vAlign w:val="center"/>
          </w:tcPr>
          <w:p>
            <w:pPr>
              <w:pStyle w:val="Normal"/>
              <w:spacing w:before="0" w:after="20"/>
              <w:jc w:val="start"/>
              <w:rPr/>
            </w:pPr>
            <w:r>
              <w:rPr>
                <w:rFonts w:eastAsia="Times New Roman" w:cs="Times New Roman"/>
                <w:sz w:val="24"/>
                <w:szCs w:val="24"/>
              </w:rPr>
              <w:t>0988 769 317 / sales@digicomvn.com</w:t>
            </w:r>
          </w:p>
        </w:tc>
      </w:tr>
    </w:tbl>
    <w:p>
      <w:pPr>
        <w:pStyle w:val="Normal"/>
        <w:keepNext w:val="true"/>
        <w:spacing w:lineRule="auto" w:line="300" w:before="120" w:after="100"/>
        <w:jc w:val="both"/>
        <w:rPr/>
      </w:pPr>
      <w:r>
        <w:rPr>
          <w:rFonts w:eastAsia="Times New Roman" w:cs="Times New Roman"/>
          <w:b/>
          <w:bCs/>
          <w:sz w:val="24"/>
          <w:szCs w:val="24"/>
        </w:rPr>
        <w:t>1.2. Khách hàng (Bên B):</w:t>
      </w:r>
    </w:p>
    <w:tbl>
      <w:tblPr>
        <w:tblW w:w="9638" w:type="dxa"/>
        <w:jc w:val="start"/>
        <w:tblInd w:w="0" w:type="dxa"/>
        <w:tblLayout w:type="fixed"/>
        <w:tblCellMar>
          <w:top w:w="60" w:type="dxa"/>
          <w:start w:w="100" w:type="dxa"/>
          <w:bottom w:w="60" w:type="dxa"/>
          <w:end w:w="100" w:type="dxa"/>
        </w:tblCellMar>
      </w:tblPr>
      <w:tblGrid>
        <w:gridCol w:w="2299"/>
        <w:gridCol w:w="7339"/>
      </w:tblGrid>
      <w:tr>
        <w:trPr/>
        <w:tc>
          <w:tcPr>
            <w:tcW w:w="2299" w:type="dxa"/>
            <w:tcBorders/>
            <w:vAlign w:val="center"/>
          </w:tcPr>
          <w:p>
            <w:pPr>
              <w:pStyle w:val="Normal"/>
              <w:spacing w:before="0" w:after="20"/>
              <w:jc w:val="start"/>
              <w:rPr/>
            </w:pPr>
            <w:r>
              <w:rPr>
                <w:rFonts w:eastAsia="Times New Roman" w:cs="Times New Roman"/>
                <w:b/>
                <w:bCs/>
                <w:sz w:val="24"/>
                <w:szCs w:val="24"/>
              </w:rPr>
              <w:t>Tên công ty</w:t>
            </w:r>
          </w:p>
        </w:tc>
        <w:tc>
          <w:tcPr>
            <w:tcW w:w="7339" w:type="dxa"/>
            <w:tcBorders/>
            <w:vAlign w:val="center"/>
          </w:tcPr>
          <w:p>
            <w:pPr>
              <w:pStyle w:val="Normal"/>
              <w:spacing w:before="0" w:after="20"/>
              <w:jc w:val="start"/>
              <w:rPr/>
            </w:pPr>
            <w:r>
              <w:rPr>
                <w:rFonts w:eastAsia="Times New Roman" w:cs="Times New Roman"/>
                <w:sz w:val="24"/>
                <w:szCs w:val="24"/>
                <w:shd w:fill="FFF2A8" w:val="clear"/>
              </w:rPr>
              <w:t>[Tên công ty khách hàng]</w:t>
            </w:r>
          </w:p>
        </w:tc>
      </w:tr>
      <w:tr>
        <w:trPr/>
        <w:tc>
          <w:tcPr>
            <w:tcW w:w="2299" w:type="dxa"/>
            <w:tcBorders/>
            <w:vAlign w:val="center"/>
          </w:tcPr>
          <w:p>
            <w:pPr>
              <w:pStyle w:val="Normal"/>
              <w:spacing w:before="0" w:after="20"/>
              <w:jc w:val="start"/>
              <w:rPr/>
            </w:pPr>
            <w:r>
              <w:rPr>
                <w:rFonts w:eastAsia="Times New Roman" w:cs="Times New Roman"/>
                <w:b/>
                <w:bCs/>
                <w:sz w:val="24"/>
                <w:szCs w:val="24"/>
              </w:rPr>
              <w:t>Mã số thuế</w:t>
            </w:r>
          </w:p>
        </w:tc>
        <w:tc>
          <w:tcPr>
            <w:tcW w:w="7339" w:type="dxa"/>
            <w:tcBorders/>
            <w:vAlign w:val="center"/>
          </w:tcPr>
          <w:p>
            <w:pPr>
              <w:pStyle w:val="Normal"/>
              <w:spacing w:before="0" w:after="20"/>
              <w:jc w:val="start"/>
              <w:rPr/>
            </w:pPr>
            <w:r>
              <w:rPr>
                <w:rFonts w:eastAsia="Times New Roman" w:cs="Times New Roman"/>
                <w:sz w:val="24"/>
                <w:szCs w:val="24"/>
                <w:shd w:fill="FFF2A8" w:val="clear"/>
              </w:rPr>
              <w:t>[Mã số thuế]</w:t>
            </w:r>
          </w:p>
        </w:tc>
      </w:tr>
      <w:tr>
        <w:trPr/>
        <w:tc>
          <w:tcPr>
            <w:tcW w:w="2299" w:type="dxa"/>
            <w:tcBorders/>
            <w:vAlign w:val="center"/>
          </w:tcPr>
          <w:p>
            <w:pPr>
              <w:pStyle w:val="Normal"/>
              <w:spacing w:before="0" w:after="20"/>
              <w:jc w:val="start"/>
              <w:rPr/>
            </w:pPr>
            <w:r>
              <w:rPr>
                <w:rFonts w:eastAsia="Times New Roman" w:cs="Times New Roman"/>
                <w:b/>
                <w:bCs/>
                <w:sz w:val="24"/>
                <w:szCs w:val="24"/>
              </w:rPr>
              <w:t>Địa chỉ</w:t>
            </w:r>
          </w:p>
        </w:tc>
        <w:tc>
          <w:tcPr>
            <w:tcW w:w="7339" w:type="dxa"/>
            <w:tcBorders/>
            <w:vAlign w:val="center"/>
          </w:tcPr>
          <w:p>
            <w:pPr>
              <w:pStyle w:val="Normal"/>
              <w:spacing w:before="0" w:after="20"/>
              <w:jc w:val="start"/>
              <w:rPr/>
            </w:pPr>
            <w:r>
              <w:rPr>
                <w:rFonts w:eastAsia="Times New Roman" w:cs="Times New Roman"/>
                <w:sz w:val="24"/>
                <w:szCs w:val="24"/>
                <w:shd w:fill="FFF2A8" w:val="clear"/>
              </w:rPr>
              <w:t>[Địa chỉ trụ sở]</w:t>
            </w:r>
          </w:p>
        </w:tc>
      </w:tr>
      <w:tr>
        <w:trPr/>
        <w:tc>
          <w:tcPr>
            <w:tcW w:w="2299" w:type="dxa"/>
            <w:tcBorders/>
            <w:vAlign w:val="center"/>
          </w:tcPr>
          <w:p>
            <w:pPr>
              <w:pStyle w:val="Normal"/>
              <w:spacing w:before="0" w:after="20"/>
              <w:jc w:val="start"/>
              <w:rPr/>
            </w:pPr>
            <w:r>
              <w:rPr>
                <w:rFonts w:eastAsia="Times New Roman" w:cs="Times New Roman"/>
                <w:b/>
                <w:bCs/>
                <w:sz w:val="24"/>
                <w:szCs w:val="24"/>
              </w:rPr>
              <w:t>Người đại diện</w:t>
            </w:r>
          </w:p>
        </w:tc>
        <w:tc>
          <w:tcPr>
            <w:tcW w:w="7339" w:type="dxa"/>
            <w:tcBorders/>
            <w:vAlign w:val="center"/>
          </w:tcPr>
          <w:p>
            <w:pPr>
              <w:pStyle w:val="Normal"/>
              <w:spacing w:before="0" w:after="20"/>
              <w:jc w:val="start"/>
              <w:rPr/>
            </w:pPr>
            <w:r>
              <w:rPr>
                <w:rFonts w:eastAsia="Times New Roman" w:cs="Times New Roman"/>
                <w:sz w:val="24"/>
                <w:szCs w:val="24"/>
                <w:shd w:fill="FFF2A8" w:val="clear"/>
              </w:rPr>
              <w:t>[Họ tên]</w:t>
            </w:r>
            <w:r>
              <w:rPr>
                <w:rFonts w:eastAsia="Times New Roman" w:cs="Times New Roman"/>
                <w:sz w:val="24"/>
                <w:szCs w:val="24"/>
              </w:rPr>
              <w:t xml:space="preserve"> - Chức vụ: </w:t>
            </w:r>
            <w:r>
              <w:rPr>
                <w:rFonts w:eastAsia="Times New Roman" w:cs="Times New Roman"/>
                <w:sz w:val="24"/>
                <w:szCs w:val="24"/>
                <w:shd w:fill="FFF2A8" w:val="clear"/>
              </w:rPr>
              <w:t>[Chức danh]</w:t>
            </w:r>
          </w:p>
        </w:tc>
      </w:tr>
      <w:tr>
        <w:trPr/>
        <w:tc>
          <w:tcPr>
            <w:tcW w:w="2299" w:type="dxa"/>
            <w:tcBorders/>
            <w:vAlign w:val="center"/>
          </w:tcPr>
          <w:p>
            <w:pPr>
              <w:pStyle w:val="Normal"/>
              <w:spacing w:before="0" w:after="20"/>
              <w:jc w:val="start"/>
              <w:rPr/>
            </w:pPr>
            <w:r>
              <w:rPr>
                <w:rFonts w:eastAsia="Times New Roman" w:cs="Times New Roman"/>
                <w:b/>
                <w:bCs/>
                <w:sz w:val="24"/>
                <w:szCs w:val="24"/>
              </w:rPr>
              <w:t>Điện thoại / Email</w:t>
            </w:r>
          </w:p>
        </w:tc>
        <w:tc>
          <w:tcPr>
            <w:tcW w:w="7339" w:type="dxa"/>
            <w:tcBorders/>
            <w:vAlign w:val="center"/>
          </w:tcPr>
          <w:p>
            <w:pPr>
              <w:pStyle w:val="Normal"/>
              <w:spacing w:before="0" w:after="20"/>
              <w:jc w:val="start"/>
              <w:rPr/>
            </w:pPr>
            <w:r>
              <w:rPr>
                <w:rFonts w:eastAsia="Times New Roman" w:cs="Times New Roman"/>
                <w:sz w:val="24"/>
                <w:szCs w:val="24"/>
                <w:shd w:fill="FFF2A8" w:val="clear"/>
              </w:rPr>
              <w:t>[Số điện thoại]</w:t>
            </w:r>
            <w:r>
              <w:rPr>
                <w:rFonts w:eastAsia="Times New Roman" w:cs="Times New Roman"/>
                <w:sz w:val="24"/>
                <w:szCs w:val="24"/>
              </w:rPr>
              <w:t xml:space="preserve"> / </w:t>
            </w:r>
            <w:r>
              <w:rPr>
                <w:rFonts w:eastAsia="Times New Roman" w:cs="Times New Roman"/>
                <w:sz w:val="24"/>
                <w:szCs w:val="24"/>
                <w:shd w:fill="FFF2A8" w:val="clear"/>
              </w:rPr>
              <w:t>[Email nhận thông báo]</w:t>
            </w:r>
          </w:p>
        </w:tc>
      </w:tr>
      <w:tr>
        <w:trPr/>
        <w:tc>
          <w:tcPr>
            <w:tcW w:w="2299" w:type="dxa"/>
            <w:tcBorders/>
            <w:vAlign w:val="center"/>
          </w:tcPr>
          <w:p>
            <w:pPr>
              <w:pStyle w:val="Normal"/>
              <w:spacing w:before="0" w:after="20"/>
              <w:jc w:val="start"/>
              <w:rPr/>
            </w:pPr>
            <w:r>
              <w:rPr>
                <w:rFonts w:eastAsia="Times New Roman" w:cs="Times New Roman"/>
                <w:b/>
                <w:bCs/>
                <w:sz w:val="24"/>
                <w:szCs w:val="24"/>
              </w:rPr>
              <w:t>Đầu mối phụ trách</w:t>
            </w:r>
          </w:p>
        </w:tc>
        <w:tc>
          <w:tcPr>
            <w:tcW w:w="7339" w:type="dxa"/>
            <w:tcBorders/>
            <w:vAlign w:val="center"/>
          </w:tcPr>
          <w:p>
            <w:pPr>
              <w:pStyle w:val="Normal"/>
              <w:spacing w:before="0" w:after="20"/>
              <w:jc w:val="start"/>
              <w:rPr/>
            </w:pPr>
            <w:r>
              <w:rPr>
                <w:rFonts w:eastAsia="Times New Roman" w:cs="Times New Roman"/>
                <w:sz w:val="24"/>
                <w:szCs w:val="24"/>
                <w:shd w:fill="FFF2A8" w:val="clear"/>
              </w:rPr>
              <w:t>[Họ tên, số điện thoại, email người duyệt bài]</w:t>
            </w:r>
          </w:p>
        </w:tc>
      </w:tr>
    </w:tbl>
    <w:p>
      <w:pPr>
        <w:pStyle w:val="Normal"/>
        <w:spacing w:lineRule="auto" w:line="300" w:before="100" w:after="100"/>
        <w:jc w:val="both"/>
        <w:rPr/>
      </w:pPr>
      <w:r>
        <w:rPr>
          <w:rFonts w:eastAsia="Times New Roman" w:cs="Times New Roman"/>
          <w:sz w:val="24"/>
          <w:szCs w:val="24"/>
        </w:rPr>
        <w:t>Bên A và Bên B sau đây gọi chung là "Hai Bên".</w:t>
      </w:r>
    </w:p>
    <w:p>
      <w:pPr>
        <w:pStyle w:val="Normal"/>
        <w:keepNext w:val="true"/>
        <w:spacing w:before="220" w:after="100"/>
        <w:jc w:val="start"/>
        <w:rPr/>
      </w:pPr>
      <w:r>
        <w:rPr>
          <w:rFonts w:eastAsia="Times New Roman" w:cs="Times New Roman"/>
          <w:b/>
          <w:bCs/>
          <w:sz w:val="24"/>
          <w:szCs w:val="24"/>
        </w:rPr>
        <w:t>ĐIỀU 2. NỘI DUNG DỊCH VỤ</w:t>
      </w:r>
    </w:p>
    <w:p>
      <w:pPr>
        <w:pStyle w:val="Normal"/>
        <w:keepNext w:val="true"/>
        <w:spacing w:lineRule="auto" w:line="300" w:before="0" w:after="100"/>
        <w:jc w:val="both"/>
        <w:rPr/>
      </w:pPr>
      <w:r>
        <w:rPr>
          <w:rFonts w:eastAsia="Times New Roman" w:cs="Times New Roman"/>
          <w:sz w:val="24"/>
          <w:szCs w:val="24"/>
        </w:rPr>
        <w:t>2.1. Bên A cung cấp, Bên B sử dụng dịch vụ biên tập, đặt lịch và đăng bài viết (bài PR/bài truyền thông) của Bên B trên các báo điện tử theo danh mục dưới đây:</w:t>
      </w:r>
    </w:p>
    <w:tbl>
      <w:tblPr>
        <w:tblW w:w="9638" w:type="dxa"/>
        <w:jc w:val="start"/>
        <w:tblInd w:w="0" w:type="dxa"/>
        <w:tblLayout w:type="fixed"/>
        <w:tblCellMar>
          <w:top w:w="60" w:type="dxa"/>
          <w:start w:w="100" w:type="dxa"/>
          <w:bottom w:w="60" w:type="dxa"/>
          <w:end w:w="100" w:type="dxa"/>
        </w:tblCellMar>
      </w:tblPr>
      <w:tblGrid>
        <w:gridCol w:w="699"/>
        <w:gridCol w:w="1501"/>
        <w:gridCol w:w="1699"/>
        <w:gridCol w:w="2628"/>
        <w:gridCol w:w="1250"/>
        <w:gridCol w:w="560"/>
        <w:gridCol w:w="1301"/>
      </w:tblGrid>
      <w:tr>
        <w:trPr>
          <w:tblHeader w:val="true"/>
        </w:trPr>
        <w:tc>
          <w:tcPr>
            <w:tcW w:w="699"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STT</w:t>
            </w:r>
          </w:p>
        </w:tc>
        <w:tc>
          <w:tcPr>
            <w:tcW w:w="1501"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Đầu báo</w:t>
            </w:r>
          </w:p>
        </w:tc>
        <w:tc>
          <w:tcPr>
            <w:tcW w:w="1699"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Vị trí / Chuyên mục</w:t>
            </w:r>
          </w:p>
        </w:tc>
        <w:tc>
          <w:tcPr>
            <w:tcW w:w="2628"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Quy cách bài đăng</w:t>
            </w:r>
          </w:p>
        </w:tc>
        <w:tc>
          <w:tcPr>
            <w:tcW w:w="1250"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Đơn giá (VNĐ)</w:t>
            </w:r>
          </w:p>
        </w:tc>
        <w:tc>
          <w:tcPr>
            <w:tcW w:w="560"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SL</w:t>
            </w:r>
          </w:p>
        </w:tc>
        <w:tc>
          <w:tcPr>
            <w:tcW w:w="1301"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center"/>
              <w:rPr/>
            </w:pPr>
            <w:r>
              <w:rPr>
                <w:rFonts w:eastAsia="Times New Roman" w:cs="Times New Roman"/>
                <w:b/>
                <w:bCs/>
                <w:sz w:val="24"/>
                <w:szCs w:val="24"/>
              </w:rPr>
              <w:t>Thành tiền (VNĐ)</w:t>
            </w:r>
          </w:p>
        </w:tc>
      </w:tr>
      <w:tr>
        <w:trPr/>
        <w:tc>
          <w:tcPr>
            <w:tcW w:w="6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center"/>
              <w:rPr/>
            </w:pPr>
            <w:r>
              <w:rPr>
                <w:rFonts w:eastAsia="Times New Roman" w:cs="Times New Roman"/>
                <w:sz w:val="24"/>
                <w:szCs w:val="24"/>
              </w:rPr>
              <w:t>1</w:t>
            </w:r>
          </w:p>
        </w:tc>
        <w:tc>
          <w:tcPr>
            <w:tcW w:w="15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shd w:fill="FFF2A8" w:val="clear"/>
              </w:rPr>
              <w:t>[tên báo]</w:t>
            </w:r>
          </w:p>
        </w:tc>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shd w:fill="FFF2A8" w:val="clear"/>
              </w:rPr>
              <w:t>[chuyên mục / vị trí]</w:t>
            </w:r>
          </w:p>
        </w:tc>
        <w:tc>
          <w:tcPr>
            <w:tcW w:w="2628"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shd w:fill="FFF2A8" w:val="clear"/>
              </w:rPr>
              <w:t>[số từ]</w:t>
            </w:r>
            <w:r>
              <w:rPr>
                <w:rFonts w:eastAsia="Times New Roman" w:cs="Times New Roman"/>
                <w:sz w:val="24"/>
                <w:szCs w:val="24"/>
              </w:rPr>
              <w:t xml:space="preserve"> từ, </w:t>
            </w:r>
            <w:r>
              <w:rPr>
                <w:rFonts w:eastAsia="Times New Roman" w:cs="Times New Roman"/>
                <w:sz w:val="24"/>
                <w:szCs w:val="24"/>
                <w:shd w:fill="FFF2A8" w:val="clear"/>
              </w:rPr>
              <w:t>[số ảnh]</w:t>
            </w:r>
            <w:r>
              <w:rPr>
                <w:rFonts w:eastAsia="Times New Roman" w:cs="Times New Roman"/>
                <w:sz w:val="24"/>
                <w:szCs w:val="24"/>
              </w:rPr>
              <w:t xml:space="preserve"> ảnh, </w:t>
            </w:r>
            <w:r>
              <w:rPr>
                <w:rFonts w:eastAsia="Times New Roman" w:cs="Times New Roman"/>
                <w:sz w:val="24"/>
                <w:szCs w:val="24"/>
                <w:shd w:fill="FFF2A8" w:val="clear"/>
              </w:rPr>
              <w:t>[số link]</w:t>
            </w:r>
            <w:r>
              <w:rPr>
                <w:rFonts w:eastAsia="Times New Roman" w:cs="Times New Roman"/>
                <w:sz w:val="24"/>
                <w:szCs w:val="24"/>
              </w:rPr>
              <w:t xml:space="preserve"> link </w:t>
            </w:r>
            <w:r>
              <w:rPr>
                <w:rFonts w:eastAsia="Times New Roman" w:cs="Times New Roman"/>
                <w:sz w:val="24"/>
                <w:szCs w:val="24"/>
                <w:shd w:fill="FFF2A8" w:val="clear"/>
              </w:rPr>
              <w:t>[dofollow/nofollow]</w:t>
            </w:r>
          </w:p>
        </w:tc>
        <w:tc>
          <w:tcPr>
            <w:tcW w:w="125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sz w:val="24"/>
                <w:szCs w:val="24"/>
                <w:shd w:fill="FFF2A8" w:val="clear"/>
              </w:rPr>
              <w:t>[...]</w:t>
            </w:r>
          </w:p>
        </w:tc>
        <w:tc>
          <w:tcPr>
            <w:tcW w:w="56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center"/>
              <w:rPr/>
            </w:pPr>
            <w:r>
              <w:rPr>
                <w:rFonts w:eastAsia="Times New Roman" w:cs="Times New Roman"/>
                <w:sz w:val="24"/>
                <w:szCs w:val="24"/>
                <w:shd w:fill="FFF2A8" w:val="clear"/>
              </w:rPr>
              <w:t>[...]</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sz w:val="24"/>
                <w:szCs w:val="24"/>
                <w:shd w:fill="FFF2A8" w:val="clear"/>
              </w:rPr>
              <w:t>[...]</w:t>
            </w:r>
          </w:p>
        </w:tc>
      </w:tr>
      <w:tr>
        <w:trPr/>
        <w:tc>
          <w:tcPr>
            <w:tcW w:w="6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center"/>
              <w:rPr/>
            </w:pPr>
            <w:r>
              <w:rPr>
                <w:rFonts w:eastAsia="Times New Roman" w:cs="Times New Roman"/>
                <w:sz w:val="24"/>
                <w:szCs w:val="24"/>
              </w:rPr>
              <w:t>2</w:t>
            </w:r>
          </w:p>
        </w:tc>
        <w:tc>
          <w:tcPr>
            <w:tcW w:w="15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shd w:fill="FFF2A8" w:val="clear"/>
              </w:rPr>
              <w:t>[tên báo]</w:t>
            </w:r>
          </w:p>
        </w:tc>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shd w:fill="FFF2A8" w:val="clear"/>
              </w:rPr>
              <w:t>[chuyên mục / vị trí]</w:t>
            </w:r>
          </w:p>
        </w:tc>
        <w:tc>
          <w:tcPr>
            <w:tcW w:w="2628"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shd w:fill="FFF2A8" w:val="clear"/>
              </w:rPr>
              <w:t>[số từ]</w:t>
            </w:r>
            <w:r>
              <w:rPr>
                <w:rFonts w:eastAsia="Times New Roman" w:cs="Times New Roman"/>
                <w:sz w:val="24"/>
                <w:szCs w:val="24"/>
              </w:rPr>
              <w:t xml:space="preserve"> từ, </w:t>
            </w:r>
            <w:r>
              <w:rPr>
                <w:rFonts w:eastAsia="Times New Roman" w:cs="Times New Roman"/>
                <w:sz w:val="24"/>
                <w:szCs w:val="24"/>
                <w:shd w:fill="FFF2A8" w:val="clear"/>
              </w:rPr>
              <w:t>[số ảnh]</w:t>
            </w:r>
            <w:r>
              <w:rPr>
                <w:rFonts w:eastAsia="Times New Roman" w:cs="Times New Roman"/>
                <w:sz w:val="24"/>
                <w:szCs w:val="24"/>
              </w:rPr>
              <w:t xml:space="preserve"> ảnh, </w:t>
            </w:r>
            <w:r>
              <w:rPr>
                <w:rFonts w:eastAsia="Times New Roman" w:cs="Times New Roman"/>
                <w:sz w:val="24"/>
                <w:szCs w:val="24"/>
                <w:shd w:fill="FFF2A8" w:val="clear"/>
              </w:rPr>
              <w:t>[số link]</w:t>
            </w:r>
            <w:r>
              <w:rPr>
                <w:rFonts w:eastAsia="Times New Roman" w:cs="Times New Roman"/>
                <w:sz w:val="24"/>
                <w:szCs w:val="24"/>
              </w:rPr>
              <w:t xml:space="preserve"> link </w:t>
            </w:r>
            <w:r>
              <w:rPr>
                <w:rFonts w:eastAsia="Times New Roman" w:cs="Times New Roman"/>
                <w:sz w:val="24"/>
                <w:szCs w:val="24"/>
                <w:shd w:fill="FFF2A8" w:val="clear"/>
              </w:rPr>
              <w:t>[dofollow/nofollow]</w:t>
            </w:r>
          </w:p>
        </w:tc>
        <w:tc>
          <w:tcPr>
            <w:tcW w:w="125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sz w:val="24"/>
                <w:szCs w:val="24"/>
                <w:shd w:fill="FFF2A8" w:val="clear"/>
              </w:rPr>
              <w:t>[...]</w:t>
            </w:r>
          </w:p>
        </w:tc>
        <w:tc>
          <w:tcPr>
            <w:tcW w:w="56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center"/>
              <w:rPr/>
            </w:pPr>
            <w:r>
              <w:rPr>
                <w:rFonts w:eastAsia="Times New Roman" w:cs="Times New Roman"/>
                <w:sz w:val="24"/>
                <w:szCs w:val="24"/>
                <w:shd w:fill="FFF2A8" w:val="clear"/>
              </w:rPr>
              <w:t>[...]</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sz w:val="24"/>
                <w:szCs w:val="24"/>
                <w:shd w:fill="FFF2A8" w:val="clear"/>
              </w:rPr>
              <w:t>[...]</w:t>
            </w:r>
          </w:p>
        </w:tc>
      </w:tr>
      <w:tr>
        <w:trPr/>
        <w:tc>
          <w:tcPr>
            <w:tcW w:w="6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center"/>
              <w:rPr/>
            </w:pPr>
            <w:r>
              <w:rPr>
                <w:rFonts w:eastAsia="Times New Roman" w:cs="Times New Roman"/>
                <w:sz w:val="24"/>
                <w:szCs w:val="24"/>
              </w:rPr>
              <w:t>3</w:t>
            </w:r>
          </w:p>
        </w:tc>
        <w:tc>
          <w:tcPr>
            <w:tcW w:w="15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shd w:fill="FFF2A8" w:val="clear"/>
              </w:rPr>
              <w:t>[tên báo]</w:t>
            </w:r>
          </w:p>
        </w:tc>
        <w:tc>
          <w:tcPr>
            <w:tcW w:w="16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shd w:fill="FFF2A8" w:val="clear"/>
              </w:rPr>
              <w:t>[chuyên mục / vị trí]</w:t>
            </w:r>
          </w:p>
        </w:tc>
        <w:tc>
          <w:tcPr>
            <w:tcW w:w="2628"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shd w:fill="FFF2A8" w:val="clear"/>
              </w:rPr>
              <w:t>[số từ]</w:t>
            </w:r>
            <w:r>
              <w:rPr>
                <w:rFonts w:eastAsia="Times New Roman" w:cs="Times New Roman"/>
                <w:sz w:val="24"/>
                <w:szCs w:val="24"/>
              </w:rPr>
              <w:t xml:space="preserve"> từ, </w:t>
            </w:r>
            <w:r>
              <w:rPr>
                <w:rFonts w:eastAsia="Times New Roman" w:cs="Times New Roman"/>
                <w:sz w:val="24"/>
                <w:szCs w:val="24"/>
                <w:shd w:fill="FFF2A8" w:val="clear"/>
              </w:rPr>
              <w:t>[số ảnh]</w:t>
            </w:r>
            <w:r>
              <w:rPr>
                <w:rFonts w:eastAsia="Times New Roman" w:cs="Times New Roman"/>
                <w:sz w:val="24"/>
                <w:szCs w:val="24"/>
              </w:rPr>
              <w:t xml:space="preserve"> ảnh, </w:t>
            </w:r>
            <w:r>
              <w:rPr>
                <w:rFonts w:eastAsia="Times New Roman" w:cs="Times New Roman"/>
                <w:sz w:val="24"/>
                <w:szCs w:val="24"/>
                <w:shd w:fill="FFF2A8" w:val="clear"/>
              </w:rPr>
              <w:t>[số link]</w:t>
            </w:r>
            <w:r>
              <w:rPr>
                <w:rFonts w:eastAsia="Times New Roman" w:cs="Times New Roman"/>
                <w:sz w:val="24"/>
                <w:szCs w:val="24"/>
              </w:rPr>
              <w:t xml:space="preserve"> link </w:t>
            </w:r>
            <w:r>
              <w:rPr>
                <w:rFonts w:eastAsia="Times New Roman" w:cs="Times New Roman"/>
                <w:sz w:val="24"/>
                <w:szCs w:val="24"/>
                <w:shd w:fill="FFF2A8" w:val="clear"/>
              </w:rPr>
              <w:t>[dofollow/nofollow]</w:t>
            </w:r>
          </w:p>
        </w:tc>
        <w:tc>
          <w:tcPr>
            <w:tcW w:w="125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sz w:val="24"/>
                <w:szCs w:val="24"/>
                <w:shd w:fill="FFF2A8" w:val="clear"/>
              </w:rPr>
              <w:t>[...]</w:t>
            </w:r>
          </w:p>
        </w:tc>
        <w:tc>
          <w:tcPr>
            <w:tcW w:w="56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center"/>
              <w:rPr/>
            </w:pPr>
            <w:r>
              <w:rPr>
                <w:rFonts w:eastAsia="Times New Roman" w:cs="Times New Roman"/>
                <w:sz w:val="24"/>
                <w:szCs w:val="24"/>
                <w:shd w:fill="FFF2A8" w:val="clear"/>
              </w:rPr>
              <w:t>[...]</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sz w:val="24"/>
                <w:szCs w:val="24"/>
                <w:shd w:fill="FFF2A8" w:val="clear"/>
              </w:rPr>
              <w:t>[...]</w:t>
            </w:r>
          </w:p>
        </w:tc>
      </w:tr>
      <w:tr>
        <w:trPr/>
        <w:tc>
          <w:tcPr>
            <w:tcW w:w="8337" w:type="dxa"/>
            <w:gridSpan w:val="6"/>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b/>
                <w:bCs/>
                <w:sz w:val="24"/>
                <w:szCs w:val="24"/>
              </w:rPr>
              <w:t>Cộng tiền hàng</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b/>
                <w:bCs/>
                <w:sz w:val="24"/>
                <w:szCs w:val="24"/>
                <w:shd w:fill="FFF2A8" w:val="clear"/>
              </w:rPr>
              <w:t>[...]</w:t>
            </w:r>
          </w:p>
        </w:tc>
      </w:tr>
      <w:tr>
        <w:trPr/>
        <w:tc>
          <w:tcPr>
            <w:tcW w:w="8337" w:type="dxa"/>
            <w:gridSpan w:val="6"/>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b/>
                <w:bCs/>
                <w:sz w:val="24"/>
                <w:szCs w:val="24"/>
              </w:rPr>
              <w:t xml:space="preserve">Thuế GTGT </w:t>
            </w:r>
            <w:r>
              <w:rPr>
                <w:rFonts w:eastAsia="Times New Roman" w:cs="Times New Roman"/>
                <w:b/>
                <w:bCs/>
                <w:sz w:val="24"/>
                <w:szCs w:val="24"/>
                <w:shd w:fill="FFF2A8" w:val="clear"/>
              </w:rPr>
              <w:t>[..]</w:t>
            </w:r>
            <w:r>
              <w:rPr>
                <w:rFonts w:eastAsia="Times New Roman" w:cs="Times New Roman"/>
                <w:b/>
                <w:bCs/>
                <w:sz w:val="24"/>
                <w:szCs w:val="24"/>
              </w:rPr>
              <w:t>%</w:t>
            </w:r>
          </w:p>
        </w:tc>
        <w:tc>
          <w:tcPr>
            <w:tcW w:w="1301"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end"/>
              <w:rPr/>
            </w:pPr>
            <w:r>
              <w:rPr>
                <w:rFonts w:eastAsia="Times New Roman" w:cs="Times New Roman"/>
                <w:b/>
                <w:bCs/>
                <w:sz w:val="24"/>
                <w:szCs w:val="24"/>
                <w:shd w:fill="FFF2A8" w:val="clear"/>
              </w:rPr>
              <w:t>[...]</w:t>
            </w:r>
          </w:p>
        </w:tc>
      </w:tr>
      <w:tr>
        <w:trPr/>
        <w:tc>
          <w:tcPr>
            <w:tcW w:w="8337" w:type="dxa"/>
            <w:gridSpan w:val="6"/>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end"/>
              <w:rPr/>
            </w:pPr>
            <w:r>
              <w:rPr>
                <w:rFonts w:eastAsia="Times New Roman" w:cs="Times New Roman"/>
                <w:b/>
                <w:bCs/>
                <w:sz w:val="24"/>
                <w:szCs w:val="24"/>
              </w:rPr>
              <w:t>TỔNG GIÁ TRỊ HỢP ĐỒNG</w:t>
            </w:r>
          </w:p>
        </w:tc>
        <w:tc>
          <w:tcPr>
            <w:tcW w:w="1301" w:type="dxa"/>
            <w:tcBorders>
              <w:top w:val="single" w:sz="4" w:space="0" w:color="808080"/>
              <w:start w:val="single" w:sz="4" w:space="0" w:color="808080"/>
              <w:bottom w:val="single" w:sz="4" w:space="0" w:color="808080"/>
              <w:end w:val="single" w:sz="4" w:space="0" w:color="808080"/>
            </w:tcBorders>
            <w:shd w:color="auto" w:fill="E7EEF4" w:val="clear"/>
            <w:vAlign w:val="center"/>
          </w:tcPr>
          <w:p>
            <w:pPr>
              <w:pStyle w:val="Normal"/>
              <w:spacing w:before="0" w:after="20"/>
              <w:jc w:val="end"/>
              <w:rPr/>
            </w:pPr>
            <w:r>
              <w:rPr>
                <w:rFonts w:eastAsia="Times New Roman" w:cs="Times New Roman"/>
                <w:b/>
                <w:bCs/>
                <w:sz w:val="24"/>
                <w:szCs w:val="24"/>
                <w:shd w:fill="FFF2A8" w:val="clear"/>
              </w:rPr>
              <w:t>[...]</w:t>
            </w:r>
          </w:p>
        </w:tc>
      </w:tr>
    </w:tbl>
    <w:p>
      <w:pPr>
        <w:pStyle w:val="Normal"/>
        <w:spacing w:lineRule="auto" w:line="300" w:before="100" w:after="100"/>
        <w:jc w:val="both"/>
        <w:rPr/>
      </w:pPr>
      <w:r>
        <w:rPr>
          <w:rFonts w:eastAsia="Times New Roman" w:cs="Times New Roman"/>
          <w:i/>
          <w:iCs/>
          <w:sz w:val="24"/>
          <w:szCs w:val="24"/>
        </w:rPr>
        <w:t xml:space="preserve">Bằng chữ: </w:t>
      </w:r>
      <w:r>
        <w:rPr>
          <w:rFonts w:eastAsia="Times New Roman" w:cs="Times New Roman"/>
          <w:i/>
          <w:iCs/>
          <w:sz w:val="24"/>
          <w:szCs w:val="24"/>
          <w:shd w:fill="FFF2A8" w:val="clear"/>
        </w:rPr>
        <w:t>[số tiền bằng chữ]</w:t>
      </w:r>
      <w:r>
        <w:rPr>
          <w:rFonts w:eastAsia="Times New Roman" w:cs="Times New Roman"/>
          <w:i/>
          <w:iCs/>
          <w:sz w:val="24"/>
          <w:szCs w:val="24"/>
        </w:rPr>
        <w:t>./.</w:t>
      </w:r>
    </w:p>
    <w:p>
      <w:pPr>
        <w:pStyle w:val="Normal"/>
        <w:spacing w:lineRule="auto" w:line="300" w:before="0" w:after="100"/>
        <w:jc w:val="both"/>
        <w:rPr/>
      </w:pPr>
      <w:r>
        <w:rPr>
          <w:rFonts w:eastAsia="Times New Roman" w:cs="Times New Roman"/>
          <w:sz w:val="24"/>
          <w:szCs w:val="24"/>
        </w:rPr>
        <w:t xml:space="preserve">2.2. Giá tại mục 2.1 là giá trọn gói cho từng bài đăng theo đúng quy cách đã ghi (số từ, số ảnh, số liên kết, loại liên kết), đã bao gồm chi phí biên tập, đặt lịch và đăng bài, </w:t>
      </w:r>
      <w:r>
        <w:rPr>
          <w:rFonts w:eastAsia="Times New Roman" w:cs="Times New Roman"/>
          <w:sz w:val="24"/>
          <w:szCs w:val="24"/>
          <w:shd w:fill="FFF2A8" w:val="clear"/>
        </w:rPr>
        <w:t>[chưa / đã]</w:t>
      </w:r>
      <w:r>
        <w:rPr>
          <w:rFonts w:eastAsia="Times New Roman" w:cs="Times New Roman"/>
          <w:sz w:val="24"/>
          <w:szCs w:val="24"/>
        </w:rPr>
        <w:t xml:space="preserve"> bao gồm thuế GTGT.</w:t>
      </w:r>
    </w:p>
    <w:p>
      <w:pPr>
        <w:pStyle w:val="Normal"/>
        <w:spacing w:lineRule="auto" w:line="300" w:before="0" w:after="100"/>
        <w:jc w:val="both"/>
        <w:rPr/>
      </w:pPr>
      <w:r>
        <w:rPr>
          <w:rFonts w:eastAsia="Times New Roman" w:cs="Times New Roman"/>
          <w:sz w:val="24"/>
          <w:szCs w:val="24"/>
        </w:rPr>
        <w:t>2.3. Bên A là đơn vị biên tập và làm đầu mối liên hệ với tòa soạn. Quyền duyệt, biên tập cuối cùng, ấn định giờ đăng và vị trí hiển thị cụ thể thuộc về tòa soạn theo quy định của Luật Báo chí và quy chế của từng cơ quan báo chí.</w:t>
      </w:r>
    </w:p>
    <w:p>
      <w:pPr>
        <w:pStyle w:val="Normal"/>
        <w:spacing w:lineRule="auto" w:line="300" w:before="0" w:after="100"/>
        <w:jc w:val="both"/>
        <w:rPr/>
      </w:pPr>
      <w:r>
        <w:rPr>
          <w:rFonts w:eastAsia="Times New Roman" w:cs="Times New Roman"/>
          <w:sz w:val="24"/>
          <w:szCs w:val="24"/>
        </w:rPr>
        <w:t>2.4. Phạm vi cam kết của Bên A là đăng đúng bài, đúng đầu báo, đúng chuyên mục và đúng quy cách đã ghi tại mục 2.1. Bên A không cam kết (i) thứ hạng từ khóa trên công cụ tìm kiếm, (ii) lượng truy cập, lượt xem, tương tác, hay (iii) doanh thu, đơn hàng phát sinh từ bài đăng, vì các kết quả này phụ thuộc vào nhiều yếu tố ngoài khả năng kiểm soát của Bên A.</w:t>
      </w:r>
    </w:p>
    <w:p>
      <w:pPr>
        <w:pStyle w:val="Normal"/>
        <w:spacing w:lineRule="auto" w:line="300" w:before="0" w:after="100"/>
        <w:jc w:val="both"/>
        <w:rPr/>
      </w:pPr>
      <w:r>
        <w:rPr>
          <w:rFonts w:eastAsia="Times New Roman" w:cs="Times New Roman"/>
          <w:sz w:val="24"/>
          <w:szCs w:val="24"/>
        </w:rPr>
        <w:t xml:space="preserve">2.5. Dịch vụ phát sinh ngoài danh mục tại mục 2.1 (thêm bài, đổi đầu báo, mời phóng viên đến tận nơi, chụp ảnh, quay video...) được hai bên thỏa thuận bằng phụ lục hoặc xác nhận bằng văn bản/email. Trường hợp Bên B yêu cầu phóng viên đến tận nơi, phụ phí là </w:t>
      </w:r>
      <w:r>
        <w:rPr>
          <w:rFonts w:eastAsia="Times New Roman" w:cs="Times New Roman"/>
          <w:sz w:val="24"/>
          <w:szCs w:val="24"/>
          <w:shd w:fill="FFF2A8" w:val="clear"/>
        </w:rPr>
        <w:t>[]</w:t>
      </w:r>
      <w:r>
        <w:rPr>
          <w:rFonts w:eastAsia="Times New Roman" w:cs="Times New Roman"/>
          <w:sz w:val="24"/>
          <w:szCs w:val="24"/>
        </w:rPr>
        <w:t xml:space="preserve"> đồng/buổi, chưa bao gồm trong giá tại mục 2.1.</w:t>
      </w:r>
    </w:p>
    <w:p>
      <w:pPr>
        <w:pStyle w:val="Normal"/>
        <w:keepNext w:val="true"/>
        <w:spacing w:before="220" w:after="100"/>
        <w:jc w:val="start"/>
        <w:rPr/>
      </w:pPr>
      <w:r>
        <w:rPr>
          <w:rFonts w:eastAsia="Times New Roman" w:cs="Times New Roman"/>
          <w:b/>
          <w:bCs/>
          <w:sz w:val="24"/>
          <w:szCs w:val="24"/>
        </w:rPr>
        <w:t>ĐIỀU 3. GIÁ TRỊ HỢP ĐỒNG VÀ THANH TOÁN</w:t>
      </w:r>
    </w:p>
    <w:p>
      <w:pPr>
        <w:pStyle w:val="Normal"/>
        <w:spacing w:lineRule="auto" w:line="300" w:before="0" w:after="100"/>
        <w:jc w:val="both"/>
        <w:rPr/>
      </w:pPr>
      <w:r>
        <w:rPr>
          <w:rFonts w:eastAsia="Times New Roman" w:cs="Times New Roman"/>
          <w:sz w:val="24"/>
          <w:szCs w:val="24"/>
        </w:rPr>
        <w:t xml:space="preserve">3.1. Tổng giá trị Hợp đồng: </w:t>
      </w:r>
      <w:r>
        <w:rPr>
          <w:rFonts w:eastAsia="Times New Roman" w:cs="Times New Roman"/>
          <w:b/>
          <w:bCs/>
          <w:sz w:val="24"/>
          <w:szCs w:val="24"/>
        </w:rPr>
        <w:t>[số tiền]</w:t>
      </w:r>
      <w:r>
        <w:rPr>
          <w:rFonts w:eastAsia="Times New Roman" w:cs="Times New Roman"/>
          <w:sz w:val="24"/>
          <w:szCs w:val="24"/>
        </w:rPr>
        <w:t xml:space="preserve"> đồng (</w:t>
      </w:r>
      <w:r>
        <w:rPr>
          <w:rFonts w:eastAsia="Times New Roman" w:cs="Times New Roman"/>
          <w:sz w:val="24"/>
          <w:szCs w:val="24"/>
          <w:shd w:fill="FFF2A8" w:val="clear"/>
        </w:rPr>
        <w:t>[số tiền bằng chữ]</w:t>
      </w:r>
      <w:r>
        <w:rPr>
          <w:rFonts w:eastAsia="Times New Roman" w:cs="Times New Roman"/>
          <w:sz w:val="24"/>
          <w:szCs w:val="24"/>
        </w:rPr>
        <w:t>), theo bảng tại mục 2.1.</w:t>
      </w:r>
    </w:p>
    <w:p>
      <w:pPr>
        <w:pStyle w:val="Normal"/>
        <w:keepNext w:val="true"/>
        <w:spacing w:lineRule="auto" w:line="300" w:before="0" w:after="100"/>
        <w:jc w:val="both"/>
        <w:rPr/>
      </w:pPr>
      <w:r>
        <w:rPr>
          <w:rFonts w:eastAsia="Times New Roman" w:cs="Times New Roman"/>
          <w:sz w:val="24"/>
          <w:szCs w:val="24"/>
        </w:rPr>
        <w:t>3.2. Phương thức thanh toán (chọn một, xóa phương án không áp dụng):</w:t>
      </w:r>
    </w:p>
    <w:p>
      <w:pPr>
        <w:pStyle w:val="ListParagraph"/>
        <w:numPr>
          <w:ilvl w:val="0"/>
          <w:numId w:val="3"/>
        </w:numPr>
        <w:spacing w:lineRule="auto" w:line="300" w:before="0" w:after="60"/>
        <w:jc w:val="both"/>
        <w:rPr/>
      </w:pPr>
      <w:r>
        <w:rPr>
          <w:rFonts w:eastAsia="Times New Roman" w:cs="Times New Roman"/>
          <w:b/>
          <w:bCs/>
          <w:sz w:val="24"/>
          <w:szCs w:val="24"/>
        </w:rPr>
        <w:t>Phương án 1:</w:t>
      </w:r>
      <w:r>
        <w:rPr>
          <w:rFonts w:eastAsia="Times New Roman" w:cs="Times New Roman"/>
          <w:sz w:val="24"/>
          <w:szCs w:val="24"/>
        </w:rPr>
        <w:t xml:space="preserve"> thanh toán 100% giá trị Hợp đồng trong vòng </w:t>
      </w:r>
      <w:r>
        <w:rPr>
          <w:rFonts w:eastAsia="Times New Roman" w:cs="Times New Roman"/>
          <w:sz w:val="24"/>
          <w:szCs w:val="24"/>
          <w:shd w:fill="FFF2A8" w:val="clear"/>
        </w:rPr>
        <w:t>[03]</w:t>
      </w:r>
      <w:r>
        <w:rPr>
          <w:rFonts w:eastAsia="Times New Roman" w:cs="Times New Roman"/>
          <w:sz w:val="24"/>
          <w:szCs w:val="24"/>
        </w:rPr>
        <w:t xml:space="preserve"> ngày làm việc kể từ ngày ký và trước khi Bên A gửi bài cho tòa soạn.</w:t>
      </w:r>
    </w:p>
    <w:p>
      <w:pPr>
        <w:pStyle w:val="ListParagraph"/>
        <w:numPr>
          <w:ilvl w:val="0"/>
          <w:numId w:val="1"/>
        </w:numPr>
        <w:spacing w:lineRule="auto" w:line="300" w:before="0" w:after="60"/>
        <w:jc w:val="both"/>
        <w:rPr/>
      </w:pPr>
      <w:r>
        <w:rPr>
          <w:rFonts w:eastAsia="Times New Roman" w:cs="Times New Roman"/>
          <w:b/>
          <w:bCs/>
          <w:sz w:val="24"/>
          <w:szCs w:val="24"/>
        </w:rPr>
        <w:t>Phương án 2:</w:t>
      </w:r>
      <w:r>
        <w:rPr>
          <w:rFonts w:eastAsia="Times New Roman" w:cs="Times New Roman"/>
          <w:sz w:val="24"/>
          <w:szCs w:val="24"/>
        </w:rPr>
        <w:t xml:space="preserve"> đợt 1 thanh toán 50% (</w:t>
      </w:r>
      <w:r>
        <w:rPr>
          <w:rFonts w:eastAsia="Times New Roman" w:cs="Times New Roman"/>
          <w:sz w:val="24"/>
          <w:szCs w:val="24"/>
          <w:shd w:fill="FFF2A8" w:val="clear"/>
        </w:rPr>
        <w:t>[số tiền]</w:t>
      </w:r>
      <w:r>
        <w:rPr>
          <w:rFonts w:eastAsia="Times New Roman" w:cs="Times New Roman"/>
          <w:sz w:val="24"/>
          <w:szCs w:val="24"/>
        </w:rPr>
        <w:t xml:space="preserve"> đồng) trong vòng </w:t>
      </w:r>
      <w:r>
        <w:rPr>
          <w:rFonts w:eastAsia="Times New Roman" w:cs="Times New Roman"/>
          <w:sz w:val="24"/>
          <w:szCs w:val="24"/>
          <w:shd w:fill="FFF2A8" w:val="clear"/>
        </w:rPr>
        <w:t>[03]</w:t>
      </w:r>
      <w:r>
        <w:rPr>
          <w:rFonts w:eastAsia="Times New Roman" w:cs="Times New Roman"/>
          <w:sz w:val="24"/>
          <w:szCs w:val="24"/>
        </w:rPr>
        <w:t xml:space="preserve"> ngày làm việc kể từ ngày ký; đợt 2 thanh toán 50% còn lại (</w:t>
      </w:r>
      <w:r>
        <w:rPr>
          <w:rFonts w:eastAsia="Times New Roman" w:cs="Times New Roman"/>
          <w:sz w:val="24"/>
          <w:szCs w:val="24"/>
          <w:shd w:fill="FFF2A8" w:val="clear"/>
        </w:rPr>
        <w:t>[số tiền]</w:t>
      </w:r>
      <w:r>
        <w:rPr>
          <w:rFonts w:eastAsia="Times New Roman" w:cs="Times New Roman"/>
          <w:sz w:val="24"/>
          <w:szCs w:val="24"/>
        </w:rPr>
        <w:t xml:space="preserve"> đồng) trước khi Bên A bàn giao liên kết bài đăng theo Điều 4.7.</w:t>
      </w:r>
    </w:p>
    <w:p>
      <w:pPr>
        <w:pStyle w:val="Normal"/>
        <w:keepNext w:val="true"/>
        <w:spacing w:lineRule="auto" w:line="300" w:before="80" w:after="100"/>
        <w:jc w:val="both"/>
        <w:rPr/>
      </w:pPr>
      <w:r>
        <w:rPr>
          <w:rFonts w:eastAsia="Times New Roman" w:cs="Times New Roman"/>
          <w:sz w:val="24"/>
          <w:szCs w:val="24"/>
        </w:rPr>
        <w:t>3.3. Thông tin chuyển khoản của Bên A:</w:t>
      </w:r>
    </w:p>
    <w:tbl>
      <w:tblPr>
        <w:tblW w:w="9638" w:type="dxa"/>
        <w:jc w:val="start"/>
        <w:tblInd w:w="0" w:type="dxa"/>
        <w:tblLayout w:type="fixed"/>
        <w:tblCellMar>
          <w:top w:w="60" w:type="dxa"/>
          <w:start w:w="100" w:type="dxa"/>
          <w:bottom w:w="60" w:type="dxa"/>
          <w:end w:w="100" w:type="dxa"/>
        </w:tblCellMar>
      </w:tblPr>
      <w:tblGrid>
        <w:gridCol w:w="2299"/>
        <w:gridCol w:w="7339"/>
      </w:tblGrid>
      <w:tr>
        <w:trPr/>
        <w:tc>
          <w:tcPr>
            <w:tcW w:w="2299" w:type="dxa"/>
            <w:tcBorders>
              <w:top w:val="single" w:sz="4" w:space="0" w:color="808080"/>
              <w:start w:val="single" w:sz="4" w:space="0" w:color="808080"/>
              <w:bottom w:val="single" w:sz="4" w:space="0" w:color="808080"/>
              <w:end w:val="single" w:sz="4" w:space="0" w:color="808080"/>
            </w:tcBorders>
            <w:shd w:color="auto" w:fill="F3F6F9" w:val="clear"/>
            <w:vAlign w:val="center"/>
          </w:tcPr>
          <w:p>
            <w:pPr>
              <w:pStyle w:val="Normal"/>
              <w:spacing w:before="0" w:after="20"/>
              <w:jc w:val="start"/>
              <w:rPr/>
            </w:pPr>
            <w:r>
              <w:rPr>
                <w:rFonts w:eastAsia="Times New Roman" w:cs="Times New Roman"/>
                <w:b/>
                <w:bCs/>
                <w:sz w:val="24"/>
                <w:szCs w:val="24"/>
              </w:rPr>
              <w:t>Tên tài khoản</w:t>
            </w:r>
          </w:p>
        </w:tc>
        <w:tc>
          <w:tcPr>
            <w:tcW w:w="73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rPr>
              <w:t>CÔNG TY TNHH DỊCH VỤ TRUYỀN THÔNG DIGITO COMBAT</w:t>
            </w:r>
          </w:p>
        </w:tc>
      </w:tr>
      <w:tr>
        <w:trPr/>
        <w:tc>
          <w:tcPr>
            <w:tcW w:w="2299" w:type="dxa"/>
            <w:tcBorders>
              <w:top w:val="single" w:sz="4" w:space="0" w:color="808080"/>
              <w:start w:val="single" w:sz="4" w:space="0" w:color="808080"/>
              <w:bottom w:val="single" w:sz="4" w:space="0" w:color="808080"/>
              <w:end w:val="single" w:sz="4" w:space="0" w:color="808080"/>
            </w:tcBorders>
            <w:shd w:color="auto" w:fill="F3F6F9" w:val="clear"/>
            <w:vAlign w:val="center"/>
          </w:tcPr>
          <w:p>
            <w:pPr>
              <w:pStyle w:val="Normal"/>
              <w:spacing w:before="0" w:after="20"/>
              <w:jc w:val="start"/>
              <w:rPr/>
            </w:pPr>
            <w:r>
              <w:rPr>
                <w:rFonts w:eastAsia="Times New Roman" w:cs="Times New Roman"/>
                <w:b/>
                <w:bCs/>
                <w:sz w:val="24"/>
                <w:szCs w:val="24"/>
              </w:rPr>
              <w:t>Số tài khoản</w:t>
            </w:r>
          </w:p>
        </w:tc>
        <w:tc>
          <w:tcPr>
            <w:tcW w:w="73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rPr>
              <w:t>567898838</w:t>
            </w:r>
          </w:p>
        </w:tc>
      </w:tr>
      <w:tr>
        <w:trPr/>
        <w:tc>
          <w:tcPr>
            <w:tcW w:w="2299" w:type="dxa"/>
            <w:tcBorders>
              <w:top w:val="single" w:sz="4" w:space="0" w:color="808080"/>
              <w:start w:val="single" w:sz="4" w:space="0" w:color="808080"/>
              <w:bottom w:val="single" w:sz="4" w:space="0" w:color="808080"/>
              <w:end w:val="single" w:sz="4" w:space="0" w:color="808080"/>
            </w:tcBorders>
            <w:shd w:color="auto" w:fill="F3F6F9" w:val="clear"/>
            <w:vAlign w:val="center"/>
          </w:tcPr>
          <w:p>
            <w:pPr>
              <w:pStyle w:val="Normal"/>
              <w:spacing w:before="0" w:after="20"/>
              <w:jc w:val="start"/>
              <w:rPr/>
            </w:pPr>
            <w:r>
              <w:rPr>
                <w:rFonts w:eastAsia="Times New Roman" w:cs="Times New Roman"/>
                <w:b/>
                <w:bCs/>
                <w:sz w:val="24"/>
                <w:szCs w:val="24"/>
              </w:rPr>
              <w:t>Ngân hàng</w:t>
            </w:r>
          </w:p>
        </w:tc>
        <w:tc>
          <w:tcPr>
            <w:tcW w:w="73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rPr>
              <w:t>Ngân hàng TMCP Quân đội (MB Bank)</w:t>
            </w:r>
          </w:p>
        </w:tc>
      </w:tr>
      <w:tr>
        <w:trPr/>
        <w:tc>
          <w:tcPr>
            <w:tcW w:w="2299" w:type="dxa"/>
            <w:tcBorders>
              <w:top w:val="single" w:sz="4" w:space="0" w:color="808080"/>
              <w:start w:val="single" w:sz="4" w:space="0" w:color="808080"/>
              <w:bottom w:val="single" w:sz="4" w:space="0" w:color="808080"/>
              <w:end w:val="single" w:sz="4" w:space="0" w:color="808080"/>
            </w:tcBorders>
            <w:shd w:color="auto" w:fill="F3F6F9" w:val="clear"/>
            <w:vAlign w:val="center"/>
          </w:tcPr>
          <w:p>
            <w:pPr>
              <w:pStyle w:val="Normal"/>
              <w:spacing w:before="0" w:after="20"/>
              <w:jc w:val="start"/>
              <w:rPr/>
            </w:pPr>
            <w:r>
              <w:rPr>
                <w:rFonts w:eastAsia="Times New Roman" w:cs="Times New Roman"/>
                <w:b/>
                <w:bCs/>
                <w:sz w:val="24"/>
                <w:szCs w:val="24"/>
              </w:rPr>
              <w:t>Nội dung chuyển khoản</w:t>
            </w:r>
          </w:p>
        </w:tc>
        <w:tc>
          <w:tcPr>
            <w:tcW w:w="73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20"/>
              <w:jc w:val="start"/>
              <w:rPr/>
            </w:pPr>
            <w:r>
              <w:rPr>
                <w:rFonts w:eastAsia="Times New Roman" w:cs="Times New Roman"/>
                <w:sz w:val="24"/>
                <w:szCs w:val="24"/>
                <w:shd w:fill="FFF2A8" w:val="clear"/>
              </w:rPr>
              <w:t>[Số hợp đồng]</w:t>
            </w:r>
            <w:r>
              <w:rPr>
                <w:rFonts w:eastAsia="Times New Roman" w:cs="Times New Roman"/>
                <w:sz w:val="24"/>
                <w:szCs w:val="24"/>
              </w:rPr>
              <w:t xml:space="preserve"> + </w:t>
            </w:r>
            <w:r>
              <w:rPr>
                <w:rFonts w:eastAsia="Times New Roman" w:cs="Times New Roman"/>
                <w:sz w:val="24"/>
                <w:szCs w:val="24"/>
                <w:shd w:fill="FFF2A8" w:val="clear"/>
              </w:rPr>
              <w:t>[Tên người chuyển / tên công ty]</w:t>
            </w:r>
          </w:p>
        </w:tc>
      </w:tr>
    </w:tbl>
    <w:p>
      <w:pPr>
        <w:pStyle w:val="Normal"/>
        <w:spacing w:lineRule="auto" w:line="300" w:before="100" w:after="100"/>
        <w:jc w:val="both"/>
        <w:rPr/>
      </w:pPr>
      <w:r>
        <w:rPr>
          <w:rFonts w:eastAsia="Times New Roman" w:cs="Times New Roman"/>
          <w:sz w:val="24"/>
          <w:szCs w:val="24"/>
        </w:rPr>
        <w:t>3.4. Bên A xuất hóa đơn và cung cấp chứng từ thanh toán theo quy định pháp luật về hóa đơn, chứng từ, trên cơ sở thông tin xuất hóa đơn do Bên B cung cấp bằng văn bản/email. Bên B kiểm tra kỹ thông tin này trước khi chuyển khoản.</w:t>
      </w:r>
    </w:p>
    <w:p>
      <w:pPr>
        <w:pStyle w:val="Normal"/>
        <w:spacing w:lineRule="auto" w:line="300" w:before="0" w:after="100"/>
        <w:jc w:val="both"/>
        <w:rPr/>
      </w:pPr>
      <w:r>
        <w:rPr>
          <w:rFonts w:eastAsia="Times New Roman" w:cs="Times New Roman"/>
          <w:sz w:val="24"/>
          <w:szCs w:val="24"/>
        </w:rPr>
        <w:t>3.5. Thanh toán bằng đồng Việt Nam. Phí giao dịch ngân hàng do bên chuyển tiền chịu.</w:t>
      </w:r>
    </w:p>
    <w:p>
      <w:pPr>
        <w:pStyle w:val="Normal"/>
        <w:keepNext w:val="true"/>
        <w:spacing w:before="220" w:after="100"/>
        <w:jc w:val="start"/>
        <w:rPr/>
      </w:pPr>
      <w:r>
        <w:rPr>
          <w:rFonts w:eastAsia="Times New Roman" w:cs="Times New Roman"/>
          <w:b/>
          <w:bCs/>
          <w:sz w:val="24"/>
          <w:szCs w:val="24"/>
        </w:rPr>
        <w:t>ĐIỀU 4. QUY TRÌNH, TIẾN ĐỘ VÀ NGHIỆM THU</w:t>
      </w:r>
    </w:p>
    <w:p>
      <w:pPr>
        <w:pStyle w:val="Normal"/>
        <w:spacing w:lineRule="auto" w:line="300" w:before="0" w:after="100"/>
        <w:jc w:val="both"/>
        <w:rPr/>
      </w:pPr>
      <w:r>
        <w:rPr>
          <w:rFonts w:eastAsia="Times New Roman" w:cs="Times New Roman"/>
          <w:sz w:val="24"/>
          <w:szCs w:val="24"/>
        </w:rPr>
        <w:t>4.1. Bên A bắt đầu triển khai khi đồng thời (i) nhận được khoản thanh toán đầu tiên theo Điều 3.2 và (ii) nhận đủ thông tin, tư liệu theo Phụ lục 01 từ Bên B.</w:t>
      </w:r>
    </w:p>
    <w:p>
      <w:pPr>
        <w:pStyle w:val="Normal"/>
        <w:spacing w:lineRule="auto" w:line="300" w:before="0" w:after="100"/>
        <w:jc w:val="both"/>
        <w:rPr/>
      </w:pPr>
      <w:r>
        <w:rPr>
          <w:rFonts w:eastAsia="Times New Roman" w:cs="Times New Roman"/>
          <w:sz w:val="24"/>
          <w:szCs w:val="24"/>
        </w:rPr>
        <w:t>4.2. Nội dung bài viết: Bên A biên tập trên cơ sở thông tin, tư liệu do Bên B cung cấp; hoặc Bên B cung cấp bản thảo để Bên A hiệu chỉnh theo yêu cầu của tòa soạn. Bên A không tự ý đưa vào bài các thông tin, số liệu Bên B chưa cung cấp hoặc chưa xác nhận.</w:t>
      </w:r>
    </w:p>
    <w:p>
      <w:pPr>
        <w:pStyle w:val="Normal"/>
        <w:spacing w:lineRule="auto" w:line="300" w:before="0" w:after="100"/>
        <w:jc w:val="both"/>
        <w:rPr/>
      </w:pPr>
      <w:r>
        <w:rPr>
          <w:rFonts w:eastAsia="Times New Roman" w:cs="Times New Roman"/>
          <w:sz w:val="24"/>
          <w:szCs w:val="24"/>
        </w:rPr>
        <w:t xml:space="preserve">4.3. Bên A gửi bản thảo để Bên B duyệt; Bên B phản hồi trong vòng </w:t>
      </w:r>
      <w:r>
        <w:rPr>
          <w:rFonts w:eastAsia="Times New Roman" w:cs="Times New Roman"/>
          <w:sz w:val="24"/>
          <w:szCs w:val="24"/>
          <w:shd w:fill="FFF2A8" w:val="clear"/>
        </w:rPr>
        <w:t>[02]</w:t>
      </w:r>
      <w:r>
        <w:rPr>
          <w:rFonts w:eastAsia="Times New Roman" w:cs="Times New Roman"/>
          <w:sz w:val="24"/>
          <w:szCs w:val="24"/>
        </w:rPr>
        <w:t xml:space="preserve"> ngày làm việc. Bên A chỉnh sửa tối đa </w:t>
      </w:r>
      <w:r>
        <w:rPr>
          <w:rFonts w:eastAsia="Times New Roman" w:cs="Times New Roman"/>
          <w:sz w:val="24"/>
          <w:szCs w:val="24"/>
          <w:shd w:fill="FFF2A8" w:val="clear"/>
        </w:rPr>
        <w:t>[02]</w:t>
      </w:r>
      <w:r>
        <w:rPr>
          <w:rFonts w:eastAsia="Times New Roman" w:cs="Times New Roman"/>
          <w:sz w:val="24"/>
          <w:szCs w:val="24"/>
        </w:rPr>
        <w:t xml:space="preserve"> lần theo góp ý hợp lý của Bên B. Yêu cầu thay đổi hướng tiếp cận hoặc viết lại toàn bộ sau khi đã duyệt được tính phí theo thỏa thuận riêng. Quá thời hạn phản hồi mà Bên B không có ý kiến, bản thảo được coi là đã được chấp thuận.</w:t>
      </w:r>
    </w:p>
    <w:p>
      <w:pPr>
        <w:pStyle w:val="Normal"/>
        <w:spacing w:lineRule="auto" w:line="300" w:before="0" w:after="100"/>
        <w:jc w:val="both"/>
        <w:rPr/>
      </w:pPr>
      <w:r>
        <w:rPr>
          <w:rFonts w:eastAsia="Times New Roman" w:cs="Times New Roman"/>
          <w:sz w:val="24"/>
          <w:szCs w:val="24"/>
        </w:rPr>
        <w:t xml:space="preserve">4.4. Thời gian đăng dự kiến là </w:t>
      </w:r>
      <w:r>
        <w:rPr>
          <w:rFonts w:eastAsia="Times New Roman" w:cs="Times New Roman"/>
          <w:sz w:val="24"/>
          <w:szCs w:val="24"/>
          <w:shd w:fill="FFF2A8" w:val="clear"/>
        </w:rPr>
        <w:t>[03 - 07]</w:t>
      </w:r>
      <w:r>
        <w:rPr>
          <w:rFonts w:eastAsia="Times New Roman" w:cs="Times New Roman"/>
          <w:sz w:val="24"/>
          <w:szCs w:val="24"/>
        </w:rPr>
        <w:t xml:space="preserve"> ngày làm việc kể từ ngày Bên B duyệt chốt bản thảo và Bên A đã nhận đủ thanh toán theo Điều 3.2. Đây là thời gian dự kiến, phụ thuộc lịch biên tập của tòa soạn; Bên A thông báo lịch đăng cụ thể cho Bên B ngay khi có xác nhận từ tòa soạn.</w:t>
      </w:r>
    </w:p>
    <w:p>
      <w:pPr>
        <w:pStyle w:val="Normal"/>
        <w:spacing w:lineRule="auto" w:line="300" w:before="0" w:after="100"/>
        <w:jc w:val="both"/>
        <w:rPr/>
      </w:pPr>
      <w:r>
        <w:rPr>
          <w:rFonts w:eastAsia="Times New Roman" w:cs="Times New Roman"/>
          <w:sz w:val="24"/>
          <w:szCs w:val="24"/>
        </w:rPr>
        <w:t xml:space="preserve">4.5. Tòa soạn có quyền biên tập, đề nghị chỉnh sửa, yêu cầu bổ sung giấy tờ hoặc từ chối bài. Bên A thông báo cho Bên B trong vòng 01 ngày làm việc kể từ khi nhận được ý kiến của tòa soạn. Nếu bài bị từ chối hoặc không thể đăng theo đúng danh mục, Bên B được chọn một trong các cách: (i) chỉnh sửa bài theo yêu cầu của tòa soạn; (ii) chuyển sang đầu báo/vị trí có giá trị tương đương; (iii) nhận lại số tiền của hạng mục chưa thực hiện trong vòng </w:t>
      </w:r>
      <w:r>
        <w:rPr>
          <w:rFonts w:eastAsia="Times New Roman" w:cs="Times New Roman"/>
          <w:sz w:val="24"/>
          <w:szCs w:val="24"/>
          <w:shd w:fill="FFF2A8" w:val="clear"/>
        </w:rPr>
        <w:t>[07]</w:t>
      </w:r>
      <w:r>
        <w:rPr>
          <w:rFonts w:eastAsia="Times New Roman" w:cs="Times New Roman"/>
          <w:sz w:val="24"/>
          <w:szCs w:val="24"/>
        </w:rPr>
        <w:t xml:space="preserve"> ngày làm việc, trừ trường hợp bài bị từ chối do lỗi của Bên B theo Điều 7.</w:t>
      </w:r>
    </w:p>
    <w:p>
      <w:pPr>
        <w:pStyle w:val="Normal"/>
        <w:spacing w:lineRule="auto" w:line="300" w:before="0" w:after="100"/>
        <w:jc w:val="both"/>
        <w:rPr/>
      </w:pPr>
      <w:r>
        <w:rPr>
          <w:rFonts w:eastAsia="Times New Roman" w:cs="Times New Roman"/>
          <w:sz w:val="24"/>
          <w:szCs w:val="24"/>
        </w:rPr>
        <w:t>4.6. Trường hợp thay đổi lịch đăng, giá bán, hoặc chuyên mục từ phía tòa soạn sau khi Hợp đồng đã ký, Bên A thông báo ngay cho Bên B và hai bên thống nhất phương án theo Điều 4.5.</w:t>
      </w:r>
    </w:p>
    <w:p>
      <w:pPr>
        <w:pStyle w:val="Normal"/>
        <w:spacing w:lineRule="auto" w:line="300" w:before="0" w:after="100"/>
        <w:jc w:val="both"/>
        <w:rPr/>
      </w:pPr>
      <w:r>
        <w:rPr>
          <w:rFonts w:eastAsia="Times New Roman" w:cs="Times New Roman"/>
          <w:sz w:val="24"/>
          <w:szCs w:val="24"/>
        </w:rPr>
        <w:t xml:space="preserve">4.7. Bàn giao và nghiệm thu: sau khi bài lên báo, Bên A gửi Bên B đường dẫn (link) bài đăng kèm ảnh chụp màn hình. Bên B kiểm tra và phản hồi trong vòng </w:t>
      </w:r>
      <w:r>
        <w:rPr>
          <w:rFonts w:eastAsia="Times New Roman" w:cs="Times New Roman"/>
          <w:sz w:val="24"/>
          <w:szCs w:val="24"/>
          <w:shd w:fill="FFF2A8" w:val="clear"/>
        </w:rPr>
        <w:t>[03]</w:t>
      </w:r>
      <w:r>
        <w:rPr>
          <w:rFonts w:eastAsia="Times New Roman" w:cs="Times New Roman"/>
          <w:sz w:val="24"/>
          <w:szCs w:val="24"/>
        </w:rPr>
        <w:t xml:space="preserve"> ngày làm việc. Lỗi chính tả, sai thông tin do Bên A biên tập sai được Bên A đề nghị tòa soạn sửa trong thời gian sớm nhất. Quá thời hạn trên mà Bên B không phản hồi, hạng mục được coi là đã nghiệm thu. Khi cần, hai bên ký Biên bản nghiệm thu.</w:t>
      </w:r>
    </w:p>
    <w:p>
      <w:pPr>
        <w:pStyle w:val="Normal"/>
        <w:keepNext w:val="true"/>
        <w:spacing w:before="220" w:after="100"/>
        <w:jc w:val="start"/>
        <w:rPr/>
      </w:pPr>
      <w:r>
        <w:rPr>
          <w:rFonts w:eastAsia="Times New Roman" w:cs="Times New Roman"/>
          <w:b/>
          <w:bCs/>
          <w:sz w:val="24"/>
          <w:szCs w:val="24"/>
        </w:rPr>
        <w:t>ĐIỀU 5. THỜI GIAN LƯU BÀI VÀ XỬ LÝ KHI BÀI BỊ GỠ</w:t>
      </w:r>
    </w:p>
    <w:p>
      <w:pPr>
        <w:pStyle w:val="Normal"/>
        <w:spacing w:lineRule="auto" w:line="300" w:before="0" w:after="100"/>
        <w:jc w:val="both"/>
        <w:rPr/>
      </w:pPr>
      <w:r>
        <w:rPr>
          <w:rFonts w:eastAsia="Times New Roman" w:cs="Times New Roman"/>
          <w:sz w:val="24"/>
          <w:szCs w:val="24"/>
        </w:rPr>
        <w:t xml:space="preserve">5.1. Bài đăng được lưu trên trang của tòa soạn với liên kết đúng quy cách tối thiểu </w:t>
      </w:r>
      <w:r>
        <w:rPr>
          <w:rFonts w:eastAsia="Times New Roman" w:cs="Times New Roman"/>
          <w:sz w:val="24"/>
          <w:szCs w:val="24"/>
          <w:shd w:fill="FFF2A8" w:val="clear"/>
        </w:rPr>
        <w:t>[12]</w:t>
      </w:r>
      <w:r>
        <w:rPr>
          <w:rFonts w:eastAsia="Times New Roman" w:cs="Times New Roman"/>
          <w:sz w:val="24"/>
          <w:szCs w:val="24"/>
        </w:rPr>
        <w:t xml:space="preserve"> tháng kể từ ngày đăng.</w:t>
      </w:r>
    </w:p>
    <w:p>
      <w:pPr>
        <w:pStyle w:val="Normal"/>
        <w:spacing w:lineRule="auto" w:line="300" w:before="0" w:after="100"/>
        <w:jc w:val="both"/>
        <w:rPr/>
      </w:pPr>
      <w:r>
        <w:rPr>
          <w:rFonts w:eastAsia="Times New Roman" w:cs="Times New Roman"/>
          <w:sz w:val="24"/>
          <w:szCs w:val="24"/>
        </w:rPr>
        <w:t xml:space="preserve">5.2. Nếu trong thời hạn tại mục 5.1, bài bị gỡ hoặc bị thay đổi liên kết mà không do lỗi/vi phạm của Bên B và không do yêu cầu của cơ quan nhà nước có thẩm quyền, Bên A đăng lại bài có giá trị tương đương trong vòng </w:t>
      </w:r>
      <w:r>
        <w:rPr>
          <w:rFonts w:eastAsia="Times New Roman" w:cs="Times New Roman"/>
          <w:sz w:val="24"/>
          <w:szCs w:val="24"/>
          <w:shd w:fill="FFF2A8" w:val="clear"/>
        </w:rPr>
        <w:t>[07]</w:t>
      </w:r>
      <w:r>
        <w:rPr>
          <w:rFonts w:eastAsia="Times New Roman" w:cs="Times New Roman"/>
          <w:sz w:val="24"/>
          <w:szCs w:val="24"/>
        </w:rPr>
        <w:t xml:space="preserve"> ngày làm việc kể từ khi hai bên xác nhận sự việc, hoặc hoàn lại số tiền tương ứng với thời gian lưu bài còn lại, theo lựa chọn của Bên B.</w:t>
      </w:r>
    </w:p>
    <w:p>
      <w:pPr>
        <w:pStyle w:val="Normal"/>
        <w:spacing w:lineRule="auto" w:line="300" w:before="0" w:after="100"/>
        <w:jc w:val="both"/>
        <w:rPr/>
      </w:pPr>
      <w:r>
        <w:rPr>
          <w:rFonts w:eastAsia="Times New Roman" w:cs="Times New Roman"/>
          <w:sz w:val="24"/>
          <w:szCs w:val="24"/>
        </w:rPr>
        <w:t>5.3. Mục 5.2 không áp dụng khi bài bị gỡ do Bên B vi phạm Điều 7, do yêu cầu của cơ quan nhà nước có thẩm quyền, hoặc do sự kiện bất khả kháng theo Điều 12. Trong các trường hợp này, Bên A hỗ trợ Bên B làm việc với tòa soạn trong phạm vi khả năng.</w:t>
      </w:r>
    </w:p>
    <w:p>
      <w:pPr>
        <w:pStyle w:val="Normal"/>
        <w:keepNext w:val="true"/>
        <w:spacing w:before="220" w:after="100"/>
        <w:jc w:val="start"/>
        <w:rPr/>
      </w:pPr>
      <w:r>
        <w:rPr>
          <w:rFonts w:eastAsia="Times New Roman" w:cs="Times New Roman"/>
          <w:b/>
          <w:bCs/>
          <w:sz w:val="24"/>
          <w:szCs w:val="24"/>
        </w:rPr>
        <w:t>ĐIỀU 6. QUYỀN VÀ NGHĨA VỤ CỦA CÁC BÊN</w:t>
      </w:r>
    </w:p>
    <w:p>
      <w:pPr>
        <w:pStyle w:val="Normal"/>
        <w:keepNext w:val="true"/>
        <w:spacing w:lineRule="auto" w:line="300" w:before="0" w:after="100"/>
        <w:jc w:val="both"/>
        <w:rPr/>
      </w:pPr>
      <w:r>
        <w:rPr>
          <w:rFonts w:eastAsia="Times New Roman" w:cs="Times New Roman"/>
          <w:b/>
          <w:bCs/>
          <w:sz w:val="24"/>
          <w:szCs w:val="24"/>
        </w:rPr>
        <w:t>6.1. Bên A có nghĩa vụ:</w:t>
      </w:r>
    </w:p>
    <w:p>
      <w:pPr>
        <w:pStyle w:val="ListParagraph"/>
        <w:numPr>
          <w:ilvl w:val="0"/>
          <w:numId w:val="1"/>
        </w:numPr>
        <w:spacing w:lineRule="auto" w:line="300" w:before="0" w:after="60"/>
        <w:jc w:val="both"/>
        <w:rPr/>
      </w:pPr>
      <w:r>
        <w:rPr>
          <w:rFonts w:eastAsia="Times New Roman" w:cs="Times New Roman"/>
          <w:sz w:val="24"/>
          <w:szCs w:val="24"/>
        </w:rPr>
        <w:t>Thực hiện đúng danh mục, quy cách và tiến độ tại Điều 2 và Điều 4.</w:t>
      </w:r>
    </w:p>
    <w:p>
      <w:pPr>
        <w:pStyle w:val="ListParagraph"/>
        <w:numPr>
          <w:ilvl w:val="0"/>
          <w:numId w:val="1"/>
        </w:numPr>
        <w:spacing w:lineRule="auto" w:line="300" w:before="0" w:after="60"/>
        <w:jc w:val="both"/>
        <w:rPr/>
      </w:pPr>
      <w:r>
        <w:rPr>
          <w:rFonts w:eastAsia="Times New Roman" w:cs="Times New Roman"/>
          <w:sz w:val="24"/>
          <w:szCs w:val="24"/>
        </w:rPr>
        <w:t>Thông báo kịp thời cho Bên B mọi thay đổi, yêu cầu hoặc từ chối của tòa soạn liên quan đến bài đăng.</w:t>
      </w:r>
    </w:p>
    <w:p>
      <w:pPr>
        <w:pStyle w:val="ListParagraph"/>
        <w:numPr>
          <w:ilvl w:val="0"/>
          <w:numId w:val="1"/>
        </w:numPr>
        <w:spacing w:lineRule="auto" w:line="300" w:before="0" w:after="60"/>
        <w:jc w:val="both"/>
        <w:rPr/>
      </w:pPr>
      <w:r>
        <w:rPr>
          <w:rFonts w:eastAsia="Times New Roman" w:cs="Times New Roman"/>
          <w:sz w:val="24"/>
          <w:szCs w:val="24"/>
        </w:rPr>
        <w:t>Bàn giao liên kết bài đăng và ảnh chụp màn hình theo Điều 4.7.</w:t>
      </w:r>
    </w:p>
    <w:p>
      <w:pPr>
        <w:pStyle w:val="ListParagraph"/>
        <w:numPr>
          <w:ilvl w:val="0"/>
          <w:numId w:val="1"/>
        </w:numPr>
        <w:spacing w:lineRule="auto" w:line="300" w:before="0" w:after="60"/>
        <w:jc w:val="both"/>
        <w:rPr/>
      </w:pPr>
      <w:r>
        <w:rPr>
          <w:rFonts w:eastAsia="Times New Roman" w:cs="Times New Roman"/>
          <w:sz w:val="24"/>
          <w:szCs w:val="24"/>
        </w:rPr>
        <w:t>Bảo mật thông tin của Bên B theo Điều 9.</w:t>
      </w:r>
    </w:p>
    <w:p>
      <w:pPr>
        <w:pStyle w:val="Normal"/>
        <w:keepNext w:val="true"/>
        <w:spacing w:lineRule="auto" w:line="300" w:before="80" w:after="100"/>
        <w:jc w:val="both"/>
        <w:rPr/>
      </w:pPr>
      <w:r>
        <w:rPr>
          <w:rFonts w:eastAsia="Times New Roman" w:cs="Times New Roman"/>
          <w:b/>
          <w:bCs/>
          <w:sz w:val="24"/>
          <w:szCs w:val="24"/>
        </w:rPr>
        <w:t>6.2. Bên A có quyền:</w:t>
      </w:r>
    </w:p>
    <w:p>
      <w:pPr>
        <w:pStyle w:val="ListParagraph"/>
        <w:numPr>
          <w:ilvl w:val="0"/>
          <w:numId w:val="1"/>
        </w:numPr>
        <w:spacing w:lineRule="auto" w:line="300" w:before="0" w:after="60"/>
        <w:jc w:val="both"/>
        <w:rPr/>
      </w:pPr>
      <w:r>
        <w:rPr>
          <w:rFonts w:eastAsia="Times New Roman" w:cs="Times New Roman"/>
          <w:sz w:val="24"/>
          <w:szCs w:val="24"/>
        </w:rPr>
        <w:t>Yêu cầu Bên B cung cấp đầy đủ, đúng hạn thông tin, tư liệu và giấy tờ pháp lý theo Phụ lục 01; không chịu trách nhiệm về chậm tiến độ do nguyên nhân từ Bên B hoặc từ tòa soạn.</w:t>
      </w:r>
    </w:p>
    <w:p>
      <w:pPr>
        <w:pStyle w:val="ListParagraph"/>
        <w:numPr>
          <w:ilvl w:val="0"/>
          <w:numId w:val="1"/>
        </w:numPr>
        <w:spacing w:lineRule="auto" w:line="300" w:before="0" w:after="60"/>
        <w:jc w:val="both"/>
        <w:rPr/>
      </w:pPr>
      <w:r>
        <w:rPr>
          <w:rFonts w:eastAsia="Times New Roman" w:cs="Times New Roman"/>
          <w:sz w:val="24"/>
          <w:szCs w:val="24"/>
        </w:rPr>
        <w:t>Từ chối hoặc tạm dừng triển khai đối với nội dung có dấu hiệu vi phạm pháp luật, thiếu giấy tờ chứng minh theo Điều 7, hoặc khi Bên B chậm thanh toán.</w:t>
      </w:r>
    </w:p>
    <w:p>
      <w:pPr>
        <w:pStyle w:val="Normal"/>
        <w:keepNext w:val="true"/>
        <w:spacing w:lineRule="auto" w:line="300" w:before="80" w:after="100"/>
        <w:jc w:val="both"/>
        <w:rPr/>
      </w:pPr>
      <w:r>
        <w:rPr>
          <w:rFonts w:eastAsia="Times New Roman" w:cs="Times New Roman"/>
          <w:b/>
          <w:bCs/>
          <w:sz w:val="24"/>
          <w:szCs w:val="24"/>
        </w:rPr>
        <w:t>6.3. Bên B có nghĩa vụ:</w:t>
      </w:r>
    </w:p>
    <w:p>
      <w:pPr>
        <w:pStyle w:val="ListParagraph"/>
        <w:numPr>
          <w:ilvl w:val="0"/>
          <w:numId w:val="1"/>
        </w:numPr>
        <w:spacing w:lineRule="auto" w:line="300" w:before="0" w:after="60"/>
        <w:jc w:val="both"/>
        <w:rPr/>
      </w:pPr>
      <w:r>
        <w:rPr>
          <w:rFonts w:eastAsia="Times New Roman" w:cs="Times New Roman"/>
          <w:sz w:val="24"/>
          <w:szCs w:val="24"/>
        </w:rPr>
        <w:t>Thanh toán đầy đủ, đúng hạn theo Điều 3.</w:t>
      </w:r>
    </w:p>
    <w:p>
      <w:pPr>
        <w:pStyle w:val="ListParagraph"/>
        <w:numPr>
          <w:ilvl w:val="0"/>
          <w:numId w:val="1"/>
        </w:numPr>
        <w:spacing w:lineRule="auto" w:line="300" w:before="0" w:after="60"/>
        <w:jc w:val="both"/>
        <w:rPr/>
      </w:pPr>
      <w:r>
        <w:rPr>
          <w:rFonts w:eastAsia="Times New Roman" w:cs="Times New Roman"/>
          <w:sz w:val="24"/>
          <w:szCs w:val="24"/>
        </w:rPr>
        <w:t>Cung cấp thông tin, tư liệu, hình ảnh, giấy tờ pháp lý theo Phụ lục 01; phản hồi đúng hạn theo Điều 4.</w:t>
      </w:r>
    </w:p>
    <w:p>
      <w:pPr>
        <w:pStyle w:val="ListParagraph"/>
        <w:numPr>
          <w:ilvl w:val="0"/>
          <w:numId w:val="1"/>
        </w:numPr>
        <w:spacing w:lineRule="auto" w:line="300" w:before="0" w:after="60"/>
        <w:jc w:val="both"/>
        <w:rPr/>
      </w:pPr>
      <w:r>
        <w:rPr>
          <w:rFonts w:eastAsia="Times New Roman" w:cs="Times New Roman"/>
          <w:sz w:val="24"/>
          <w:szCs w:val="24"/>
        </w:rPr>
        <w:t>Chịu trách nhiệm về nội dung theo Điều 7.</w:t>
      </w:r>
    </w:p>
    <w:p>
      <w:pPr>
        <w:pStyle w:val="Normal"/>
        <w:keepNext w:val="true"/>
        <w:spacing w:lineRule="auto" w:line="300" w:before="80" w:after="100"/>
        <w:jc w:val="both"/>
        <w:rPr/>
      </w:pPr>
      <w:r>
        <w:rPr>
          <w:rFonts w:eastAsia="Times New Roman" w:cs="Times New Roman"/>
          <w:b/>
          <w:bCs/>
          <w:sz w:val="24"/>
          <w:szCs w:val="24"/>
        </w:rPr>
        <w:t>6.4. Bên B có quyền:</w:t>
      </w:r>
    </w:p>
    <w:p>
      <w:pPr>
        <w:pStyle w:val="ListParagraph"/>
        <w:numPr>
          <w:ilvl w:val="0"/>
          <w:numId w:val="1"/>
        </w:numPr>
        <w:spacing w:lineRule="auto" w:line="300" w:before="0" w:after="60"/>
        <w:jc w:val="both"/>
        <w:rPr/>
      </w:pPr>
      <w:r>
        <w:rPr>
          <w:rFonts w:eastAsia="Times New Roman" w:cs="Times New Roman"/>
          <w:sz w:val="24"/>
          <w:szCs w:val="24"/>
        </w:rPr>
        <w:t>Yêu cầu Bên A thực hiện đúng danh mục, quy cách và tiến độ đã cam kết.</w:t>
      </w:r>
    </w:p>
    <w:p>
      <w:pPr>
        <w:pStyle w:val="ListParagraph"/>
        <w:numPr>
          <w:ilvl w:val="0"/>
          <w:numId w:val="1"/>
        </w:numPr>
        <w:spacing w:lineRule="auto" w:line="300" w:before="0" w:after="60"/>
        <w:jc w:val="both"/>
        <w:rPr/>
      </w:pPr>
      <w:r>
        <w:rPr>
          <w:rFonts w:eastAsia="Times New Roman" w:cs="Times New Roman"/>
          <w:sz w:val="24"/>
          <w:szCs w:val="24"/>
        </w:rPr>
        <w:t>Được thông báo đầy đủ, kịp thời về tình trạng triển khai và lịch đăng.</w:t>
      </w:r>
    </w:p>
    <w:p>
      <w:pPr>
        <w:pStyle w:val="ListParagraph"/>
        <w:numPr>
          <w:ilvl w:val="0"/>
          <w:numId w:val="1"/>
        </w:numPr>
        <w:spacing w:lineRule="auto" w:line="300" w:before="0" w:after="60"/>
        <w:jc w:val="both"/>
        <w:rPr/>
      </w:pPr>
      <w:r>
        <w:rPr>
          <w:rFonts w:eastAsia="Times New Roman" w:cs="Times New Roman"/>
          <w:sz w:val="24"/>
          <w:szCs w:val="24"/>
        </w:rPr>
        <w:t>Được xử lý theo Điều 4.5 và Điều 5 khi bài không đăng được hoặc bị gỡ không do lỗi của mình.</w:t>
      </w:r>
    </w:p>
    <w:p>
      <w:pPr>
        <w:pStyle w:val="Normal"/>
        <w:keepNext w:val="true"/>
        <w:spacing w:before="220" w:after="100"/>
        <w:jc w:val="start"/>
        <w:rPr/>
      </w:pPr>
      <w:r>
        <w:rPr>
          <w:rFonts w:eastAsia="Times New Roman" w:cs="Times New Roman"/>
          <w:b/>
          <w:bCs/>
          <w:sz w:val="24"/>
          <w:szCs w:val="24"/>
        </w:rPr>
        <w:t>ĐIỀU 7. CAM ĐOAN VÀ TRÁCH NHIỆM VỀ NỘI DUNG</w:t>
      </w:r>
    </w:p>
    <w:p>
      <w:pPr>
        <w:pStyle w:val="Normal"/>
        <w:spacing w:lineRule="auto" w:line="300" w:before="0" w:after="100"/>
        <w:jc w:val="both"/>
        <w:rPr/>
      </w:pPr>
      <w:r>
        <w:rPr>
          <w:rFonts w:eastAsia="Times New Roman" w:cs="Times New Roman"/>
          <w:sz w:val="24"/>
          <w:szCs w:val="24"/>
        </w:rPr>
        <w:t>7.1. Bên B cam đoan thông tin, số liệu, hình ảnh, tên thương hiệu, tài liệu cung cấp cho Bên A là trung thực, hợp pháp, không xâm phạm quyền sở hữu trí tuệ hoặc quyền, lợi ích hợp pháp của bên thứ ba, và Bên B có quyền sử dụng các tư liệu đó.</w:t>
      </w:r>
    </w:p>
    <w:p>
      <w:pPr>
        <w:pStyle w:val="Normal"/>
        <w:spacing w:lineRule="auto" w:line="300" w:before="0" w:after="100"/>
        <w:jc w:val="both"/>
        <w:rPr/>
      </w:pPr>
      <w:r>
        <w:rPr>
          <w:rFonts w:eastAsia="Times New Roman" w:cs="Times New Roman"/>
          <w:sz w:val="24"/>
          <w:szCs w:val="24"/>
        </w:rPr>
        <w:t>7.2. Đối với sản phẩm, dịch vụ thuộc lĩnh vực có điều kiện hoặc phải được xác nhận nội dung quảng cáo theo quy định pháp luật (như y tế, dược phẩm, mỹ phẩm, thực phẩm chức năng, tài chính - chứng khoán, bất động sản, giáo dục...), Bên B có trách nhiệm cung cấp giấy phép, giấy xác nhận, chứng nhận cần thiết trước khi Bên A gửi bài cho tòa soạn.</w:t>
      </w:r>
    </w:p>
    <w:p>
      <w:pPr>
        <w:pStyle w:val="Normal"/>
        <w:spacing w:lineRule="auto" w:line="300" w:before="0" w:after="100"/>
        <w:jc w:val="both"/>
        <w:rPr/>
      </w:pPr>
      <w:r>
        <w:rPr>
          <w:rFonts w:eastAsia="Times New Roman" w:cs="Times New Roman"/>
          <w:sz w:val="24"/>
          <w:szCs w:val="24"/>
        </w:rPr>
        <w:t>7.3. Bên A có quyền từ chối bài có nội dung vi phạm pháp luật hoặc quy định của tòa soạn. Việc Bên A biên tập, gửi bài hoặc đăng bài không thay thế trách nhiệm của Bên B về tính chính xác và hợp pháp của thông tin do Bên B cung cấp.</w:t>
      </w:r>
    </w:p>
    <w:p>
      <w:pPr>
        <w:pStyle w:val="Normal"/>
        <w:spacing w:lineRule="auto" w:line="300" w:before="0" w:after="100"/>
        <w:jc w:val="both"/>
        <w:rPr/>
      </w:pPr>
      <w:r>
        <w:rPr>
          <w:rFonts w:eastAsia="Times New Roman" w:cs="Times New Roman"/>
          <w:sz w:val="24"/>
          <w:szCs w:val="24"/>
        </w:rPr>
        <w:t>7.4. Nếu phát sinh khiếu nại, tranh chấp hoặc yêu cầu của cơ quan có thẩm quyền do nội dung Bên B cung cấp, Bên B tự chịu trách nhiệm giải quyết và bồi thường thiệt hại thực tế phát sinh cho Bên A (nếu có).</w:t>
      </w:r>
    </w:p>
    <w:p>
      <w:pPr>
        <w:pStyle w:val="Normal"/>
        <w:keepNext w:val="true"/>
        <w:spacing w:before="220" w:after="100"/>
        <w:jc w:val="start"/>
        <w:rPr/>
      </w:pPr>
      <w:r>
        <w:rPr>
          <w:rFonts w:eastAsia="Times New Roman" w:cs="Times New Roman"/>
          <w:b/>
          <w:bCs/>
          <w:sz w:val="24"/>
          <w:szCs w:val="24"/>
        </w:rPr>
        <w:t>ĐIỀU 8. QUYỀN SỞ HỮU TRÍ TUỆ</w:t>
      </w:r>
    </w:p>
    <w:p>
      <w:pPr>
        <w:pStyle w:val="Normal"/>
        <w:spacing w:lineRule="auto" w:line="300" w:before="0" w:after="100"/>
        <w:jc w:val="both"/>
        <w:rPr/>
      </w:pPr>
      <w:r>
        <w:rPr>
          <w:rFonts w:eastAsia="Times New Roman" w:cs="Times New Roman"/>
          <w:sz w:val="24"/>
          <w:szCs w:val="24"/>
        </w:rPr>
        <w:t>8.1. Bên B giữ quyền sở hữu đối với tên thương hiệu, logo, hình ảnh, tư liệu do Bên B cung cấp và cho phép Bên A, tòa soạn sử dụng cho mục đích thực hiện Hợp đồng này.</w:t>
      </w:r>
    </w:p>
    <w:p>
      <w:pPr>
        <w:pStyle w:val="Normal"/>
        <w:spacing w:lineRule="auto" w:line="300" w:before="0" w:after="100"/>
        <w:jc w:val="both"/>
        <w:rPr/>
      </w:pPr>
      <w:r>
        <w:rPr>
          <w:rFonts w:eastAsia="Times New Roman" w:cs="Times New Roman"/>
          <w:sz w:val="24"/>
          <w:szCs w:val="24"/>
        </w:rPr>
        <w:t>8.2. Sau khi thanh toán đủ, Bên B được sử dụng nội dung bài viết do Bên A biên tập cho mục đích truyền thông của mình. Quyền của tòa soạn đối với bài đăng trên ấn phẩm của tòa soạn thực hiện theo quy định pháp luật và quy chế của tòa soạn.</w:t>
      </w:r>
    </w:p>
    <w:p>
      <w:pPr>
        <w:pStyle w:val="Normal"/>
        <w:spacing w:lineRule="auto" w:line="300" w:before="0" w:after="100"/>
        <w:jc w:val="both"/>
        <w:rPr/>
      </w:pPr>
      <w:r>
        <w:rPr>
          <w:rFonts w:eastAsia="Times New Roman" w:cs="Times New Roman"/>
          <w:sz w:val="24"/>
          <w:szCs w:val="24"/>
        </w:rPr>
        <w:t>8.3. Bên A không công bố tên Bên B làm tài liệu tham chiếu (case study) khi chưa có sự đồng ý bằng văn bản của Bên B.</w:t>
      </w:r>
    </w:p>
    <w:p>
      <w:pPr>
        <w:pStyle w:val="Normal"/>
        <w:keepNext w:val="true"/>
        <w:spacing w:before="220" w:after="100"/>
        <w:jc w:val="start"/>
        <w:rPr/>
      </w:pPr>
      <w:r>
        <w:rPr>
          <w:rFonts w:eastAsia="Times New Roman" w:cs="Times New Roman"/>
          <w:b/>
          <w:bCs/>
          <w:sz w:val="24"/>
          <w:szCs w:val="24"/>
        </w:rPr>
        <w:t>ĐIỀU 9. BẢO MẬT</w:t>
      </w:r>
    </w:p>
    <w:p>
      <w:pPr>
        <w:pStyle w:val="Normal"/>
        <w:spacing w:lineRule="auto" w:line="300" w:before="0" w:after="100"/>
        <w:jc w:val="both"/>
        <w:rPr/>
      </w:pPr>
      <w:r>
        <w:rPr>
          <w:rFonts w:eastAsia="Times New Roman" w:cs="Times New Roman"/>
          <w:sz w:val="24"/>
          <w:szCs w:val="24"/>
        </w:rPr>
        <w:t xml:space="preserve">Hai Bên bảo mật thông tin kinh doanh, báo giá, tài liệu của nhau trong quá trình thực hiện và sau khi kết thúc Hợp đồng, không tiết lộ cho bên thứ ba, trừ (i) tòa soạn trong phạm vi cần thiết để đăng bài, (ii) khi có yêu cầu của cơ quan nhà nước có thẩm quyền. Nghĩa vụ này có hiệu lực trong </w:t>
      </w:r>
      <w:r>
        <w:rPr>
          <w:rFonts w:eastAsia="Times New Roman" w:cs="Times New Roman"/>
          <w:sz w:val="24"/>
          <w:szCs w:val="24"/>
          <w:shd w:fill="FFF2A8" w:val="clear"/>
        </w:rPr>
        <w:t>[02]</w:t>
      </w:r>
      <w:r>
        <w:rPr>
          <w:rFonts w:eastAsia="Times New Roman" w:cs="Times New Roman"/>
          <w:sz w:val="24"/>
          <w:szCs w:val="24"/>
        </w:rPr>
        <w:t xml:space="preserve"> năm sau khi Hợp đồng chấm dứt.</w:t>
      </w:r>
    </w:p>
    <w:p>
      <w:pPr>
        <w:pStyle w:val="Normal"/>
        <w:keepNext w:val="true"/>
        <w:spacing w:before="220" w:after="100"/>
        <w:jc w:val="start"/>
        <w:rPr/>
      </w:pPr>
      <w:r>
        <w:rPr>
          <w:rFonts w:eastAsia="Times New Roman" w:cs="Times New Roman"/>
          <w:b/>
          <w:bCs/>
          <w:sz w:val="24"/>
          <w:szCs w:val="24"/>
        </w:rPr>
        <w:t>ĐIỀU 10. THAY ĐỔI, HỦY HỢP ĐỒNG VÀ HOÀN TIỀN</w:t>
      </w:r>
    </w:p>
    <w:p>
      <w:pPr>
        <w:pStyle w:val="Normal"/>
        <w:spacing w:lineRule="auto" w:line="300" w:before="0" w:after="100"/>
        <w:jc w:val="both"/>
        <w:rPr/>
      </w:pPr>
      <w:r>
        <w:rPr>
          <w:rFonts w:eastAsia="Times New Roman" w:cs="Times New Roman"/>
          <w:sz w:val="24"/>
          <w:szCs w:val="24"/>
        </w:rPr>
        <w:t>10.1. Mọi thay đổi, bổ sung Hợp đồng được lập thành văn bản (hoặc xác nhận qua email của hai đầu mối nêu tại Điều 1) và có giá trị như phụ lục.</w:t>
      </w:r>
    </w:p>
    <w:p>
      <w:pPr>
        <w:pStyle w:val="Normal"/>
        <w:spacing w:lineRule="auto" w:line="300" w:before="0" w:after="100"/>
        <w:jc w:val="both"/>
        <w:rPr/>
      </w:pPr>
      <w:r>
        <w:rPr>
          <w:rFonts w:eastAsia="Times New Roman" w:cs="Times New Roman"/>
          <w:sz w:val="24"/>
          <w:szCs w:val="24"/>
        </w:rPr>
        <w:t xml:space="preserve">10.2. Bên B hủy hạng mục trước khi Bên A gửi bản thảo cho tòa soạn: Bên A hoàn lại số tiền đã nhận của hạng mục đó, sau khi trừ chi phí biên tập đã thực hiện là </w:t>
      </w:r>
      <w:r>
        <w:rPr>
          <w:rFonts w:eastAsia="Times New Roman" w:cs="Times New Roman"/>
          <w:sz w:val="24"/>
          <w:szCs w:val="24"/>
          <w:shd w:fill="FFF2A8" w:val="clear"/>
        </w:rPr>
        <w:t>[__]</w:t>
      </w:r>
      <w:r>
        <w:rPr>
          <w:rFonts w:eastAsia="Times New Roman" w:cs="Times New Roman"/>
          <w:sz w:val="24"/>
          <w:szCs w:val="24"/>
        </w:rPr>
        <w:t>% giá trị hạng mục.</w:t>
      </w:r>
    </w:p>
    <w:p>
      <w:pPr>
        <w:pStyle w:val="Normal"/>
        <w:spacing w:lineRule="auto" w:line="300" w:before="0" w:after="100"/>
        <w:jc w:val="both"/>
        <w:rPr/>
      </w:pPr>
      <w:r>
        <w:rPr>
          <w:rFonts w:eastAsia="Times New Roman" w:cs="Times New Roman"/>
          <w:sz w:val="24"/>
          <w:szCs w:val="24"/>
        </w:rPr>
        <w:t>10.3. Bên B hủy hạng mục sau khi Bên A đã gửi bản thảo cho tòa soạn hoặc đã đặt lịch đăng: không hoàn tiền, vì tòa soạn đã giữ chỗ và phát sinh chi phí. Bên A hỗ trợ chuyển hạng mục sang lịch hoặc đầu báo khác nếu tòa soạn đồng ý.</w:t>
      </w:r>
    </w:p>
    <w:p>
      <w:pPr>
        <w:pStyle w:val="Normal"/>
        <w:spacing w:lineRule="auto" w:line="300" w:before="0" w:after="100"/>
        <w:jc w:val="both"/>
        <w:rPr/>
      </w:pPr>
      <w:r>
        <w:rPr>
          <w:rFonts w:eastAsia="Times New Roman" w:cs="Times New Roman"/>
          <w:sz w:val="24"/>
          <w:szCs w:val="24"/>
        </w:rPr>
        <w:t>10.4. Hạng mục đã đăng và nghiệm thu không được hoàn tiền, trừ trường hợp theo Điều 5.</w:t>
      </w:r>
    </w:p>
    <w:p>
      <w:pPr>
        <w:pStyle w:val="Normal"/>
        <w:spacing w:lineRule="auto" w:line="300" w:before="0" w:after="100"/>
        <w:jc w:val="both"/>
        <w:rPr/>
      </w:pPr>
      <w:r>
        <w:rPr>
          <w:rFonts w:eastAsia="Times New Roman" w:cs="Times New Roman"/>
          <w:sz w:val="24"/>
          <w:szCs w:val="24"/>
        </w:rPr>
        <w:t xml:space="preserve">10.5. Mỗi bên có quyền đơn phương chấm dứt Hợp đồng khi bên kia vi phạm nghiêm trọng và không khắc phục trong vòng </w:t>
      </w:r>
      <w:r>
        <w:rPr>
          <w:rFonts w:eastAsia="Times New Roman" w:cs="Times New Roman"/>
          <w:sz w:val="24"/>
          <w:szCs w:val="24"/>
          <w:shd w:fill="FFF2A8" w:val="clear"/>
        </w:rPr>
        <w:t>[07]</w:t>
      </w:r>
      <w:r>
        <w:rPr>
          <w:rFonts w:eastAsia="Times New Roman" w:cs="Times New Roman"/>
          <w:sz w:val="24"/>
          <w:szCs w:val="24"/>
        </w:rPr>
        <w:t xml:space="preserve"> ngày làm việc kể từ khi nhận thông báo bằng văn bản.</w:t>
      </w:r>
    </w:p>
    <w:p>
      <w:pPr>
        <w:pStyle w:val="Normal"/>
        <w:keepNext w:val="true"/>
        <w:spacing w:before="220" w:after="100"/>
        <w:jc w:val="start"/>
        <w:rPr/>
      </w:pPr>
      <w:r>
        <w:rPr>
          <w:rFonts w:eastAsia="Times New Roman" w:cs="Times New Roman"/>
          <w:b/>
          <w:bCs/>
          <w:sz w:val="24"/>
          <w:szCs w:val="24"/>
        </w:rPr>
        <w:t>ĐIỀU 11. VI PHẠM VÀ PHẠT VI PHẠM</w:t>
      </w:r>
    </w:p>
    <w:p>
      <w:pPr>
        <w:pStyle w:val="Normal"/>
        <w:spacing w:lineRule="auto" w:line="300" w:before="0" w:after="100"/>
        <w:jc w:val="both"/>
        <w:rPr/>
      </w:pPr>
      <w:r>
        <w:rPr>
          <w:rFonts w:eastAsia="Times New Roman" w:cs="Times New Roman"/>
          <w:sz w:val="24"/>
          <w:szCs w:val="24"/>
        </w:rPr>
        <w:t xml:space="preserve">11.1. Bên B chậm thanh toán phải chịu phạt </w:t>
      </w:r>
      <w:r>
        <w:rPr>
          <w:rFonts w:eastAsia="Times New Roman" w:cs="Times New Roman"/>
          <w:sz w:val="24"/>
          <w:szCs w:val="24"/>
          <w:shd w:fill="FFF2A8" w:val="clear"/>
        </w:rPr>
        <w:t>[0,05]</w:t>
      </w:r>
      <w:r>
        <w:rPr>
          <w:rFonts w:eastAsia="Times New Roman" w:cs="Times New Roman"/>
          <w:sz w:val="24"/>
          <w:szCs w:val="24"/>
        </w:rPr>
        <w:t>% trên số tiền chậm thanh toán cho mỗi ngày chậm, và Bên A được tạm dừng triển khai cho đến khi nhận đủ thanh toán.</w:t>
      </w:r>
    </w:p>
    <w:p>
      <w:pPr>
        <w:pStyle w:val="Normal"/>
        <w:spacing w:lineRule="auto" w:line="300" w:before="0" w:after="100"/>
        <w:jc w:val="both"/>
        <w:rPr/>
      </w:pPr>
      <w:r>
        <w:rPr>
          <w:rFonts w:eastAsia="Times New Roman" w:cs="Times New Roman"/>
          <w:sz w:val="24"/>
          <w:szCs w:val="24"/>
        </w:rPr>
        <w:t xml:space="preserve">11.2. Bên A chậm đăng bài so với lịch đã thông báo mà không do tòa soạn hoặc do Bên B, phải chịu phạt </w:t>
      </w:r>
      <w:r>
        <w:rPr>
          <w:rFonts w:eastAsia="Times New Roman" w:cs="Times New Roman"/>
          <w:sz w:val="24"/>
          <w:szCs w:val="24"/>
          <w:shd w:fill="FFF2A8" w:val="clear"/>
        </w:rPr>
        <w:t>[0,05]</w:t>
      </w:r>
      <w:r>
        <w:rPr>
          <w:rFonts w:eastAsia="Times New Roman" w:cs="Times New Roman"/>
          <w:sz w:val="24"/>
          <w:szCs w:val="24"/>
        </w:rPr>
        <w:t>% trên giá trị hạng mục chậm cho mỗi ngày chậm.</w:t>
      </w:r>
    </w:p>
    <w:p>
      <w:pPr>
        <w:pStyle w:val="Normal"/>
        <w:spacing w:lineRule="auto" w:line="300" w:before="0" w:after="100"/>
        <w:jc w:val="both"/>
        <w:rPr/>
      </w:pPr>
      <w:r>
        <w:rPr>
          <w:rFonts w:eastAsia="Times New Roman" w:cs="Times New Roman"/>
          <w:sz w:val="24"/>
          <w:szCs w:val="24"/>
        </w:rPr>
        <w:t>11.3. Tổng mức phạt vi phạm đối với mỗi bên không vượt quá 8% giá trị phần nghĩa vụ bị vi phạm theo quy định tại Luật Thương mại. Phạt vi phạm không loại trừ quyền yêu cầu bồi thường thiệt hại thực tế có chứng minh.</w:t>
      </w:r>
    </w:p>
    <w:p>
      <w:pPr>
        <w:pStyle w:val="Normal"/>
        <w:keepNext w:val="true"/>
        <w:spacing w:before="220" w:after="100"/>
        <w:jc w:val="start"/>
        <w:rPr/>
      </w:pPr>
      <w:r>
        <w:rPr>
          <w:rFonts w:eastAsia="Times New Roman" w:cs="Times New Roman"/>
          <w:b/>
          <w:bCs/>
          <w:sz w:val="24"/>
          <w:szCs w:val="24"/>
        </w:rPr>
        <w:t>ĐIỀU 12. BẤT KHẢ KHÁNG</w:t>
      </w:r>
    </w:p>
    <w:p>
      <w:pPr>
        <w:pStyle w:val="Normal"/>
        <w:spacing w:lineRule="auto" w:line="300" w:before="0" w:after="100"/>
        <w:jc w:val="both"/>
        <w:rPr/>
      </w:pPr>
      <w:r>
        <w:rPr>
          <w:rFonts w:eastAsia="Times New Roman" w:cs="Times New Roman"/>
          <w:sz w:val="24"/>
          <w:szCs w:val="24"/>
        </w:rPr>
        <w:t>Bên bị ảnh hưởng bởi sự kiện bất khả kháng (thiên tai, dịch bệnh, chiến tranh, quyết định của cơ quan nhà nước, sự cố hạ tầng mạng diện rộng, tòa soạn ngừng hoạt động...) thông báo cho bên kia trong vòng 05 ngày làm việc kể từ khi xảy ra, kèm chứng cứ, và không phải chịu trách nhiệm về phần nghĩa vụ không thực hiện được do sự kiện đó. Hai bên bàn bạc phương án tiếp tục, hoãn hoặc hoàn tiền phần chưa thực hiện.</w:t>
      </w:r>
    </w:p>
    <w:p>
      <w:pPr>
        <w:pStyle w:val="Normal"/>
        <w:keepNext w:val="true"/>
        <w:spacing w:before="220" w:after="100"/>
        <w:jc w:val="start"/>
        <w:rPr/>
      </w:pPr>
      <w:r>
        <w:rPr>
          <w:rFonts w:eastAsia="Times New Roman" w:cs="Times New Roman"/>
          <w:b/>
          <w:bCs/>
          <w:sz w:val="24"/>
          <w:szCs w:val="24"/>
        </w:rPr>
        <w:t>ĐIỀU 13. GIẢI QUYẾT TRANH CHẤP</w:t>
      </w:r>
    </w:p>
    <w:p>
      <w:pPr>
        <w:pStyle w:val="Normal"/>
        <w:spacing w:lineRule="auto" w:line="300" w:before="0" w:after="100"/>
        <w:jc w:val="both"/>
        <w:rPr/>
      </w:pPr>
      <w:r>
        <w:rPr>
          <w:rFonts w:eastAsia="Times New Roman" w:cs="Times New Roman"/>
          <w:sz w:val="24"/>
          <w:szCs w:val="24"/>
        </w:rPr>
        <w:t xml:space="preserve">Mọi tranh chấp phát sinh từ Hợp đồng được hai bên ưu tiên giải quyết bằng thương lượng trong vòng </w:t>
      </w:r>
      <w:r>
        <w:rPr>
          <w:rFonts w:eastAsia="Times New Roman" w:cs="Times New Roman"/>
          <w:sz w:val="24"/>
          <w:szCs w:val="24"/>
          <w:shd w:fill="FFF2A8" w:val="clear"/>
        </w:rPr>
        <w:t>[15]</w:t>
      </w:r>
      <w:r>
        <w:rPr>
          <w:rFonts w:eastAsia="Times New Roman" w:cs="Times New Roman"/>
          <w:sz w:val="24"/>
          <w:szCs w:val="24"/>
        </w:rPr>
        <w:t xml:space="preserve"> ngày kể từ ngày một bên có thông báo bằng văn bản. Nếu không đạt thỏa thuận, tranh chấp được đưa ra Tòa án nhân dân có thẩm quyền tại Hà Nội giải quyết.</w:t>
      </w:r>
    </w:p>
    <w:p>
      <w:pPr>
        <w:pStyle w:val="Normal"/>
        <w:keepNext w:val="true"/>
        <w:spacing w:before="220" w:after="100"/>
        <w:jc w:val="start"/>
        <w:rPr/>
      </w:pPr>
      <w:r>
        <w:rPr>
          <w:rFonts w:eastAsia="Times New Roman" w:cs="Times New Roman"/>
          <w:b/>
          <w:bCs/>
          <w:sz w:val="24"/>
          <w:szCs w:val="24"/>
        </w:rPr>
        <w:t>ĐIỀU 14. ĐIỀU KHOẢN CHUNG</w:t>
      </w:r>
    </w:p>
    <w:p>
      <w:pPr>
        <w:pStyle w:val="Normal"/>
        <w:spacing w:lineRule="auto" w:line="300" w:before="0" w:after="100"/>
        <w:jc w:val="both"/>
        <w:rPr/>
      </w:pPr>
      <w:r>
        <w:rPr>
          <w:rFonts w:eastAsia="Times New Roman" w:cs="Times New Roman"/>
          <w:sz w:val="24"/>
          <w:szCs w:val="24"/>
        </w:rPr>
        <w:t>14.1. Hợp đồng có hiệu lực kể từ ngày ký và chấm dứt khi hai bên hoàn thành nghĩa vụ hoặc theo Điều 10.</w:t>
      </w:r>
    </w:p>
    <w:p>
      <w:pPr>
        <w:pStyle w:val="Normal"/>
        <w:spacing w:lineRule="auto" w:line="300" w:before="0" w:after="100"/>
        <w:jc w:val="both"/>
        <w:rPr/>
      </w:pPr>
      <w:r>
        <w:rPr>
          <w:rFonts w:eastAsia="Times New Roman" w:cs="Times New Roman"/>
          <w:sz w:val="24"/>
          <w:szCs w:val="24"/>
        </w:rPr>
        <w:t>14.2. Thông báo giữa hai bên được gửi đến địa chỉ, số điện thoại và email nêu tại Điều 1; thay đổi thông tin liên hệ phải được thông báo cho bên kia bằng văn bản/email.</w:t>
      </w:r>
    </w:p>
    <w:p>
      <w:pPr>
        <w:pStyle w:val="Normal"/>
        <w:spacing w:lineRule="auto" w:line="300" w:before="0" w:after="100"/>
        <w:jc w:val="both"/>
        <w:rPr/>
      </w:pPr>
      <w:r>
        <w:rPr>
          <w:rFonts w:eastAsia="Times New Roman" w:cs="Times New Roman"/>
          <w:sz w:val="24"/>
          <w:szCs w:val="24"/>
        </w:rPr>
        <w:t>14.3. Phụ lục 01 là bộ phận không tách rời của Hợp đồng. Hợp đồng được lập thành 02 bản có giá trị pháp lý như nhau, mỗi bên giữ 01 bản; bản scan hoặc bản ký điện tử hợp lệ có giá trị như bản gốc.</w:t>
      </w:r>
    </w:p>
    <w:p>
      <w:pPr>
        <w:pStyle w:val="Normal"/>
        <w:spacing w:before="0" w:after="160"/>
        <w:jc w:val="center"/>
        <w:rPr/>
      </w:pPr>
      <w:r>
        <w:rPr>
          <w:rFonts w:eastAsia="Times New Roman" w:cs="Times New Roman"/>
          <w:sz w:val="24"/>
          <w:szCs w:val="24"/>
        </w:rPr>
        <w:t xml:space="preserve"> </w:t>
      </w:r>
    </w:p>
    <w:tbl>
      <w:tblPr>
        <w:tblW w:w="9638" w:type="dxa"/>
        <w:jc w:val="start"/>
        <w:tblInd w:w="0" w:type="dxa"/>
        <w:tblLayout w:type="fixed"/>
        <w:tblCellMar>
          <w:top w:w="0" w:type="dxa"/>
          <w:start w:w="108" w:type="dxa"/>
          <w:bottom w:w="0" w:type="dxa"/>
          <w:end w:w="108" w:type="dxa"/>
        </w:tblCellMar>
      </w:tblPr>
      <w:tblGrid>
        <w:gridCol w:w="4819"/>
        <w:gridCol w:w="4819"/>
      </w:tblGrid>
      <w:tr>
        <w:trPr/>
        <w:tc>
          <w:tcPr>
            <w:tcW w:w="4819" w:type="dxa"/>
            <w:tcBorders/>
          </w:tcPr>
          <w:p>
            <w:pPr>
              <w:pStyle w:val="Normal"/>
              <w:spacing w:before="0" w:after="0"/>
              <w:jc w:val="center"/>
              <w:rPr/>
            </w:pPr>
            <w:r>
              <w:rPr>
                <w:rFonts w:eastAsia="Times New Roman" w:cs="Times New Roman"/>
                <w:b/>
                <w:bCs/>
                <w:sz w:val="24"/>
                <w:szCs w:val="24"/>
              </w:rPr>
              <w:t>ĐẠI DIỆN BÊN A</w:t>
            </w:r>
          </w:p>
          <w:p>
            <w:pPr>
              <w:pStyle w:val="Normal"/>
              <w:spacing w:before="0" w:after="0"/>
              <w:jc w:val="center"/>
              <w:rPr/>
            </w:pPr>
            <w:r>
              <w:rPr>
                <w:rFonts w:eastAsia="Times New Roman" w:cs="Times New Roman"/>
                <w:sz w:val="24"/>
                <w:szCs w:val="24"/>
              </w:rPr>
              <w:t>Giám đốc</w:t>
            </w:r>
          </w:p>
          <w:p>
            <w:pPr>
              <w:pStyle w:val="Normal"/>
              <w:spacing w:before="0" w:after="60"/>
              <w:jc w:val="center"/>
              <w:rPr/>
            </w:pPr>
            <w:r>
              <w:rPr>
                <w:rFonts w:eastAsia="Times New Roman" w:cs="Times New Roman"/>
                <w:i/>
                <w:iCs/>
                <w:sz w:val="24"/>
                <w:szCs w:val="24"/>
              </w:rPr>
              <w:t>(Ký, ghi rõ họ tên, đóng dấu)</w:t>
            </w:r>
          </w:p>
          <w:p>
            <w:pPr>
              <w:pStyle w:val="Normal"/>
              <w:spacing w:before="0" w:after="900"/>
              <w:jc w:val="center"/>
              <w:rPr/>
            </w:pPr>
            <w:r>
              <w:rPr>
                <w:rFonts w:eastAsia="Times New Roman" w:cs="Times New Roman"/>
                <w:sz w:val="24"/>
                <w:szCs w:val="24"/>
              </w:rPr>
              <w:t xml:space="preserve"> </w:t>
            </w:r>
          </w:p>
          <w:p>
            <w:pPr>
              <w:pStyle w:val="Normal"/>
              <w:spacing w:before="0" w:after="60"/>
              <w:jc w:val="center"/>
              <w:rPr/>
            </w:pPr>
            <w:r>
              <w:rPr>
                <w:rFonts w:eastAsia="Times New Roman" w:cs="Times New Roman"/>
                <w:b/>
                <w:bCs/>
                <w:sz w:val="24"/>
                <w:szCs w:val="24"/>
              </w:rPr>
              <w:t>Đỗ Xuân Hiếu</w:t>
            </w:r>
          </w:p>
        </w:tc>
        <w:tc>
          <w:tcPr>
            <w:tcW w:w="4819" w:type="dxa"/>
            <w:tcBorders/>
          </w:tcPr>
          <w:p>
            <w:pPr>
              <w:pStyle w:val="Normal"/>
              <w:spacing w:before="0" w:after="0"/>
              <w:jc w:val="center"/>
              <w:rPr/>
            </w:pPr>
            <w:r>
              <w:rPr>
                <w:rFonts w:eastAsia="Times New Roman" w:cs="Times New Roman"/>
                <w:b/>
                <w:bCs/>
                <w:sz w:val="24"/>
                <w:szCs w:val="24"/>
              </w:rPr>
              <w:t>ĐẠI DIỆN BÊN B</w:t>
            </w:r>
          </w:p>
          <w:p>
            <w:pPr>
              <w:pStyle w:val="Normal"/>
              <w:spacing w:before="0" w:after="0"/>
              <w:jc w:val="center"/>
              <w:rPr/>
            </w:pPr>
            <w:r>
              <w:rPr>
                <w:rFonts w:eastAsia="Times New Roman" w:cs="Times New Roman"/>
                <w:sz w:val="24"/>
                <w:szCs w:val="24"/>
                <w:shd w:fill="FFF2A8" w:val="clear"/>
              </w:rPr>
              <w:t>[Chức danh]</w:t>
            </w:r>
          </w:p>
          <w:p>
            <w:pPr>
              <w:pStyle w:val="Normal"/>
              <w:spacing w:before="0" w:after="60"/>
              <w:jc w:val="center"/>
              <w:rPr/>
            </w:pPr>
            <w:r>
              <w:rPr>
                <w:rFonts w:eastAsia="Times New Roman" w:cs="Times New Roman"/>
                <w:i/>
                <w:iCs/>
                <w:sz w:val="24"/>
                <w:szCs w:val="24"/>
              </w:rPr>
              <w:t>(Ký, ghi rõ họ tên, đóng dấu)</w:t>
            </w:r>
          </w:p>
          <w:p>
            <w:pPr>
              <w:pStyle w:val="Normal"/>
              <w:spacing w:before="0" w:after="900"/>
              <w:jc w:val="center"/>
              <w:rPr/>
            </w:pPr>
            <w:r>
              <w:rPr>
                <w:rFonts w:eastAsia="Times New Roman" w:cs="Times New Roman"/>
                <w:sz w:val="24"/>
                <w:szCs w:val="24"/>
              </w:rPr>
              <w:t xml:space="preserve"> </w:t>
            </w:r>
          </w:p>
          <w:p>
            <w:pPr>
              <w:pStyle w:val="Normal"/>
              <w:spacing w:before="0" w:after="60"/>
              <w:jc w:val="center"/>
              <w:rPr/>
            </w:pPr>
            <w:r>
              <w:rPr>
                <w:rFonts w:eastAsia="Times New Roman" w:cs="Times New Roman"/>
                <w:sz w:val="24"/>
                <w:szCs w:val="24"/>
                <w:shd w:fill="FFF2A8" w:val="clear"/>
              </w:rPr>
              <w:t>[Họ tên người đại diện]</w:t>
            </w:r>
          </w:p>
        </w:tc>
      </w:tr>
    </w:tbl>
    <w:p>
      <w:pPr>
        <w:pStyle w:val="Normal"/>
        <w:spacing w:before="0" w:after="40"/>
        <w:jc w:val="center"/>
        <w:rPr/>
      </w:pPr>
      <w:r>
        <w:br w:type="page"/>
      </w:r>
      <w:r>
        <w:rPr>
          <w:rFonts w:eastAsia="Times New Roman" w:cs="Times New Roman"/>
          <w:b/>
          <w:bCs/>
          <w:sz w:val="28"/>
          <w:szCs w:val="28"/>
        </w:rPr>
        <w:t>PHỤ LỤC 01</w:t>
      </w:r>
    </w:p>
    <w:p>
      <w:pPr>
        <w:pStyle w:val="Normal"/>
        <w:spacing w:before="0" w:after="60"/>
        <w:jc w:val="center"/>
        <w:rPr/>
      </w:pPr>
      <w:r>
        <w:rPr>
          <w:rFonts w:eastAsia="Times New Roman" w:cs="Times New Roman"/>
          <w:b/>
          <w:bCs/>
          <w:sz w:val="24"/>
          <w:szCs w:val="24"/>
        </w:rPr>
        <w:t>THÔNG TIN, TƯ LIỆU BÊN B CUNG CẤP CHO BÀI ĐĂNG</w:t>
      </w:r>
    </w:p>
    <w:p>
      <w:pPr>
        <w:pStyle w:val="Normal"/>
        <w:spacing w:before="0" w:after="160"/>
        <w:jc w:val="center"/>
        <w:rPr/>
      </w:pPr>
      <w:r>
        <w:rPr>
          <w:rFonts w:eastAsia="Times New Roman" w:cs="Times New Roman"/>
          <w:i/>
          <w:iCs/>
          <w:sz w:val="24"/>
          <w:szCs w:val="24"/>
        </w:rPr>
        <w:t xml:space="preserve">(Kèm theo Hợp đồng số </w:t>
      </w:r>
      <w:r>
        <w:rPr>
          <w:rFonts w:eastAsia="Times New Roman" w:cs="Times New Roman"/>
          <w:i/>
          <w:iCs/>
          <w:sz w:val="24"/>
          <w:szCs w:val="24"/>
          <w:shd w:fill="FFF2A8" w:val="clear"/>
        </w:rPr>
        <w:t>[____]</w:t>
      </w:r>
      <w:r>
        <w:rPr>
          <w:rFonts w:eastAsia="Times New Roman" w:cs="Times New Roman"/>
          <w:i/>
          <w:iCs/>
          <w:sz w:val="24"/>
          <w:szCs w:val="24"/>
        </w:rPr>
        <w:t>/2026/HĐ-DGC)</w:t>
      </w:r>
    </w:p>
    <w:p>
      <w:pPr>
        <w:pStyle w:val="Normal"/>
        <w:spacing w:lineRule="auto" w:line="300" w:before="0" w:after="100"/>
        <w:jc w:val="both"/>
        <w:rPr/>
      </w:pPr>
      <w:r>
        <w:rPr>
          <w:rFonts w:eastAsia="Times New Roman" w:cs="Times New Roman"/>
          <w:sz w:val="24"/>
          <w:szCs w:val="24"/>
        </w:rPr>
        <w:t>Để bài đăng đúng tiến độ, Bên B cung cấp cho Bên A các nội dung sau (qua email sales@digicomvn.com hoặc đầu mối Bên A phụ trách):</w:t>
      </w:r>
    </w:p>
    <w:p>
      <w:pPr>
        <w:pStyle w:val="ListParagraph"/>
        <w:numPr>
          <w:ilvl w:val="0"/>
          <w:numId w:val="1"/>
        </w:numPr>
        <w:spacing w:lineRule="auto" w:line="300" w:before="0" w:after="60"/>
        <w:jc w:val="both"/>
        <w:rPr/>
      </w:pPr>
      <w:r>
        <w:rPr>
          <w:rFonts w:eastAsia="Times New Roman" w:cs="Times New Roman"/>
          <w:b/>
          <w:bCs/>
          <w:sz w:val="24"/>
          <w:szCs w:val="24"/>
        </w:rPr>
        <w:t>Thông điệp chính:</w:t>
      </w:r>
      <w:r>
        <w:rPr>
          <w:rFonts w:eastAsia="Times New Roman" w:cs="Times New Roman"/>
          <w:sz w:val="24"/>
          <w:szCs w:val="24"/>
        </w:rPr>
        <w:t xml:space="preserve"> mục tiêu của bài (giới thiệu thương hiệu, sự kiện, sản phẩm, dự án, cột mốc...), đối tượng độc giả cần tiếp cận.</w:t>
      </w:r>
    </w:p>
    <w:p>
      <w:pPr>
        <w:pStyle w:val="ListParagraph"/>
        <w:numPr>
          <w:ilvl w:val="0"/>
          <w:numId w:val="1"/>
        </w:numPr>
        <w:spacing w:lineRule="auto" w:line="300" w:before="0" w:after="60"/>
        <w:jc w:val="both"/>
        <w:rPr/>
      </w:pPr>
      <w:r>
        <w:rPr>
          <w:rFonts w:eastAsia="Times New Roman" w:cs="Times New Roman"/>
          <w:b/>
          <w:bCs/>
          <w:sz w:val="24"/>
          <w:szCs w:val="24"/>
        </w:rPr>
        <w:t>Tư liệu:</w:t>
      </w:r>
      <w:r>
        <w:rPr>
          <w:rFonts w:eastAsia="Times New Roman" w:cs="Times New Roman"/>
          <w:sz w:val="24"/>
          <w:szCs w:val="24"/>
        </w:rPr>
        <w:t xml:space="preserve"> thông tin doanh nghiệp, số liệu, thành tích, trích dẫn người phát ngôn (họ tên, chức danh) và các nội dung đã được Bên B xác nhận.</w:t>
      </w:r>
    </w:p>
    <w:p>
      <w:pPr>
        <w:pStyle w:val="ListParagraph"/>
        <w:numPr>
          <w:ilvl w:val="0"/>
          <w:numId w:val="1"/>
        </w:numPr>
        <w:spacing w:lineRule="auto" w:line="300" w:before="0" w:after="60"/>
        <w:jc w:val="both"/>
        <w:rPr/>
      </w:pPr>
      <w:r>
        <w:rPr>
          <w:rFonts w:eastAsia="Times New Roman" w:cs="Times New Roman"/>
          <w:b/>
          <w:bCs/>
          <w:sz w:val="24"/>
          <w:szCs w:val="24"/>
        </w:rPr>
        <w:t>Liên kết:</w:t>
      </w:r>
      <w:r>
        <w:rPr>
          <w:rFonts w:eastAsia="Times New Roman" w:cs="Times New Roman"/>
          <w:sz w:val="24"/>
          <w:szCs w:val="24"/>
        </w:rPr>
        <w:t xml:space="preserve"> địa chỉ trang đích (URL) và cụm từ gắn liên kết (anchor text) theo quy cách đã ký.</w:t>
      </w:r>
    </w:p>
    <w:p>
      <w:pPr>
        <w:pStyle w:val="ListParagraph"/>
        <w:numPr>
          <w:ilvl w:val="0"/>
          <w:numId w:val="1"/>
        </w:numPr>
        <w:spacing w:lineRule="auto" w:line="300" w:before="0" w:after="60"/>
        <w:jc w:val="both"/>
        <w:rPr/>
      </w:pPr>
      <w:r>
        <w:rPr>
          <w:rFonts w:eastAsia="Times New Roman" w:cs="Times New Roman"/>
          <w:b/>
          <w:bCs/>
          <w:sz w:val="24"/>
          <w:szCs w:val="24"/>
        </w:rPr>
        <w:t>Hình ảnh:</w:t>
      </w:r>
      <w:r>
        <w:rPr>
          <w:rFonts w:eastAsia="Times New Roman" w:cs="Times New Roman"/>
          <w:sz w:val="24"/>
          <w:szCs w:val="24"/>
        </w:rPr>
        <w:t xml:space="preserve"> logo, ảnh sản phẩm, ảnh hoạt động chất lượng cao, thuộc quyền sử dụng của Bên B.</w:t>
      </w:r>
    </w:p>
    <w:p>
      <w:pPr>
        <w:pStyle w:val="ListParagraph"/>
        <w:numPr>
          <w:ilvl w:val="0"/>
          <w:numId w:val="1"/>
        </w:numPr>
        <w:spacing w:lineRule="auto" w:line="300" w:before="0" w:after="60"/>
        <w:jc w:val="both"/>
        <w:rPr/>
      </w:pPr>
      <w:r>
        <w:rPr>
          <w:rFonts w:eastAsia="Times New Roman" w:cs="Times New Roman"/>
          <w:b/>
          <w:bCs/>
          <w:sz w:val="24"/>
          <w:szCs w:val="24"/>
        </w:rPr>
        <w:t>Giấy tờ pháp lý (nếu có):</w:t>
      </w:r>
      <w:r>
        <w:rPr>
          <w:rFonts w:eastAsia="Times New Roman" w:cs="Times New Roman"/>
          <w:sz w:val="24"/>
          <w:szCs w:val="24"/>
        </w:rPr>
        <w:t xml:space="preserve"> giấy phép kinh doanh, giấy xác nhận nội dung quảng cáo, chứng nhận chất lượng theo Điều 7.2.</w:t>
      </w:r>
    </w:p>
    <w:p>
      <w:pPr>
        <w:pStyle w:val="ListParagraph"/>
        <w:numPr>
          <w:ilvl w:val="0"/>
          <w:numId w:val="1"/>
        </w:numPr>
        <w:spacing w:lineRule="auto" w:line="300" w:before="0" w:after="60"/>
        <w:jc w:val="both"/>
        <w:rPr/>
      </w:pPr>
      <w:r>
        <w:rPr>
          <w:rFonts w:eastAsia="Times New Roman" w:cs="Times New Roman"/>
          <w:b/>
          <w:bCs/>
          <w:sz w:val="24"/>
          <w:szCs w:val="24"/>
        </w:rPr>
        <w:t>Từ ngữ cần tránh:</w:t>
      </w:r>
      <w:r>
        <w:rPr>
          <w:rFonts w:eastAsia="Times New Roman" w:cs="Times New Roman"/>
          <w:sz w:val="24"/>
          <w:szCs w:val="24"/>
        </w:rPr>
        <w:t xml:space="preserve"> tên đối thủ, nội dung nhạy cảm, mốc thời gian chưa được công bố.</w:t>
      </w:r>
    </w:p>
    <w:p>
      <w:pPr>
        <w:pStyle w:val="ListParagraph"/>
        <w:numPr>
          <w:ilvl w:val="0"/>
          <w:numId w:val="1"/>
        </w:numPr>
        <w:spacing w:lineRule="auto" w:line="300" w:before="0" w:after="60"/>
        <w:jc w:val="both"/>
        <w:rPr/>
      </w:pPr>
      <w:r>
        <w:rPr>
          <w:rFonts w:eastAsia="Times New Roman" w:cs="Times New Roman"/>
          <w:b/>
          <w:bCs/>
          <w:sz w:val="24"/>
          <w:szCs w:val="24"/>
        </w:rPr>
        <w:t>Đầu mối duyệt bài:</w:t>
      </w:r>
      <w:r>
        <w:rPr>
          <w:rFonts w:eastAsia="Times New Roman" w:cs="Times New Roman"/>
          <w:sz w:val="24"/>
          <w:szCs w:val="24"/>
        </w:rPr>
        <w:t xml:space="preserve"> họ tên, điện thoại, email người có thẩm quyền chấp thuận bản thảo.</w:t>
      </w:r>
    </w:p>
    <w:p>
      <w:pPr>
        <w:pStyle w:val="Normal"/>
        <w:spacing w:lineRule="auto" w:line="300" w:before="100" w:after="100"/>
        <w:jc w:val="both"/>
        <w:rPr/>
      </w:pPr>
      <w:r>
        <w:rPr>
          <w:rFonts w:eastAsia="Times New Roman" w:cs="Times New Roman"/>
          <w:sz w:val="24"/>
          <w:szCs w:val="24"/>
        </w:rPr>
        <w:t xml:space="preserve">Thời hạn Bên B cung cấp: trong vòng </w:t>
      </w:r>
      <w:r>
        <w:rPr>
          <w:rFonts w:eastAsia="Times New Roman" w:cs="Times New Roman"/>
          <w:sz w:val="24"/>
          <w:szCs w:val="24"/>
          <w:shd w:fill="FFF2A8" w:val="clear"/>
        </w:rPr>
        <w:t>[02]</w:t>
      </w:r>
      <w:r>
        <w:rPr>
          <w:rFonts w:eastAsia="Times New Roman" w:cs="Times New Roman"/>
          <w:sz w:val="24"/>
          <w:szCs w:val="24"/>
        </w:rPr>
        <w:t xml:space="preserve"> ngày làm việc kể từ ngày ký Hợp đồng.</w:t>
      </w:r>
    </w:p>
    <w:sectPr>
      <w:footerReference w:type="even" r:id="rId2"/>
      <w:footerReference w:type="default" r:id="rId3"/>
      <w:footerReference w:type="first" r:id="rId4"/>
      <w:type w:val="nextPage"/>
      <w:pgSz w:w="11906" w:h="16838"/>
      <w:pgMar w:left="1134" w:right="113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Hợp đồng dịch vụ booking báo chí - Trang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7</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Hợp đồng dịch vụ booking báo chí - Trang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7</w:t>
    </w:r>
    <w:r>
      <w:rPr>
        <w:rFonts w:eastAsia="Times New Roman" w:cs="Times New Roman"/>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7" w:hanging="283"/>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ages>7</Pages>
  <Words>3161</Words>
  <Characters>11135</Characters>
  <CharactersWithSpaces>14103</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2026-10-29T07:13:40Z</dcterms:created>
  <dc:creator>Digito Combat</dc:creator>
  <dc:description/>
  <dc:language>en-US</dc:language>
  <cp:lastModifiedBy/>
  <dcterms:modified xsi:type="dcterms:W3CDTF">2026-10-29T14:15:41Z</dcterms:modified>
  <cp:revision>2</cp:revision>
  <dc:subject/>
  <dc:title>Hợp đồng dịch vụ booking báo chí</dc:title>
</cp:coreProperties>
</file>