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22"/>
          <w:szCs w:val="22"/>
        </w:rPr>
        <w:t xml:space="preserve">DIGITO COMBAT</w:t>
      </w:r>
    </w:p>
    <w:p>
      <w:pPr>
        <w:spacing w:after="260"/>
      </w:pPr>
      <w:r>
        <w:rPr>
          <w:color w:val="5B6675"/>
          <w:sz w:val="18"/>
          <w:szCs w:val="18"/>
        </w:rPr>
        <w:t xml:space="preserve">Công ty TNHH Dịch vụ Truyền thông Digito Combat  |  MST: 0109816406</w:t>
      </w:r>
    </w:p>
    <w:p>
      <w:pPr>
        <w:pStyle w:val="Heading1"/>
        <w:spacing w:after="60"/>
      </w:pPr>
      <w:r>
        <w:rPr>
          <w:b/>
          <w:bCs/>
          <w:color w:val="1C2035"/>
          <w:sz w:val="32"/>
          <w:szCs w:val="32"/>
        </w:rPr>
        <w:t xml:space="preserve">BÁO GIÁ BOOKING PR BÁO CHÍ</w:t>
      </w:r>
    </w:p>
    <w:p>
      <w:pPr>
        <w:spacing w:after="20"/>
      </w:pPr>
      <w:r>
        <w:rPr>
          <w:b/>
          <w:bCs/>
          <w:i w:val="false"/>
          <w:iCs w:val="false"/>
          <w:color w:val="1C2035"/>
          <w:sz w:val="22"/>
          <w:szCs w:val="22"/>
        </w:rPr>
        <w:t xml:space="preserve">Dự án: Bất động sản  ·  Gói tối ưu chi phí</w:t>
      </w:r>
    </w:p>
    <w:p>
      <w:pPr>
        <w:spacing w:after="260"/>
      </w:pPr>
      <w:r>
        <w:rPr>
          <w:b w:val="false"/>
          <w:bCs w:val="false"/>
          <w:i/>
          <w:iCs/>
          <w:color w:val="5B6675"/>
          <w:sz w:val="19"/>
          <w:szCs w:val="19"/>
        </w:rPr>
        <w:t xml:space="preserve">Ngày báo giá: 04/08/2026  ·  Hiệu lực báo giá: 7 ngày kể từ ngày phát hành</w:t>
      </w:r>
    </w:p>
    <w:p>
      <w:pPr>
        <w:spacing w:after="100"/>
      </w:pPr>
      <w:r>
        <w:rPr>
          <w:b/>
          <w:bCs/>
          <w:i w:val="false"/>
          <w:iCs w:val="false"/>
          <w:color w:val="1C2035"/>
          <w:sz w:val="23"/>
          <w:szCs w:val="23"/>
        </w:rPr>
        <w:t xml:space="preserve">Nội dung yêu cầu</w:t>
      </w:r>
    </w:p>
    <w:p>
      <w:pPr>
        <w:spacing w:after="260"/>
      </w:pPr>
      <w:r>
        <w:rPr>
          <w:b w:val="false"/>
          <w:bCs w:val="false"/>
          <w:i w:val="false"/>
          <w:iCs w:val="false"/>
          <w:color w:val="1C2035"/>
          <w:sz w:val="20"/>
          <w:szCs w:val="20"/>
        </w:rPr>
        <w:t xml:space="preserve">Viết và đăng bài PR cho dự án bất động sản trên 4 đầu báo điện tử: VnExpress, VietNamNet, Dân Trí, CafeF. Vị trí bên dưới đã chọn mức chi phí tối ưu — chuyên mục/tiểu mục phổ biến, phù hợp giới thiệu dự án và mở bán, không cần vị trí nổi bật trang chủ.</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800"/>
        <w:gridCol w:w="2200"/>
      </w:tblGrid>
      <w:tr>
        <w:trPr>
          <w:tblHeader/>
        </w:trPr>
        <w:tc>
          <w:tcPr>
            <w:tcW w:type="dxa" w:w="1600"/>
            <w:shd w:fill="1C2035" w:val="clear"/>
            <w:tcMar>
              <w:top w:type="dxa" w:w="100"/>
              <w:left w:type="dxa" w:w="100"/>
              <w:bottom w:type="dxa" w:w="100"/>
              <w:right w:type="dxa" w:w="100"/>
            </w:tcMar>
            <w:vAlign w:val="center"/>
          </w:tcPr>
          <w:p>
            <w:r>
              <w:rPr>
                <w:b/>
                <w:bCs/>
                <w:color w:val="FFFFFF"/>
                <w:sz w:val="20"/>
                <w:szCs w:val="20"/>
              </w:rPr>
              <w:t xml:space="preserve">Đầu báo</w:t>
            </w:r>
          </w:p>
        </w:tc>
        <w:tc>
          <w:tcPr>
            <w:tcW w:type="dxa" w:w="2600"/>
            <w:shd w:fill="1C2035" w:val="clear"/>
            <w:tcMar>
              <w:top w:type="dxa" w:w="100"/>
              <w:left w:type="dxa" w:w="100"/>
              <w:bottom w:type="dxa" w:w="100"/>
              <w:right w:type="dxa" w:w="100"/>
            </w:tcMar>
            <w:vAlign w:val="center"/>
          </w:tcPr>
          <w:p>
            <w:r>
              <w:rPr>
                <w:b/>
                <w:bCs/>
                <w:color w:val="FFFFFF"/>
                <w:sz w:val="20"/>
                <w:szCs w:val="20"/>
              </w:rPr>
              <w:t xml:space="preserve">Vị trí đăng</w:t>
            </w:r>
          </w:p>
        </w:tc>
        <w:tc>
          <w:tcPr>
            <w:tcW w:type="dxa" w:w="3800"/>
            <w:shd w:fill="1C2035" w:val="clear"/>
            <w:tcMar>
              <w:top w:type="dxa" w:w="100"/>
              <w:left w:type="dxa" w:w="100"/>
              <w:bottom w:type="dxa" w:w="100"/>
              <w:right w:type="dxa" w:w="100"/>
            </w:tcMar>
            <w:vAlign w:val="center"/>
          </w:tcPr>
          <w:p>
            <w:r>
              <w:rPr>
                <w:b/>
                <w:bCs/>
                <w:color w:val="FFFFFF"/>
                <w:sz w:val="20"/>
                <w:szCs w:val="20"/>
              </w:rPr>
              <w:t xml:space="preserve">Quy cách bài viết</w:t>
            </w:r>
          </w:p>
        </w:tc>
        <w:tc>
          <w:tcPr>
            <w:tcW w:type="dxa" w:w="2200"/>
            <w:shd w:fill="1C2035" w:val="clear"/>
            <w:tcMar>
              <w:top w:type="dxa" w:w="100"/>
              <w:left w:type="dxa" w:w="100"/>
              <w:bottom w:type="dxa" w:w="100"/>
              <w:right w:type="dxa" w:w="100"/>
            </w:tcMar>
            <w:vAlign w:val="center"/>
          </w:tcPr>
          <w:p>
            <w:r>
              <w:rPr>
                <w:b/>
                <w:bCs/>
                <w:color w:val="FFFFFF"/>
                <w:sz w:val="20"/>
                <w:szCs w:val="20"/>
              </w:rPr>
              <w:t xml:space="preserve">Đơn giá (chưa VAT)</w:t>
            </w:r>
          </w:p>
        </w:tc>
      </w:tr>
      <w:tr>
        <w:tc>
          <w:tcPr>
            <w:tcW w:type="dxa" w:w="1600"/>
            <w:tcMar>
              <w:top w:type="dxa" w:w="100"/>
              <w:left w:type="dxa" w:w="100"/>
              <w:bottom w:type="dxa" w:w="100"/>
              <w:right w:type="dxa" w:w="100"/>
            </w:tcMar>
            <w:vAlign w:val="center"/>
          </w:tcPr>
          <w:p>
            <w:pPr>
              <w:jc w:val="left"/>
            </w:pPr>
            <w:r>
              <w:rPr>
                <w:b/>
                <w:bCs/>
                <w:i w:val="false"/>
                <w:iCs w:val="false"/>
                <w:color w:val="1C2035"/>
                <w:sz w:val="19"/>
                <w:szCs w:val="19"/>
              </w:rPr>
              <w:t xml:space="preserve">VnExpress.net</w:t>
            </w:r>
          </w:p>
        </w:tc>
        <w:tc>
          <w:tcPr>
            <w:tcW w:type="dxa" w:w="2600"/>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Doanh nghiệp viết - tồn tại 6 tháng</w:t>
            </w:r>
          </w:p>
        </w:tc>
        <w:tc>
          <w:tcPr>
            <w:tcW w:type="dxa" w:w="3800"/>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Bài dưới 1.000 từ, dưới 3 ảnh, 2 link no · bài lưu trên site 6 tháng kể từ ngày đăng</w:t>
            </w:r>
          </w:p>
        </w:tc>
        <w:tc>
          <w:tcPr>
            <w:tcW w:type="dxa" w:w="2200"/>
            <w:tcMar>
              <w:top w:type="dxa" w:w="100"/>
              <w:left w:type="dxa" w:w="100"/>
              <w:bottom w:type="dxa" w:w="100"/>
              <w:right w:type="dxa" w:w="100"/>
            </w:tcMar>
            <w:vAlign w:val="center"/>
          </w:tcPr>
          <w:p>
            <w:pPr>
              <w:jc w:val="right"/>
            </w:pPr>
            <w:r>
              <w:rPr>
                <w:b/>
                <w:bCs/>
                <w:i w:val="false"/>
                <w:iCs w:val="false"/>
                <w:color w:val="1C2035"/>
                <w:sz w:val="19"/>
                <w:szCs w:val="19"/>
              </w:rPr>
              <w:t xml:space="preserve">8.034.000 đ</w:t>
            </w:r>
          </w:p>
        </w:tc>
      </w:tr>
      <w:tr>
        <w:tc>
          <w:tcPr>
            <w:tcW w:type="dxa" w:w="1600"/>
            <w:shd w:fill="F1F5F9" w:val="clear"/>
            <w:tcMar>
              <w:top w:type="dxa" w:w="100"/>
              <w:left w:type="dxa" w:w="100"/>
              <w:bottom w:type="dxa" w:w="100"/>
              <w:right w:type="dxa" w:w="100"/>
            </w:tcMar>
            <w:vAlign w:val="center"/>
          </w:tcPr>
          <w:p>
            <w:pPr>
              <w:jc w:val="left"/>
            </w:pPr>
            <w:r>
              <w:rPr>
                <w:b/>
                <w:bCs/>
                <w:i w:val="false"/>
                <w:iCs w:val="false"/>
                <w:color w:val="1C2035"/>
                <w:sz w:val="19"/>
                <w:szCs w:val="19"/>
              </w:rPr>
              <w:t xml:space="preserve">VietNamNet.vn</w:t>
            </w:r>
          </w:p>
        </w:tc>
        <w:tc>
          <w:tcPr>
            <w:tcW w:type="dxa" w:w="2600"/>
            <w:shd w:fill="F1F5F9" w:val="clear"/>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Tiểu mục</w:t>
            </w:r>
          </w:p>
        </w:tc>
        <w:tc>
          <w:tcPr>
            <w:tcW w:type="dxa" w:w="3800"/>
            <w:shd w:fill="F1F5F9" w:val="clear"/>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Bài 1.000 chữ, 5 ảnh chất lượng cao, không chèn link</w:t>
            </w:r>
          </w:p>
        </w:tc>
        <w:tc>
          <w:tcPr>
            <w:tcW w:type="dxa" w:w="2200"/>
            <w:shd w:fill="F1F5F9" w:val="clear"/>
            <w:tcMar>
              <w:top w:type="dxa" w:w="100"/>
              <w:left w:type="dxa" w:w="100"/>
              <w:bottom w:type="dxa" w:w="100"/>
              <w:right w:type="dxa" w:w="100"/>
            </w:tcMar>
            <w:vAlign w:val="center"/>
          </w:tcPr>
          <w:p>
            <w:pPr>
              <w:jc w:val="right"/>
            </w:pPr>
            <w:r>
              <w:rPr>
                <w:b/>
                <w:bCs/>
                <w:i w:val="false"/>
                <w:iCs w:val="false"/>
                <w:color w:val="1C2035"/>
                <w:sz w:val="19"/>
                <w:szCs w:val="19"/>
              </w:rPr>
              <w:t xml:space="preserve">5.026.000 đ</w:t>
            </w:r>
          </w:p>
        </w:tc>
      </w:tr>
      <w:tr>
        <w:tc>
          <w:tcPr>
            <w:tcW w:type="dxa" w:w="1600"/>
            <w:tcMar>
              <w:top w:type="dxa" w:w="100"/>
              <w:left w:type="dxa" w:w="100"/>
              <w:bottom w:type="dxa" w:w="100"/>
              <w:right w:type="dxa" w:w="100"/>
            </w:tcMar>
            <w:vAlign w:val="center"/>
          </w:tcPr>
          <w:p>
            <w:pPr>
              <w:jc w:val="left"/>
            </w:pPr>
            <w:r>
              <w:rPr>
                <w:b/>
                <w:bCs/>
                <w:i w:val="false"/>
                <w:iCs w:val="false"/>
                <w:color w:val="1C2035"/>
                <w:sz w:val="19"/>
                <w:szCs w:val="19"/>
              </w:rPr>
              <w:t xml:space="preserve">Dân Trí (dantri.com.vn)</w:t>
            </w:r>
          </w:p>
        </w:tc>
        <w:tc>
          <w:tcPr>
            <w:tcW w:type="dxa" w:w="2600"/>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Tiểu mục nhóm 1 (Kinh doanh / Bất động sản)</w:t>
            </w:r>
          </w:p>
        </w:tc>
        <w:tc>
          <w:tcPr>
            <w:tcW w:type="dxa" w:w="3800"/>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Bài dưới 1.000 từ, dưới 3 ảnh, mua thêm link 500k/link (gói 3 link 1 triệu)</w:t>
            </w:r>
          </w:p>
        </w:tc>
        <w:tc>
          <w:tcPr>
            <w:tcW w:type="dxa" w:w="2200"/>
            <w:tcMar>
              <w:top w:type="dxa" w:w="100"/>
              <w:left w:type="dxa" w:w="100"/>
              <w:bottom w:type="dxa" w:w="100"/>
              <w:right w:type="dxa" w:w="100"/>
            </w:tcMar>
            <w:vAlign w:val="center"/>
          </w:tcPr>
          <w:p>
            <w:pPr>
              <w:jc w:val="right"/>
            </w:pPr>
            <w:r>
              <w:rPr>
                <w:b/>
                <w:bCs/>
                <w:i w:val="false"/>
                <w:iCs w:val="false"/>
                <w:color w:val="1C2035"/>
                <w:sz w:val="19"/>
                <w:szCs w:val="19"/>
              </w:rPr>
              <w:t xml:space="preserve">10.815.000 đ</w:t>
            </w:r>
          </w:p>
        </w:tc>
      </w:tr>
      <w:tr>
        <w:tc>
          <w:tcPr>
            <w:tcW w:type="dxa" w:w="1600"/>
            <w:shd w:fill="F1F5F9" w:val="clear"/>
            <w:tcMar>
              <w:top w:type="dxa" w:w="100"/>
              <w:left w:type="dxa" w:w="100"/>
              <w:bottom w:type="dxa" w:w="100"/>
              <w:right w:type="dxa" w:w="100"/>
            </w:tcMar>
            <w:vAlign w:val="center"/>
          </w:tcPr>
          <w:p>
            <w:pPr>
              <w:jc w:val="left"/>
            </w:pPr>
            <w:r>
              <w:rPr>
                <w:b/>
                <w:bCs/>
                <w:i w:val="false"/>
                <w:iCs w:val="false"/>
                <w:color w:val="1C2035"/>
                <w:sz w:val="19"/>
                <w:szCs w:val="19"/>
              </w:rPr>
              <w:t xml:space="preserve">CafeF.vn</w:t>
            </w:r>
          </w:p>
        </w:tc>
        <w:tc>
          <w:tcPr>
            <w:tcW w:type="dxa" w:w="2600"/>
            <w:shd w:fill="F1F5F9" w:val="clear"/>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Tin doanh nghiệp</w:t>
            </w:r>
          </w:p>
        </w:tc>
        <w:tc>
          <w:tcPr>
            <w:tcW w:type="dxa" w:w="3800"/>
            <w:shd w:fill="F1F5F9" w:val="clear"/>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Bài 1.000 chữ, 5 ảnh, 1 link no (mua thêm link 500k/link)</w:t>
            </w:r>
          </w:p>
        </w:tc>
        <w:tc>
          <w:tcPr>
            <w:tcW w:type="dxa" w:w="2200"/>
            <w:shd w:fill="F1F5F9" w:val="clear"/>
            <w:tcMar>
              <w:top w:type="dxa" w:w="100"/>
              <w:left w:type="dxa" w:w="100"/>
              <w:bottom w:type="dxa" w:w="100"/>
              <w:right w:type="dxa" w:w="100"/>
            </w:tcMar>
            <w:vAlign w:val="center"/>
          </w:tcPr>
          <w:p>
            <w:pPr>
              <w:jc w:val="right"/>
            </w:pPr>
            <w:r>
              <w:rPr>
                <w:b/>
                <w:bCs/>
                <w:i w:val="false"/>
                <w:iCs w:val="false"/>
                <w:color w:val="1C2035"/>
                <w:sz w:val="19"/>
                <w:szCs w:val="19"/>
              </w:rPr>
              <w:t xml:space="preserve">6.592.000 đ</w:t>
            </w:r>
          </w:p>
        </w:tc>
      </w:tr>
      <w:tr>
        <w:tc>
          <w:tcPr>
            <w:tcW w:type="dxa" w:w="8000"/>
            <w:gridSpan w:val="3"/>
            <w:shd w:fill="E8EEFB" w:val="clear"/>
            <w:tcMar>
              <w:top w:type="dxa" w:w="120"/>
              <w:left w:type="dxa" w:w="100"/>
              <w:bottom w:type="dxa" w:w="120"/>
              <w:right w:type="dxa" w:w="100"/>
            </w:tcMar>
            <w:vAlign w:val="center"/>
          </w:tcPr>
          <w:p>
            <w:pPr>
              <w:jc w:val="right"/>
            </w:pPr>
            <w:r>
              <w:rPr>
                <w:b/>
                <w:bCs/>
                <w:color w:val="1C2035"/>
                <w:sz w:val="21"/>
                <w:szCs w:val="21"/>
              </w:rPr>
              <w:t xml:space="preserve">TỔNG CỘNG (4 báo, chưa VAT)</w:t>
            </w:r>
          </w:p>
        </w:tc>
        <w:tc>
          <w:tcPr>
            <w:tcW w:type="dxa" w:w="2200"/>
            <w:shd w:fill="E8EEFB" w:val="clear"/>
            <w:tcMar>
              <w:top w:type="dxa" w:w="120"/>
              <w:left w:type="dxa" w:w="100"/>
              <w:bottom w:type="dxa" w:w="120"/>
              <w:right w:type="dxa" w:w="100"/>
            </w:tcMar>
            <w:vAlign w:val="center"/>
          </w:tcPr>
          <w:p>
            <w:pPr>
              <w:jc w:val="right"/>
            </w:pPr>
            <w:r>
              <w:rPr>
                <w:b/>
                <w:bCs/>
                <w:color w:val="2563EB"/>
                <w:sz w:val="22"/>
                <w:szCs w:val="22"/>
              </w:rPr>
              <w:t xml:space="preserve">30.467.000 đ</w:t>
            </w:r>
          </w:p>
        </w:tc>
      </w:tr>
    </w:tbl>
    <w:p>
      <w:pPr>
        <w:spacing w:after="100" w:before="300"/>
      </w:pPr>
      <w:r>
        <w:rPr>
          <w:b/>
          <w:bCs/>
          <w:color w:val="1C2035"/>
          <w:sz w:val="23"/>
          <w:szCs w:val="23"/>
        </w:rPr>
        <w:t xml:space="preserve">Thời hạn bài đăng VnExpress - có thể chọn thêm</w:t>
      </w:r>
    </w:p>
    <w:p>
      <w:pPr>
        <w:spacing w:after="220"/>
      </w:pPr>
      <w:r>
        <w:rPr>
          <w:b w:val="false"/>
          <w:bCs w:val="false"/>
          <w:i w:val="false"/>
          <w:iCs w:val="false"/>
          <w:color w:val="5B6675"/>
          <w:sz w:val="19"/>
          <w:szCs w:val="19"/>
        </w:rPr>
        <w:t xml:space="preserve">Bài trên VnExpress giữ 6 tháng trên site theo báo giá mặc định (không ảnh hưởng 3 báo còn lại — 3 báo này bài lưu lâu dài). Cần giữ bài lâu hơn để tăng hiệu quả SEO/backlink có thể nâng gói: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0"/>
        <w:gridCol w:w="5200"/>
      </w:tblGrid>
      <w:tr>
        <w:trPr>
          <w:tblHeader/>
        </w:trPr>
        <w:tc>
          <w:tcPr>
            <w:tcW w:type="dxa" w:w="5000"/>
            <w:shd w:fill="1C2035" w:val="clear"/>
            <w:tcMar>
              <w:top w:type="dxa" w:w="100"/>
              <w:left w:type="dxa" w:w="100"/>
              <w:bottom w:type="dxa" w:w="100"/>
              <w:right w:type="dxa" w:w="100"/>
            </w:tcMar>
            <w:vAlign w:val="center"/>
          </w:tcPr>
          <w:p>
            <w:r>
              <w:rPr>
                <w:b/>
                <w:bCs/>
                <w:color w:val="FFFFFF"/>
                <w:sz w:val="20"/>
                <w:szCs w:val="20"/>
              </w:rPr>
              <w:t xml:space="preserve">Thời hạn bài đăng VnExpress</w:t>
            </w:r>
          </w:p>
        </w:tc>
        <w:tc>
          <w:tcPr>
            <w:tcW w:type="dxa" w:w="5200"/>
            <w:shd w:fill="1C2035" w:val="clear"/>
            <w:tcMar>
              <w:top w:type="dxa" w:w="100"/>
              <w:left w:type="dxa" w:w="100"/>
              <w:bottom w:type="dxa" w:w="100"/>
              <w:right w:type="dxa" w:w="100"/>
            </w:tcMar>
            <w:vAlign w:val="center"/>
          </w:tcPr>
          <w:p>
            <w:r>
              <w:rPr>
                <w:b/>
                <w:bCs/>
                <w:color w:val="FFFFFF"/>
                <w:sz w:val="20"/>
                <w:szCs w:val="20"/>
              </w:rPr>
              <w:t xml:space="preserve">Đơn giá (chưa VAT)</w:t>
            </w:r>
          </w:p>
        </w:tc>
      </w:tr>
      <w:tr>
        <w:tc>
          <w:tcPr>
            <w:tcW w:type="dxa" w:w="5000"/>
            <w:tcMar>
              <w:top w:type="dxa" w:w="100"/>
              <w:left w:type="dxa" w:w="100"/>
              <w:bottom w:type="dxa" w:w="100"/>
              <w:right w:type="dxa" w:w="100"/>
            </w:tcMar>
            <w:vAlign w:val="center"/>
          </w:tcPr>
          <w:p>
            <w:pPr>
              <w:jc w:val="left"/>
            </w:pPr>
            <w:r>
              <w:rPr>
                <w:b/>
                <w:bCs/>
                <w:i w:val="false"/>
                <w:iCs w:val="false"/>
                <w:color w:val="1C2035"/>
                <w:sz w:val="19"/>
                <w:szCs w:val="19"/>
              </w:rPr>
              <w:t xml:space="preserve">6 tháng (mặc định)</w:t>
            </w:r>
          </w:p>
        </w:tc>
        <w:tc>
          <w:tcPr>
            <w:tcW w:type="dxa" w:w="5200"/>
            <w:tcMar>
              <w:top w:type="dxa" w:w="100"/>
              <w:left w:type="dxa" w:w="100"/>
              <w:bottom w:type="dxa" w:w="100"/>
              <w:right w:type="dxa" w:w="100"/>
            </w:tcMar>
            <w:vAlign w:val="center"/>
          </w:tcPr>
          <w:p>
            <w:pPr>
              <w:jc w:val="right"/>
            </w:pPr>
            <w:r>
              <w:rPr>
                <w:b/>
                <w:bCs/>
                <w:i w:val="false"/>
                <w:iCs w:val="false"/>
                <w:color w:val="1C2035"/>
                <w:sz w:val="19"/>
                <w:szCs w:val="19"/>
              </w:rPr>
              <w:t xml:space="preserve">8.034.000 đ</w:t>
            </w:r>
          </w:p>
        </w:tc>
      </w:tr>
      <w:tr>
        <w:tc>
          <w:tcPr>
            <w:tcW w:type="dxa" w:w="5000"/>
            <w:shd w:fill="F1F5F9" w:val="clear"/>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24 tháng</w:t>
            </w:r>
          </w:p>
        </w:tc>
        <w:tc>
          <w:tcPr>
            <w:tcW w:type="dxa" w:w="5200"/>
            <w:shd w:fill="F1F5F9" w:val="clear"/>
            <w:tcMar>
              <w:top w:type="dxa" w:w="100"/>
              <w:left w:type="dxa" w:w="100"/>
              <w:bottom w:type="dxa" w:w="100"/>
              <w:right w:type="dxa" w:w="100"/>
            </w:tcMar>
            <w:vAlign w:val="center"/>
          </w:tcPr>
          <w:p>
            <w:pPr>
              <w:jc w:val="right"/>
            </w:pPr>
            <w:r>
              <w:rPr>
                <w:b/>
                <w:bCs/>
                <w:i w:val="false"/>
                <w:iCs w:val="false"/>
                <w:color w:val="1C2035"/>
                <w:sz w:val="19"/>
                <w:szCs w:val="19"/>
              </w:rPr>
              <w:t xml:space="preserve">12.154.000 đ</w:t>
            </w:r>
          </w:p>
        </w:tc>
      </w:tr>
      <w:tr>
        <w:tc>
          <w:tcPr>
            <w:tcW w:type="dxa" w:w="5000"/>
            <w:tcMar>
              <w:top w:type="dxa" w:w="100"/>
              <w:left w:type="dxa" w:w="100"/>
              <w:bottom w:type="dxa" w:w="100"/>
              <w:right w:type="dxa" w:w="100"/>
            </w:tcMar>
            <w:vAlign w:val="center"/>
          </w:tcPr>
          <w:p>
            <w:pPr>
              <w:jc w:val="left"/>
            </w:pPr>
            <w:r>
              <w:rPr>
                <w:b w:val="false"/>
                <w:bCs w:val="false"/>
                <w:i w:val="false"/>
                <w:iCs w:val="false"/>
                <w:color w:val="1C2035"/>
                <w:sz w:val="19"/>
                <w:szCs w:val="19"/>
              </w:rPr>
              <w:t xml:space="preserve">Vĩnh viễn (tồn tại theo domain)</w:t>
            </w:r>
          </w:p>
        </w:tc>
        <w:tc>
          <w:tcPr>
            <w:tcW w:type="dxa" w:w="5200"/>
            <w:tcMar>
              <w:top w:type="dxa" w:w="100"/>
              <w:left w:type="dxa" w:w="100"/>
              <w:bottom w:type="dxa" w:w="100"/>
              <w:right w:type="dxa" w:w="100"/>
            </w:tcMar>
            <w:vAlign w:val="center"/>
          </w:tcPr>
          <w:p>
            <w:pPr>
              <w:jc w:val="right"/>
            </w:pPr>
            <w:r>
              <w:rPr>
                <w:b/>
                <w:bCs/>
                <w:i w:val="false"/>
                <w:iCs w:val="false"/>
                <w:color w:val="1C2035"/>
                <w:sz w:val="19"/>
                <w:szCs w:val="19"/>
              </w:rPr>
              <w:t xml:space="preserve">15.759.000 đ</w:t>
            </w:r>
          </w:p>
        </w:tc>
      </w:tr>
    </w:tbl>
    <w:p>
      <w:pPr>
        <w:spacing w:after="100" w:before="300"/>
      </w:pPr>
      <w:r>
        <w:rPr>
          <w:b/>
          <w:bCs/>
          <w:color w:val="1C2035"/>
          <w:sz w:val="23"/>
          <w:szCs w:val="23"/>
        </w:rPr>
        <w:t xml:space="preserve">Ghi chú</w:t>
      </w:r>
    </w:p>
    <w:p>
      <w:pPr>
        <w:pStyle w:val="ListParagraph"/>
        <w:numPr>
          <w:ilvl w:val="0"/>
          <w:numId w:val="2"/>
        </w:numPr>
        <w:spacing w:after="80"/>
      </w:pPr>
      <w:r>
        <w:rPr>
          <w:color w:val="1C2035"/>
          <w:sz w:val="20"/>
          <w:szCs w:val="20"/>
        </w:rPr>
        <w:t xml:space="preserve">Giá trên là giá tham khảo, chưa bao gồm VAT 8%, có thể thay đổi vào phút chót theo báo giá thực tế từ toà soạn.</w:t>
      </w:r>
    </w:p>
    <w:p>
      <w:pPr>
        <w:pStyle w:val="ListParagraph"/>
        <w:numPr>
          <w:ilvl w:val="0"/>
          <w:numId w:val="2"/>
        </w:numPr>
        <w:spacing w:after="80"/>
      </w:pPr>
      <w:r>
        <w:rPr>
          <w:color w:val="1C2035"/>
          <w:sz w:val="20"/>
          <w:szCs w:val="20"/>
        </w:rPr>
        <w:t xml:space="preserve">VietNamNet và CafeF ở vị trí tiểu mục/tin doanh nghiệp phổ biến (không thuê riêng chuyên mục Bất động sản) — bài vẫn viết đầy đủ nội dung dự án như bình thường, chỉ khác phân loại chuyên mục hiển thị. Nếu cần đúng chuyên mục Bất động sản, báo lại để nâng giá.</w:t>
      </w:r>
    </w:p>
    <w:p>
      <w:pPr>
        <w:pStyle w:val="ListParagraph"/>
        <w:numPr>
          <w:ilvl w:val="0"/>
          <w:numId w:val="2"/>
        </w:numPr>
        <w:spacing w:after="80"/>
      </w:pPr>
      <w:r>
        <w:rPr>
          <w:color w:val="1C2035"/>
          <w:sz w:val="20"/>
          <w:szCs w:val="20"/>
        </w:rPr>
        <w:t xml:space="preserve">Cần đầy đủ giấy tờ pháp lý công ty/dự án (giấy phép kinh doanh, quyết định phê duyệt dự án hoặc giấy tờ liên quan) để toà soạn duyệt nội dung PR.</w:t>
      </w:r>
    </w:p>
    <w:p>
      <w:pPr>
        <w:pStyle w:val="ListParagraph"/>
        <w:numPr>
          <w:ilvl w:val="0"/>
          <w:numId w:val="2"/>
        </w:numPr>
        <w:spacing w:after="80"/>
      </w:pPr>
      <w:r>
        <w:rPr>
          <w:color w:val="1C2035"/>
          <w:sz w:val="20"/>
          <w:szCs w:val="20"/>
        </w:rPr>
        <w:t xml:space="preserve">Nội dung bài viết do Digicom hỗ trợ biên tập theo đúng văn phong báo chí, tuân thủ yêu cầu biên tập của từng báo (độ dài, số ảnh, số link nêu ở cột Quy cách).</w:t>
      </w:r>
    </w:p>
    <w:p>
      <w:pPr>
        <w:pStyle w:val="ListParagraph"/>
        <w:numPr>
          <w:ilvl w:val="0"/>
          <w:numId w:val="2"/>
        </w:numPr>
        <w:spacing w:after="80"/>
      </w:pPr>
      <w:r>
        <w:rPr>
          <w:color w:val="1C2035"/>
          <w:sz w:val="20"/>
          <w:szCs w:val="20"/>
        </w:rPr>
        <w:t xml:space="preserve">Thời gian duyệt bài: 1-3 ngày làm việc tuỳ báo, kể từ khi nhận đủ nội dung và giấy tờ.</w:t>
      </w:r>
    </w:p>
    <w:p>
      <w:pPr>
        <w:pBdr>
          <w:top w:val="single" w:color="D9E2EC" w:sz="6"/>
        </w:pBdr>
        <w:spacing w:after="60" w:before="300"/>
      </w:pPr>
    </w:p>
    <w:p>
      <w:pPr>
        <w:spacing w:after="60"/>
      </w:pPr>
      <w:r>
        <w:rPr>
          <w:b/>
          <w:bCs/>
          <w:i w:val="false"/>
          <w:iCs w:val="false"/>
          <w:color w:val="1C2035"/>
          <w:sz w:val="21"/>
          <w:szCs w:val="21"/>
        </w:rPr>
        <w:t xml:space="preserve">Liên hệ xác nhận báo giá</w:t>
      </w:r>
    </w:p>
    <w:p>
      <w:pPr>
        <w:spacing w:after="20"/>
      </w:pPr>
      <w:r>
        <w:rPr>
          <w:b w:val="false"/>
          <w:bCs w:val="false"/>
          <w:i w:val="false"/>
          <w:iCs w:val="false"/>
          <w:color w:val="1C2035"/>
          <w:sz w:val="20"/>
          <w:szCs w:val="20"/>
        </w:rPr>
        <w:t xml:space="preserve">Hotline / Zalo: 0988 769 317   ·   Email: info@digicomvn.com</w:t>
      </w:r>
    </w:p>
    <w:p>
      <w:pPr>
        <w:spacing w:after="0"/>
      </w:pPr>
      <w:r>
        <w:rPr>
          <w:b w:val="false"/>
          <w:bCs w:val="false"/>
          <w:i w:val="false"/>
          <w:iCs w:val="false"/>
          <w:color w:val="5B6675"/>
          <w:sz w:val="18"/>
          <w:szCs w:val="18"/>
        </w:rPr>
        <w:t xml:space="preserve">Công ty TNHH Dịch vụ Truyền thông Digito Combat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2026-08-04T04:06:51.561Z</dcterms:created>
  <dcterms:modified xsi:type="dcterms:W3CDTF">2026-08-04T04:06:51.562Z</dcterms:modified>
</cp:coreProperties>
</file>

<file path=docProps/custom.xml><?xml version="1.0" encoding="utf-8"?>
<Properties xmlns="http://schemas.openxmlformats.org/officeDocument/2006/custom-properties" xmlns:vt="http://schemas.openxmlformats.org/officeDocument/2006/docPropsVTypes"/>
</file>