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đồng hành cùng ICD Việt Nam trong chiến lược booking báo chí và automation truyền thông</w:t>
      </w:r>
    </w:p>
    <w:p>
      <w:pPr>
        <w:spacing w:after="240"/>
        <w:jc w:val="both"/>
      </w:pPr>
      <w:r>
        <w:rPr>
          <w:b/>
          <w:bCs/>
        </w:rPr>
        <w:t xml:space="preserve">ICD Việt Nam, doanh nghiệp hoạt động trong lĩnh vực vật tư đóng gói công nghiệp, gần như không xuất hiện trên báo chí trước khi hợp tác cùng DigicomVN triển khai dịch vụ booking báo chí kết hợp automation. Câu chuyện này cho thấy việc xây dựng hiện diện trên báo chí có thể mang lại hiệu quả cụ thể ngay cả với ngành hàng kỹ thuật.</w:t>
      </w:r>
    </w:p>
    <w:p>
      <w:pPr>
        <w:spacing w:after="60" w:before="120"/>
        <w:jc w:val="center"/>
      </w:pPr>
      <w:r>
        <w:drawing>
          <wp:inline distT="0" distB="0" distL="0" distR="0">
            <wp:extent cx="4572000" cy="3048000"/>
            <wp:effectExtent t="0" r="0" b="0" l="0"/>
            <wp:docPr id="1" name="Anh minh hoa" descr="Ảnh minh họa: Doanh nghiệp sản xuất, vật tư công nghiệp là nhóm ngành ít được nhắc đến trên báo chí, cần chiến lược booking báo chí bài bả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Doanh nghiệp sản xuất, vật tư công nghiệp là nhóm ngành ít được nhắc đến trên báo chí, cần chiến lược booking báo chí bài bản.</w:t>
      </w:r>
    </w:p>
    <w:p>
      <w:pPr>
        <w:pStyle w:val="Heading2"/>
      </w:pPr>
      <w:r>
        <w:t xml:space="preserve">Bài toán hiện diện thương hiệu của doanh nghiệp sản xuất</w:t>
      </w:r>
    </w:p>
    <w:p>
      <w:pPr>
        <w:spacing w:after="200"/>
        <w:jc w:val="both"/>
      </w:pPr>
      <w:r>
        <w:rPr>
          <w:b w:val="false"/>
          <w:bCs w:val="false"/>
        </w:rPr>
        <w:t xml:space="preserve">Không phải doanh nghiệp nào cũng có đội ngũ nội bộ đủ nhân sự để tự xây dựng quan hệ báo chí và duy trì hiện diện thương hiệu đều đặn trên các kênh truyền thông.</w:t>
      </w:r>
    </w:p>
    <w:p>
      <w:pPr>
        <w:spacing w:after="200"/>
        <w:jc w:val="both"/>
      </w:pPr>
      <w:r>
        <w:rPr>
          <w:b w:val="false"/>
          <w:bCs w:val="false"/>
        </w:rPr>
        <w:t xml:space="preserve">Với nhiều doanh nghiệp sản xuất và vật tư công nghiệp, nhóm ngành thường ít được nhắc đến trên báo chí so với ngành tiêu dùng, việc tìm một đối tác giúp xây dựng hiện diện thương hiệu bài bản càng trở nên cần thiết.</w:t>
      </w:r>
    </w:p>
    <w:p>
      <w:pPr>
        <w:pStyle w:val="Heading2"/>
      </w:pPr>
      <w:r>
        <w:t xml:space="preserve">Vì sao doanh nghiệp B2B kỹ thuật ít xuất hiện trên báo chí</w:t>
      </w:r>
    </w:p>
    <w:p>
      <w:pPr>
        <w:spacing w:after="200"/>
        <w:jc w:val="both"/>
      </w:pPr>
      <w:r>
        <w:rPr>
          <w:b w:val="false"/>
          <w:bCs w:val="false"/>
        </w:rPr>
        <w:t xml:space="preserve">Theo giới làm truyền thông, báo chí thường ưu tiên những câu chuyện có yếu tố đại chúng, dễ tiếp cận độc giả phổ thông, trong khi sản phẩm của doanh nghiệp B2B kỹ thuật như vật tư đóng gói công nghiệp thường khó kể thành một câu chuyện hấp dẫn nếu không có góc tiếp cận phù hợp.</w:t>
      </w:r>
    </w:p>
    <w:p>
      <w:pPr>
        <w:spacing w:after="200"/>
        <w:jc w:val="both"/>
      </w:pPr>
      <w:r>
        <w:rPr>
          <w:b w:val="false"/>
          <w:bCs w:val="false"/>
        </w:rPr>
        <w:t xml:space="preserve">Đây là lý do nhiều doanh nghiệp trong ngành này, kể cả khi hoạt động ổn định và có doanh thu tốt, vẫn gần như vô hình trên báo chí và các công cụ tìm kiếm, khiến khách hàng tiềm năng khó xác thực thông tin khi tìm hiểu đối tác mới.</w:t>
      </w:r>
    </w:p>
    <w:p>
      <w:pPr>
        <w:spacing w:after="200"/>
        <w:jc w:val="both"/>
      </w:pPr>
      <w:r>
        <w:rPr>
          <w:b w:val="false"/>
          <w:bCs w:val="false"/>
        </w:rPr>
        <w:t xml:space="preserve">Điều này đặt ra yêu cầu về việc tìm đúng góc tiếp cận, chẳng hạn gắn sản phẩm với ứng dụng thực tế hoặc xu hướng ngành, thay vì chỉ đăng thông cáo báo chí thuần kỹ thuật.</w:t>
      </w:r>
    </w:p>
    <w:p>
      <w:pPr>
        <w:pStyle w:val="Heading2"/>
      </w:pPr>
      <w:r>
        <w:t xml:space="preserve">ICD Việt Nam trước khi hợp tác với DigicomVN</w:t>
      </w:r>
    </w:p>
    <w:p>
      <w:pPr>
        <w:spacing w:after="200"/>
        <w:jc w:val="both"/>
      </w:pPr>
      <w:hyperlink w:history="1" r:id="rIdumhlnva9utuv2hfkf5fov">
        <w:r>
          <w:rPr>
            <w:rStyle w:val="Hyperlink"/>
            <w:b/>
            <w:bCs/>
          </w:rPr>
          <w:t xml:space="preserve">ICD Việt Nam</w:t>
        </w:r>
      </w:hyperlink>
      <w:r>
        <w:rPr>
          <w:b w:val="false"/>
          <w:bCs w:val="false"/>
        </w:rPr>
        <w:t xml:space="preserve">, doanh nghiệp hoạt động trong lĩnh vực vật tư đóng gói công nghiệp, là một ví dụ điển hình cho bài toán này trước khi hợp tác với DigicomVN.</w:t>
      </w:r>
    </w:p>
    <w:p>
      <w:pPr>
        <w:spacing w:after="200"/>
        <w:jc w:val="both"/>
      </w:pPr>
      <w:r>
        <w:rPr>
          <w:b w:val="false"/>
          <w:bCs w:val="false"/>
        </w:rPr>
        <w:t xml:space="preserve">Trước đó, ICD Việt Nam gần như không xuất hiện trên báo chí, khiến khách hàng tiềm năng khó tìm thấy thông tin xác thực về doanh nghiệp khi tra cứu trên Google hoặc hỏi trực tiếp các công cụ tìm kiếm AI.</w:t>
      </w:r>
    </w:p>
    <w:p>
      <w:pPr>
        <w:spacing w:after="200"/>
        <w:jc w:val="both"/>
      </w:pPr>
      <w:r>
        <w:rPr>
          <w:b w:val="false"/>
          <w:bCs w:val="false"/>
        </w:rPr>
        <w:t xml:space="preserve">Ông Lê Văn Thăng, Giám đốc ICD Việt Nam, cho biết bước ngoặt đến khi doanh nghiệp quyết định hợp tác cùng </w:t>
      </w:r>
      <w:hyperlink w:history="1" r:id="rIdjf0rfh6ctz4owpzba4_wm">
        <w:r>
          <w:rPr>
            <w:rStyle w:val="Hyperlink"/>
            <w:b/>
            <w:bCs/>
          </w:rPr>
          <w:t xml:space="preserve">DigicomVN</w:t>
        </w:r>
      </w:hyperlink>
      <w:r>
        <w:rPr>
          <w:b w:val="false"/>
          <w:bCs w:val="false"/>
        </w:rPr>
        <w:t xml:space="preserve"> để triển khai dịch vụ booking báo chí và automation truyền thông một cách bài bản.</w:t>
      </w:r>
    </w:p>
    <w:p>
      <w:pPr>
        <w:spacing w:after="200"/>
        <w:jc w:val="both"/>
      </w:pPr>
      <w:r>
        <w:rPr>
          <w:b w:val="false"/>
          <w:bCs w:val="false"/>
        </w:rPr>
        <w:t xml:space="preserve">Theo ông Thăng, điều khiến ICD Việt Nam lựa chọn DigicomVN là cách đội ngũ này ứng dụng trí tuệ nhân tạo vào việc lên kế hoạch booking báo, lựa chọn đầu báo phù hợp với ngành hàng và theo dõi hiệu quả sau mỗi đợt đăng bài.</w:t>
      </w:r>
    </w:p>
    <w:p>
      <w:pPr>
        <w:spacing w:after="200"/>
        <w:jc w:val="both"/>
      </w:pPr>
      <w:r>
        <w:rPr>
          <w:b w:val="false"/>
          <w:bCs w:val="false"/>
        </w:rPr>
        <w:t xml:space="preserve">Cụ thể, sau khi tiếp nhận hoạt động truyền thông của ICD Việt Nam, đội ngũ DigicomVN đã xây dựng lịch booking báo chí định kỳ trên nhiều đầu báo điện tử, đồng thời tự động hoá việc theo dõi tiến độ đăng bài và tổng hợp báo cáo.</w:t>
      </w:r>
    </w:p>
    <w:p>
      <w:pPr>
        <w:spacing w:after="200"/>
        <w:jc w:val="both"/>
      </w:pPr>
      <w:r>
        <w:rPr>
          <w:b w:val="false"/>
          <w:bCs w:val="false"/>
        </w:rPr>
        <w:t xml:space="preserve">Ông Thăng cho biết chỉ sau vài tháng triển khai, lượng khách hàng chủ động tìm đến ICD Việt Nam qua các kênh tìm kiếm tăng rõ rệt, một phần nhờ thương hiệu xuất hiện thường xuyên hơn trên báo chí.</w:t>
      </w:r>
    </w:p>
    <w:p>
      <w:pPr>
        <w:pStyle w:val="Heading2"/>
      </w:pPr>
      <w:r>
        <w:t xml:space="preserve">Cách tiếp cận báo chí khác biệt</w:t>
      </w:r>
    </w:p>
    <w:p>
      <w:pPr>
        <w:spacing w:after="200"/>
        <w:jc w:val="both"/>
      </w:pPr>
      <w:r>
        <w:rPr>
          <w:b w:val="false"/>
          <w:bCs w:val="false"/>
        </w:rPr>
        <w:t xml:space="preserve">Ông Đỗ Xuân Hiếu, Giám đốc DigicomVN (CÔNG TY TNHH DỊCH VỤ TRUYỀN THÔNG DIGITO COMBAT), người có gần 15 năm kinh nghiệm trong lĩnh vực truyền thông và marketing, cho biết một trong những sai lầm phổ biến của doanh nghiệp B2B là chỉ tập trung vào quảng cáo trả phí mà bỏ qua việc xây dựng hiện diện lâu dài trên báo chí uy tín.</w:t>
      </w:r>
    </w:p>
    <w:p>
      <w:pPr>
        <w:spacing w:after="200"/>
        <w:jc w:val="both"/>
      </w:pPr>
      <w:r>
        <w:rPr>
          <w:b w:val="false"/>
          <w:bCs w:val="false"/>
        </w:rPr>
        <w:t xml:space="preserve">Với ICD Việt Nam, đội ngũ DigicomVN đã ưu tiên các đầu báo có độ uy tín cao và phù hợp với ngành vật tư công nghiệp, thay vì đăng tràn lan trên nhiều báo không liên quan đến lĩnh vực hoạt động.</w:t>
      </w:r>
    </w:p>
    <w:p>
      <w:pPr>
        <w:pStyle w:val="Heading2"/>
      </w:pPr>
      <w:r>
        <w:t xml:space="preserve">Đồng Nai và bài toán chung của khu công nghiệp</w:t>
      </w:r>
    </w:p>
    <w:p>
      <w:pPr>
        <w:spacing w:after="200"/>
        <w:jc w:val="both"/>
      </w:pPr>
      <w:r>
        <w:rPr>
          <w:b w:val="false"/>
          <w:bCs w:val="false"/>
        </w:rPr>
        <w:t xml:space="preserve">Đồng Nai là một trong những địa phương tập trung nhiều khu công nghiệp và doanh nghiệp sản xuất, vật tư công nghiệp, nhóm ngành thường gặp khó khăn trong việc xây dựng thương hiệu qua kênh báo chí do đặc thù sản phẩm mang tính kỹ thuật.</w:t>
      </w:r>
    </w:p>
    <w:p>
      <w:pPr>
        <w:spacing w:after="60" w:before="120"/>
        <w:jc w:val="center"/>
      </w:pPr>
      <w:r>
        <w:drawing>
          <wp:inline distT="0" distB="0" distL="0" distR="0">
            <wp:extent cx="4572000" cy="3048000"/>
            <wp:effectExtent t="0" r="0" b="0" l="0"/>
            <wp:docPr id="1" name="Anh minh hoa" descr="Ảnh minh họa: Khu công nghiệp Nhơn Trạch, Đồng Nai, một trong những địa phương tập trung nhiều doanh nghiệp sản xuất, vật tư công nghiệp."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Khu công nghiệp Nhơn Trạch, Đồng Nai, một trong những địa phương tập trung nhiều doanh nghiệp sản xuất, vật tư công nghiệp.</w:t>
      </w:r>
    </w:p>
    <w:p>
      <w:pPr>
        <w:spacing w:after="200"/>
        <w:jc w:val="both"/>
      </w:pPr>
      <w:r>
        <w:rPr>
          <w:b w:val="false"/>
          <w:bCs w:val="false"/>
        </w:rPr>
        <w:t xml:space="preserve">Trường hợp của ICD Việt Nam cho thấy, ngay cả trong những ngành hàng này, việc xây dựng hiện diện bài bản trên báo chí vẫn mang lại hiệu quả cụ thể về mặt tiếp cận khách hàng.</w:t>
      </w:r>
    </w:p>
    <w:p>
      <w:pPr>
        <w:spacing w:after="200"/>
        <w:jc w:val="both"/>
      </w:pPr>
      <w:r>
        <w:rPr>
          <w:b w:val="false"/>
          <w:bCs w:val="false"/>
        </w:rPr>
        <w:t xml:space="preserve">Theo ước tính của McKinsey, việc tự động hoá quy trình truyền thông bằng AI có thể giúp doanh nghiệp tiết kiệm trung bình 30 đến 40% chi phí vận hành so với cách làm thủ công truyền thống.</w:t>
      </w:r>
    </w:p>
    <w:p>
      <w:pPr>
        <w:spacing w:after="200"/>
        <w:jc w:val="both"/>
      </w:pPr>
      <w:r>
        <w:rPr>
          <w:b w:val="false"/>
          <w:bCs w:val="false"/>
        </w:rPr>
        <w:t xml:space="preserve">Ông Lê Văn Thăng cho biết, ngoài lượng khách hàng mới tìm đến, một lợi ích khác mà ICD Việt Nam nhận thấy là các đối tác kinh doanh có xu hướng tin tưởng hơn khi tra cứu thông tin doanh nghiệp và thấy nhiều bài viết từ báo chí uy tín.</w:t>
      </w:r>
    </w:p>
    <w:p>
      <w:pPr>
        <w:spacing w:after="200"/>
        <w:jc w:val="both"/>
      </w:pPr>
      <w:r>
        <w:rPr>
          <w:b w:val="false"/>
          <w:bCs w:val="false"/>
        </w:rPr>
        <w:t xml:space="preserve">Đây là yếu tố gián tiếp nhưng có tác động không nhỏ đến quyết định hợp tác của các đối tác doanh nghiệp khác.</w:t>
      </w:r>
    </w:p>
    <w:p>
      <w:pPr>
        <w:pStyle w:val="Heading2"/>
      </w:pPr>
      <w:r>
        <w:t xml:space="preserve">Kết quả và đánh giá từ ICD Việt Nam</w:t>
      </w:r>
    </w:p>
    <w:p>
      <w:pPr>
        <w:spacing w:after="200"/>
        <w:jc w:val="both"/>
      </w:pPr>
      <w:r>
        <w:rPr>
          <w:b w:val="false"/>
          <w:bCs w:val="false"/>
        </w:rPr>
        <w:t xml:space="preserve">Ông Lê Văn Thăng khẳng định sự hài lòng của ICD Việt Nam không chỉ đến từ số liệu, mà còn từ cách đội ngũ DigicomVN luôn minh bạch, chủ động báo cáo tiến độ từng đợt booking báo chí.</w:t>
      </w:r>
    </w:p>
    <w:p>
      <w:pPr>
        <w:spacing w:after="200"/>
        <w:jc w:val="both"/>
      </w:pPr>
      <w:r>
        <w:rPr>
          <w:b w:val="false"/>
          <w:bCs w:val="false"/>
        </w:rPr>
        <w:t xml:space="preserve">Câu chuyện của ICD Việt Nam cũng cho thấy xu hướng ứng dụng AI vào dịch vụ booking báo chí và truyền thông không còn là lợi thế của riêng các thương hiệu lớn, mà đang dần trở thành lựa chọn khả thi cho cả doanh nghiệp vừa và nhỏ.</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mhlnva9utuv2hfkf5fov" Type="http://schemas.openxmlformats.org/officeDocument/2006/relationships/hyperlink" Target="https://icdvietnam.com.vn" TargetMode="External"/><Relationship Id="rIdjf0rfh6ctz4owpzba4_wm" Type="http://schemas.openxmlformats.org/officeDocument/2006/relationships/hyperlink" Target="https://digicomvn.com" TargetMode="External"/><Relationship Id="rId7" Type="http://schemas.openxmlformats.org/officeDocument/2006/relationships/image" Target="media/28b5d98f170d893d3b5d4d22a6f9068ba74b65a1.jpeg"/><Relationship Id="rId8" Type="http://schemas.openxmlformats.org/officeDocument/2006/relationships/image" Target="media/375ab36168307ffc62adf53692c0fe1a4bc3d852.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2026-07-11T03:51:16.580Z</dcterms:created>
  <dcterms:modified xsi:type="dcterms:W3CDTF">2026-07-11T03:51:16.580Z</dcterms:modified>
</cp:coreProperties>
</file>

<file path=docProps/custom.xml><?xml version="1.0" encoding="utf-8"?>
<Properties xmlns="http://schemas.openxmlformats.org/officeDocument/2006/custom-properties" xmlns:vt="http://schemas.openxmlformats.org/officeDocument/2006/docPropsVTypes"/>
</file>