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đồng hành cùng ICD Việt Nam xây dựng website và automation truyền thông cho ngành vật tư công nghiệp</w:t>
      </w:r>
    </w:p>
    <w:p>
      <w:pPr>
        <w:spacing w:after="240"/>
        <w:jc w:val="both"/>
      </w:pPr>
      <w:r>
        <w:rPr>
          <w:b/>
          <w:bCs/>
        </w:rPr>
        <w:t xml:space="preserve">ICD Việt Nam, doanh nghiệp hoạt động trong lĩnh vực vật tư đóng gói công nghiệp, đã thay đổi cách vận hành website và truyền thông sau khi hợp tác cùng Digicom. Câu chuyện này cho thấy automation ứng dụng AI có thể mang lại hiệu quả cụ thể ngay cả với những ngành hàng mang tính kỹ thuật.</w:t>
      </w:r>
    </w:p>
    <w:p>
      <w:pPr>
        <w:spacing w:after="60" w:before="120"/>
        <w:jc w:val="center"/>
      </w:pPr>
      <w:r>
        <w:drawing>
          <wp:inline distT="0" distB="0" distL="0" distR="0">
            <wp:extent cx="4572000" cy="3048000"/>
            <wp:effectExtent t="0" r="0" b="0" l="0"/>
            <wp:docPr id="1" name="Anh minh hoa" descr="Ảnh minh họa: Doanh nghiệp trong lĩnh vực vật tư, sản xuất công nghiệp cũng có thể ứng dụng automation cho website và truyền th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Doanh nghiệp trong lĩnh vực vật tư, sản xuất công nghiệp cũng có thể ứng dụng automation cho website và truyền thông.</w:t>
      </w:r>
    </w:p>
    <w:p>
      <w:pPr>
        <w:pStyle w:val="Heading2"/>
      </w:pPr>
      <w:r>
        <w:t xml:space="preserve">Bài toán vận hành của doanh nghiệp sản xuất</w:t>
      </w:r>
    </w:p>
    <w:p>
      <w:pPr>
        <w:spacing w:after="200"/>
        <w:jc w:val="both"/>
      </w:pPr>
      <w:r>
        <w:rPr>
          <w:b w:val="false"/>
          <w:bCs w:val="false"/>
        </w:rPr>
        <w:t xml:space="preserve">Không phải doanh nghiệp nào cũng có đội ngũ nội bộ đủ nhân sự để tự vận hành website và cập nhật nội dung truyền thông đều đặn.</w:t>
      </w:r>
    </w:p>
    <w:p>
      <w:pPr>
        <w:spacing w:after="200"/>
        <w:jc w:val="both"/>
      </w:pPr>
      <w:r>
        <w:rPr>
          <w:b w:val="false"/>
          <w:bCs w:val="false"/>
        </w:rPr>
        <w:t xml:space="preserve">Với nhiều doanh nghiệp sản xuất và vật tư công nghiệp, việc tìm một đối tác giúp tự động hoá phần việc này thường không dễ dàng, bởi phần lớn nhà cung cấp chỉ mạnh ở một hạng mục kỹ thuật cụ thể mà thiếu cái nhìn tổng thể về vận hành.</w:t>
      </w:r>
    </w:p>
    <w:p>
      <w:pPr>
        <w:spacing w:after="200"/>
        <w:jc w:val="both"/>
      </w:pPr>
      <w:r>
        <w:rPr>
          <w:b w:val="false"/>
          <w:bCs w:val="false"/>
        </w:rPr>
        <w:t xml:space="preserve">Số liệu công bố trên VnEconomy cho thấy tỷ lệ doanh nghiệp Việt Nam có website hiện chỉ khoảng 44%, và tỷ lệ này ở khối doanh nghiệp sản xuất, vật tư công nghiệp thường còn thấp hơn mặt bằng chung do đặc thù ít ưu tiên đầu tư cho kênh online.</w:t>
      </w:r>
    </w:p>
    <w:p>
      <w:pPr>
        <w:pStyle w:val="Heading2"/>
      </w:pPr>
      <w:r>
        <w:t xml:space="preserve">ICD Việt Nam trước khi hợp tác với Digicom</w:t>
      </w:r>
    </w:p>
    <w:p>
      <w:pPr>
        <w:spacing w:after="200"/>
        <w:jc w:val="both"/>
      </w:pPr>
      <w:hyperlink w:history="1" r:id="rIdp5piytkqhjutfzthmzgon">
        <w:r>
          <w:rPr>
            <w:rStyle w:val="Hyperlink"/>
            <w:b/>
            <w:bCs/>
          </w:rPr>
          <w:t xml:space="preserve">ICD Việt Nam</w:t>
        </w:r>
      </w:hyperlink>
      <w:r>
        <w:rPr>
          <w:b w:val="false"/>
          <w:bCs w:val="false"/>
        </w:rPr>
        <w:t xml:space="preserve">, doanh nghiệp hoạt động trong lĩnh vực vật tư đóng gói công nghiệp, là một ví dụ điển hình cho câu chuyện này.</w:t>
      </w:r>
    </w:p>
    <w:p>
      <w:pPr>
        <w:spacing w:after="200"/>
        <w:jc w:val="both"/>
      </w:pPr>
      <w:r>
        <w:rPr>
          <w:b w:val="false"/>
          <w:bCs w:val="false"/>
        </w:rPr>
        <w:t xml:space="preserve">Trước khi hợp tác với đối tác dịch vụ số hiện tại, ICD Việt Nam từng gặp tình trạng website tải chậm, khó cập nhật nội dung và gần như không xuất hiện trên kết quả tìm kiếm liên quan đến ngành hàng của mình, dù sản phẩm và dịch vụ thực tế không hề thua kém đối thủ cạnh tranh.</w:t>
      </w:r>
    </w:p>
    <w:p>
      <w:pPr>
        <w:spacing w:after="200"/>
        <w:jc w:val="both"/>
      </w:pPr>
      <w:r>
        <w:rPr>
          <w:b w:val="false"/>
          <w:bCs w:val="false"/>
        </w:rPr>
        <w:t xml:space="preserve">Ông Lê Văn Thăng, Giám đốc ICD Việt Nam, cho biết bước ngoặt đến khi doanh nghiệp quyết định giao website và quy trình marketing, truyền thông automation về một đầu mối duy nhất là </w:t>
      </w:r>
      <w:hyperlink w:history="1" r:id="rIdlzocvtvnggs_-rhcrmfvo">
        <w:r>
          <w:rPr>
            <w:rStyle w:val="Hyperlink"/>
            <w:b/>
            <w:bCs/>
          </w:rPr>
          <w:t xml:space="preserve">Digicom</w:t>
        </w:r>
      </w:hyperlink>
      <w:r>
        <w:rPr>
          <w:b w:val="false"/>
          <w:bCs w:val="false"/>
        </w:rPr>
        <w:t xml:space="preserve">.</w:t>
      </w:r>
    </w:p>
    <w:p>
      <w:pPr>
        <w:spacing w:after="200"/>
        <w:jc w:val="both"/>
      </w:pPr>
      <w:r>
        <w:rPr>
          <w:b w:val="false"/>
          <w:bCs w:val="false"/>
        </w:rPr>
        <w:t xml:space="preserve">Theo ông Thăng, điều khiến ICD Việt Nam lựa chọn Digicom là cách đội ngũ này ứng dụng trí tuệ nhân tạo (AI) để tự động hoá phần lớn công việc truyền thông lặp lại, giúp doanh nghiệp không phải tăng thêm nhân sự cho mảng này.</w:t>
      </w:r>
    </w:p>
    <w:p>
      <w:pPr>
        <w:spacing w:after="60" w:before="120"/>
        <w:jc w:val="center"/>
      </w:pPr>
      <w:r>
        <w:drawing>
          <wp:inline distT="0" distB="0" distL="0" distR="0">
            <wp:extent cx="4572000" cy="3048000"/>
            <wp:effectExtent t="0" r="0" b="0" l="0"/>
            <wp:docPr id="1" name="Anh minh hoa" descr="Ảnh minh họa: Website là kênh tiếp cận khách hàng B2B quan trọng với doanh nghiệp sản xuất, vật tư công nghiệp."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Website là kênh tiếp cận khách hàng B2B quan trọng với doanh nghiệp sản xuất, vật tư công nghiệp.</w:t>
      </w:r>
    </w:p>
    <w:p>
      <w:pPr>
        <w:spacing w:after="200"/>
        <w:jc w:val="both"/>
      </w:pPr>
      <w:r>
        <w:rPr>
          <w:b w:val="false"/>
          <w:bCs w:val="false"/>
        </w:rPr>
        <w:t xml:space="preserve">Cụ thể, sau khi tiếp nhận hoạt động truyền thông của ICD Việt Nam, đội ngũ Digicom đã xây dựng lại chiến lược nội dung dựa trên phân tích từ khoá và hành vi tìm kiếm thực tế của khách hàng trong ngành vật tư công nghiệp, đồng thời đồng bộ hình ảnh thương hiệu trên các kênh truyền thông.</w:t>
      </w:r>
    </w:p>
    <w:p>
      <w:pPr>
        <w:spacing w:after="200"/>
        <w:jc w:val="both"/>
      </w:pPr>
      <w:r>
        <w:rPr>
          <w:b w:val="false"/>
          <w:bCs w:val="false"/>
        </w:rPr>
        <w:t xml:space="preserve">Ông Thăng cho biết chỉ sau vài tháng triển khai, lượng truy cập tìm kiếm tự nhiên vào website của ICD Việt Nam đã cải thiện rõ rệt, kéo theo số lượng khách hàng liên hệ tư vấn qua website tăng lên đáng kể so với trước.</w:t>
      </w:r>
    </w:p>
    <w:p>
      <w:pPr>
        <w:pStyle w:val="Heading2"/>
      </w:pPr>
      <w:r>
        <w:t xml:space="preserve">Cách tiếp cận SEO khác biệt</w:t>
      </w:r>
    </w:p>
    <w:p>
      <w:pPr>
        <w:spacing w:after="200"/>
        <w:jc w:val="both"/>
      </w:pPr>
      <w:r>
        <w:rPr>
          <w:b w:val="false"/>
          <w:bCs w:val="false"/>
        </w:rPr>
        <w:t xml:space="preserve">Ông Đỗ Xuân Hiếu, Giám đốc Digicom (CÔNG TY TNHH DỊCH VỤ TRUYỀN THÔNG DIGITO COMBAT), người có gần 15 năm kinh nghiệm trong lĩnh vực truyền thông và marketing, cho biết trường hợp của ICD Việt Nam là minh chứng cho việc doanh nghiệp sản xuất, vật tư công nghiệp, vốn thường bị xem là ít ưu tiên đầu tư cho marketing số, hoàn toàn có thể khai thác hiệu quả kênh online nếu được đồng hành bởi một đối tác hiểu rõ đặc thù ngành hàng và biết cách ứng dụng công nghệ đúng chỗ.</w:t>
      </w:r>
    </w:p>
    <w:p>
      <w:pPr>
        <w:spacing w:after="200"/>
        <w:jc w:val="both"/>
      </w:pPr>
      <w:r>
        <w:rPr>
          <w:b w:val="false"/>
          <w:bCs w:val="false"/>
        </w:rPr>
        <w:t xml:space="preserve">Theo ông Hiếu, một trong những sai lầm phổ biến của doanh nghiệp B2B khi làm SEO là tập trung vào những từ khoá có lượng tìm kiếm lớn nhưng không đúng với nhu cầu thực sự của khách hàng mục tiêu.</w:t>
      </w:r>
    </w:p>
    <w:p>
      <w:pPr>
        <w:spacing w:after="200"/>
        <w:jc w:val="both"/>
      </w:pPr>
      <w:r>
        <w:rPr>
          <w:b w:val="false"/>
          <w:bCs w:val="false"/>
        </w:rPr>
        <w:t xml:space="preserve">Với ICD Việt Nam, đội ngũ Digicom đã ưu tiên nhóm từ khoá gắn liền với nhu cầu tìm kiếm thực tế của khách hàng doanh nghiệp trong ngành vật tư đóng gói, giúp website tiếp cận đúng đối tượng có khả năng chuyển đổi thành đơn hàng, thay vì chạy theo lượng truy cập không mang lại giá trị kinh doanh.</w:t>
      </w:r>
    </w:p>
    <w:p>
      <w:pPr>
        <w:spacing w:after="60" w:before="120"/>
        <w:jc w:val="center"/>
      </w:pPr>
      <w:r>
        <w:drawing>
          <wp:inline distT="0" distB="0" distL="0" distR="0">
            <wp:extent cx="4572000" cy="3048000"/>
            <wp:effectExtent t="0" r="0" b="0" l="0"/>
            <wp:docPr id="1" name="Anh minh hoa" descr="Ảnh minh họa: Automation giúp doanh nghiệp công nghiệp theo dõi hiệu quả truyền thông mà không cần thêm nhân sự."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Automation giúp doanh nghiệp công nghiệp theo dõi hiệu quả truyền thông mà không cần thêm nhân sự.</w:t>
      </w:r>
    </w:p>
    <w:p>
      <w:pPr>
        <w:pStyle w:val="Heading2"/>
      </w:pPr>
      <w:r>
        <w:t xml:space="preserve">Đồng Nai và bài toán chung của khu công nghiệp</w:t>
      </w:r>
    </w:p>
    <w:p>
      <w:pPr>
        <w:spacing w:after="200"/>
        <w:jc w:val="both"/>
      </w:pPr>
      <w:r>
        <w:rPr>
          <w:b w:val="false"/>
          <w:bCs w:val="false"/>
        </w:rPr>
        <w:t xml:space="preserve">Đồng Nai là một trong những địa phương tập trung nhiều khu công nghiệp và doanh nghiệp sản xuất, vật tư công nghiệp lớn của cả nước, nhưng phần lớn các doanh nghiệp trong nhóm này vẫn quen với cách tiếp cận khách hàng truyền thống qua mối quan hệ và kênh phân phối trực tiếp.</w:t>
      </w:r>
    </w:p>
    <w:p>
      <w:pPr>
        <w:spacing w:after="200"/>
        <w:jc w:val="both"/>
      </w:pPr>
      <w:r>
        <w:rPr>
          <w:b w:val="false"/>
          <w:bCs w:val="false"/>
        </w:rPr>
        <w:t xml:space="preserve">Trường hợp của ICD Việt Nam cho thấy, ngay cả trong những ngành hàng mang tính kỹ thuật và ít phụ thuộc vào yếu tố cảm xúc như vật tư đóng gói công nghiệp, việc đầu tư bài bản cho kênh online vẫn mang lại hiệu quả rõ rệt nếu được triển khai đúng cách.</w:t>
      </w:r>
    </w:p>
    <w:p>
      <w:pPr>
        <w:spacing w:after="200"/>
        <w:jc w:val="both"/>
      </w:pPr>
      <w:r>
        <w:rPr>
          <w:b w:val="false"/>
          <w:bCs w:val="false"/>
        </w:rPr>
        <w:t xml:space="preserve">Theo ước tính của McKinsey, việc tự động hoá quy trình truyền thông bằng AI có thể giúp doanh nghiệp tiết kiệm trung bình 30 đến 40% chi phí vận hành, một tỷ lệ đáng kể với các doanh nghiệp sản xuất vốn có biên lợi nhuận không cao.</w:t>
      </w:r>
    </w:p>
    <w:p>
      <w:pPr>
        <w:pStyle w:val="Heading2"/>
      </w:pPr>
      <w:r>
        <w:t xml:space="preserve">Kết quả và đánh giá từ ICD Việt Nam</w:t>
      </w:r>
    </w:p>
    <w:p>
      <w:pPr>
        <w:spacing w:after="200"/>
        <w:jc w:val="both"/>
      </w:pPr>
      <w:r>
        <w:rPr>
          <w:b w:val="false"/>
          <w:bCs w:val="false"/>
        </w:rPr>
        <w:t xml:space="preserve">Ông Lê Văn Thăng cho biết, ngoài lượng khách hàng mới tìm đến qua website, một lợi ích khác mà ICD Việt Nam nhận thấy là uy tín thương hiệu được củng cố khi đối tác, khách hàng cũ tra cứu thông tin công ty trên Google và thấy hình ảnh chuyên nghiệp, nội dung được cập nhật thường xuyên.</w:t>
      </w:r>
    </w:p>
    <w:p>
      <w:pPr>
        <w:spacing w:after="200"/>
        <w:jc w:val="both"/>
      </w:pPr>
      <w:r>
        <w:rPr>
          <w:b w:val="false"/>
          <w:bCs w:val="false"/>
        </w:rPr>
        <w:t xml:space="preserve">Đây là yếu tố gián tiếp nhưng có tác động không nhỏ đến quyết định hợp tác của các đối tác doanh nghiệp, đặc biệt trong lĩnh vực B2B nơi việc thẩm định năng lực nhà cung cấp thường được thực hiện kỹ lưỡng trước khi ký kết hợp đồng.</w:t>
      </w:r>
    </w:p>
    <w:p>
      <w:pPr>
        <w:spacing w:after="200"/>
        <w:jc w:val="both"/>
      </w:pPr>
      <w:r>
        <w:rPr>
          <w:b w:val="false"/>
          <w:bCs w:val="false"/>
        </w:rPr>
        <w:t xml:space="preserve">Ông Lê Văn Thăng khẳng định sự hài lòng của ICD Việt Nam không chỉ đến từ kết quả về mặt số liệu, mà còn từ cách đội ngũ Digicom duy trì báo cáo minh bạch và chủ động đề xuất cải tiến hằng tháng.</w:t>
      </w:r>
    </w:p>
    <w:p>
      <w:pPr>
        <w:spacing w:after="200"/>
        <w:jc w:val="both"/>
      </w:pPr>
      <w:r>
        <w:rPr>
          <w:b w:val="false"/>
          <w:bCs w:val="false"/>
        </w:rPr>
        <w:t xml:space="preserve">Câu chuyện của ICD Việt Nam cũng cho thấy xu hướng ứng dụng AI vào dịch vụ số không còn là lợi thế của riêng các doanh nghiệp công nghệ, mà đang dần trở thành công cụ hữu ích cho cả những ngành sản xuất truyền thống, miễn là được triển khai bởi một đối tác hiểu đúng bài toán kinh doanh của khách hàng.</w:t>
      </w:r>
    </w:p>
    <w:p>
      <w:pPr>
        <w:spacing w:after="60" w:before="120"/>
        <w:jc w:val="center"/>
      </w:pPr>
      <w:r>
        <w:drawing>
          <wp:inline distT="0" distB="0" distL="0" distR="0">
            <wp:extent cx="4572000" cy="3048000"/>
            <wp:effectExtent t="0" r="0" b="0" l="0"/>
            <wp:docPr id="1" name="Anh minh hoa" descr="Ảnh minh họa: Automation giúp xác định đúng nhóm khách hàng mục tiêu, tiết kiệm chi phí truyền th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Automation giúp xác định đúng nhóm khách hàng mục tiêu, tiết kiệm chi phí truyền thông.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5piytkqhjutfzthmzgon" Type="http://schemas.openxmlformats.org/officeDocument/2006/relationships/hyperlink" Target="https://icdvietnam.com.vn" TargetMode="External"/><Relationship Id="rIdlzocvtvnggs_-rhcrmfvo" Type="http://schemas.openxmlformats.org/officeDocument/2006/relationships/hyperlink" Target="https://digicomvn.com" TargetMode="External"/><Relationship Id="rId7" Type="http://schemas.openxmlformats.org/officeDocument/2006/relationships/image" Target="media/0a99a423fc3ef60650a6c1d25f5c73c48b7814f8.jpeg"/><Relationship Id="rId8" Type="http://schemas.openxmlformats.org/officeDocument/2006/relationships/image" Target="media/b801b331eae4ab549d0f9806f8f9f016fe798c80.jpeg"/><Relationship Id="rId9" Type="http://schemas.openxmlformats.org/officeDocument/2006/relationships/image" Target="media/ed42955a930ebb218efa2bdc89873b1933a91c29.jpeg"/><Relationship Id="rId10" Type="http://schemas.openxmlformats.org/officeDocument/2006/relationships/image" Target="media/06ec751e1210a38a20e9cc8dbbedc6547c93a639.jpe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2026-07-11T03:01:31.842Z</dcterms:created>
  <dcterms:modified xsi:type="dcterms:W3CDTF">2026-07-11T03:01:31.842Z</dcterms:modified>
</cp:coreProperties>
</file>

<file path=docProps/custom.xml><?xml version="1.0" encoding="utf-8"?>
<Properties xmlns="http://schemas.openxmlformats.org/officeDocument/2006/custom-properties" xmlns:vt="http://schemas.openxmlformats.org/officeDocument/2006/docPropsVTypes"/>
</file>