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3BFC5">
      <w:pPr>
        <w:jc w:val="both"/>
        <w:rPr>
          <w:rFonts w:ascii="Abadi" w:hAnsi="Abadi"/>
          <w:b/>
          <w:bCs/>
          <w:sz w:val="28"/>
          <w:szCs w:val="28"/>
        </w:rPr>
      </w:pPr>
    </w:p>
    <w:p w14:paraId="0D9CC3FE">
      <w:pPr>
        <w:jc w:val="center"/>
        <w:rPr>
          <w:rFonts w:ascii="Abadi" w:hAnsi="Abadi"/>
          <w:b/>
          <w:bCs/>
          <w:sz w:val="28"/>
          <w:szCs w:val="28"/>
        </w:rPr>
      </w:pPr>
      <w:r>
        <w:rPr>
          <w:rFonts w:ascii="Abadi" w:hAnsi="Abadi"/>
          <w:b/>
          <w:bCs/>
          <w:sz w:val="28"/>
          <w:szCs w:val="28"/>
        </w:rPr>
        <w:t>Book Review Outline</w:t>
      </w:r>
    </w:p>
    <w:tbl>
      <w:tblPr>
        <w:tblStyle w:val="5"/>
        <w:tblW w:w="93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7"/>
        <w:gridCol w:w="1833"/>
        <w:gridCol w:w="1925"/>
        <w:gridCol w:w="1856"/>
      </w:tblGrid>
      <w:tr w14:paraId="1B1C63B0">
        <w:tc>
          <w:tcPr>
            <w:tcW w:w="3663" w:type="dxa"/>
          </w:tcPr>
          <w:p w14:paraId="52178CD0">
            <w:pPr>
              <w:pStyle w:val="8"/>
              <w:spacing w:line="240" w:lineRule="exact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Email Address:</w:t>
            </w:r>
          </w:p>
          <w:p w14:paraId="6C81E179">
            <w:pPr>
              <w:pStyle w:val="8"/>
              <w:spacing w:line="240" w:lineRule="exact"/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20374479@learner.hkuspace.hku.hk</w:t>
            </w:r>
          </w:p>
        </w:tc>
        <w:tc>
          <w:tcPr>
            <w:tcW w:w="1845" w:type="dxa"/>
          </w:tcPr>
          <w:p w14:paraId="4DB3DDF6">
            <w:pPr>
              <w:pStyle w:val="8"/>
              <w:spacing w:line="240" w:lineRule="exact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Name:</w:t>
            </w:r>
          </w:p>
          <w:p w14:paraId="0856FBB7">
            <w:pPr>
              <w:pStyle w:val="8"/>
              <w:spacing w:line="240" w:lineRule="exact"/>
              <w:rPr>
                <w:rFonts w:hint="default" w:ascii="Abadi" w:hAnsi="Abadi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YangXiuLuan</w:t>
            </w:r>
          </w:p>
        </w:tc>
        <w:tc>
          <w:tcPr>
            <w:tcW w:w="1962" w:type="dxa"/>
          </w:tcPr>
          <w:p w14:paraId="0C034AB0">
            <w:pPr>
              <w:pStyle w:val="8"/>
              <w:spacing w:line="240" w:lineRule="exact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Student ID:</w:t>
            </w:r>
          </w:p>
          <w:p w14:paraId="7555060B">
            <w:pPr>
              <w:pStyle w:val="8"/>
              <w:spacing w:line="240" w:lineRule="exact"/>
              <w:rPr>
                <w:rFonts w:hint="default" w:ascii="Abadi" w:hAnsi="Abadi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20374479</w:t>
            </w:r>
          </w:p>
        </w:tc>
        <w:tc>
          <w:tcPr>
            <w:tcW w:w="1881" w:type="dxa"/>
          </w:tcPr>
          <w:p w14:paraId="59D5D878">
            <w:pPr>
              <w:pStyle w:val="8"/>
              <w:spacing w:line="240" w:lineRule="exact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Class Number:</w:t>
            </w:r>
          </w:p>
          <w:p w14:paraId="7BDE52D3">
            <w:pPr>
              <w:pStyle w:val="8"/>
              <w:spacing w:line="240" w:lineRule="exact"/>
              <w:rPr>
                <w:rFonts w:hint="default" w:ascii="Abadi" w:hAnsi="Abadi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4"/>
                <w:szCs w:val="24"/>
                <w:lang w:val="en-US"/>
              </w:rPr>
              <w:t>CCEN4002</w:t>
            </w:r>
          </w:p>
        </w:tc>
      </w:tr>
      <w:tr w14:paraId="7ED49A6F">
        <w:tc>
          <w:tcPr>
            <w:tcW w:w="9351" w:type="dxa"/>
            <w:gridSpan w:val="4"/>
          </w:tcPr>
          <w:p w14:paraId="2B29144E">
            <w:pPr>
              <w:pStyle w:val="8"/>
              <w:spacing w:line="240" w:lineRule="exact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61FCC51B">
            <w:pPr>
              <w:pStyle w:val="8"/>
              <w:spacing w:line="240" w:lineRule="exact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Assignment Information</w:t>
            </w:r>
          </w:p>
          <w:p w14:paraId="392295AB">
            <w:pPr>
              <w:pStyle w:val="8"/>
              <w:spacing w:line="240" w:lineRule="exact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</w:tc>
      </w:tr>
      <w:tr w14:paraId="131320DC">
        <w:trPr>
          <w:trHeight w:val="552" w:hRule="atLeast"/>
        </w:trPr>
        <w:tc>
          <w:tcPr>
            <w:tcW w:w="3663" w:type="dxa"/>
          </w:tcPr>
          <w:p w14:paraId="3D3581F2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Book Title</w:t>
            </w:r>
          </w:p>
        </w:tc>
        <w:tc>
          <w:tcPr>
            <w:tcW w:w="5688" w:type="dxa"/>
            <w:gridSpan w:val="3"/>
          </w:tcPr>
          <w:p w14:paraId="48C6F0DD">
            <w:pPr>
              <w:pStyle w:val="8"/>
              <w:spacing w:line="48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The Tell-Tale Heart</w:t>
            </w:r>
          </w:p>
        </w:tc>
      </w:tr>
      <w:tr w14:paraId="7F5BA08E">
        <w:trPr>
          <w:trHeight w:val="552" w:hRule="atLeast"/>
        </w:trPr>
        <w:tc>
          <w:tcPr>
            <w:tcW w:w="3663" w:type="dxa"/>
          </w:tcPr>
          <w:p w14:paraId="5FE051D7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 xml:space="preserve">Year of Publication </w:t>
            </w: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(First Edition)</w:t>
            </w:r>
          </w:p>
        </w:tc>
        <w:tc>
          <w:tcPr>
            <w:tcW w:w="5688" w:type="dxa"/>
            <w:gridSpan w:val="3"/>
          </w:tcPr>
          <w:p w14:paraId="3BB08E9B">
            <w:pPr>
              <w:pStyle w:val="8"/>
              <w:spacing w:line="480" w:lineRule="auto"/>
              <w:rPr>
                <w:rFonts w:hint="default" w:ascii="Abadi" w:hAnsi="Abadi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1843</w:t>
            </w:r>
          </w:p>
        </w:tc>
      </w:tr>
      <w:tr w14:paraId="4F14E434">
        <w:trPr>
          <w:trHeight w:val="552" w:hRule="atLeast"/>
        </w:trPr>
        <w:tc>
          <w:tcPr>
            <w:tcW w:w="3663" w:type="dxa"/>
          </w:tcPr>
          <w:p w14:paraId="792B5607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Writer</w:t>
            </w:r>
          </w:p>
        </w:tc>
        <w:tc>
          <w:tcPr>
            <w:tcW w:w="5688" w:type="dxa"/>
            <w:gridSpan w:val="3"/>
          </w:tcPr>
          <w:p w14:paraId="0E9040DC">
            <w:pPr>
              <w:pStyle w:val="8"/>
              <w:spacing w:line="48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Edgar Allan Poe</w:t>
            </w:r>
          </w:p>
        </w:tc>
      </w:tr>
      <w:tr w14:paraId="49F17134">
        <w:trPr>
          <w:trHeight w:val="552" w:hRule="atLeast"/>
        </w:trPr>
        <w:tc>
          <w:tcPr>
            <w:tcW w:w="3663" w:type="dxa"/>
          </w:tcPr>
          <w:p w14:paraId="6F838624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 xml:space="preserve">Genre </w:t>
            </w: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(Fiction or Nonfiction)</w:t>
            </w:r>
          </w:p>
        </w:tc>
        <w:tc>
          <w:tcPr>
            <w:tcW w:w="5688" w:type="dxa"/>
            <w:gridSpan w:val="3"/>
          </w:tcPr>
          <w:p w14:paraId="23BDF875">
            <w:pPr>
              <w:pStyle w:val="8"/>
              <w:spacing w:line="480" w:lineRule="auto"/>
              <w:rPr>
                <w:rFonts w:hint="default" w:ascii="Abadi" w:hAnsi="Abadi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Fiction</w:t>
            </w:r>
          </w:p>
        </w:tc>
      </w:tr>
      <w:tr w14:paraId="53A32695">
        <w:trPr>
          <w:trHeight w:val="552" w:hRule="atLeast"/>
        </w:trPr>
        <w:tc>
          <w:tcPr>
            <w:tcW w:w="3663" w:type="dxa"/>
          </w:tcPr>
          <w:p w14:paraId="4E90A36B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 xml:space="preserve">Book Review Title </w:t>
            </w:r>
          </w:p>
        </w:tc>
        <w:tc>
          <w:tcPr>
            <w:tcW w:w="5688" w:type="dxa"/>
            <w:gridSpan w:val="3"/>
          </w:tcPr>
          <w:p w14:paraId="1DDA1D4F">
            <w:pPr>
              <w:pStyle w:val="8"/>
              <w:spacing w:line="48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This Heart That Never Stop</w:t>
            </w: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s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350BF586">
      <w:pPr>
        <w:pStyle w:val="8"/>
        <w:rPr>
          <w:rFonts w:ascii="Abadi" w:hAnsi="Abadi"/>
        </w:rPr>
      </w:pPr>
    </w:p>
    <w:tbl>
      <w:tblPr>
        <w:tblStyle w:val="5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6"/>
        <w:gridCol w:w="6887"/>
      </w:tblGrid>
      <w:tr w14:paraId="1FA3E7FF">
        <w:tc>
          <w:tcPr>
            <w:tcW w:w="9493" w:type="dxa"/>
            <w:gridSpan w:val="2"/>
            <w:shd w:val="clear" w:color="auto" w:fill="FEF2CC" w:themeFill="accent4" w:themeFillTint="33"/>
            <w:vAlign w:val="center"/>
          </w:tcPr>
          <w:p w14:paraId="26D6F5E4">
            <w:pPr>
              <w:pStyle w:val="8"/>
              <w:spacing w:line="480" w:lineRule="auto"/>
              <w:contextualSpacing/>
              <w:jc w:val="center"/>
              <w:rPr>
                <w:rFonts w:ascii="Abadi" w:hAnsi="Abadi" w:cs="Times New Roman"/>
                <w:b/>
                <w:bCs/>
                <w:sz w:val="28"/>
                <w:szCs w:val="28"/>
              </w:rPr>
            </w:pPr>
            <w:r>
              <w:rPr>
                <w:rFonts w:ascii="Abadi" w:hAnsi="Abadi" w:cs="Times New Roman"/>
                <w:b/>
                <w:bCs/>
                <w:sz w:val="28"/>
                <w:szCs w:val="28"/>
              </w:rPr>
              <w:t>Introduction</w:t>
            </w:r>
          </w:p>
        </w:tc>
      </w:tr>
      <w:tr w14:paraId="459A760D">
        <w:trPr>
          <w:trHeight w:val="90" w:hRule="atLeast"/>
        </w:trPr>
        <w:tc>
          <w:tcPr>
            <w:tcW w:w="2606" w:type="dxa"/>
          </w:tcPr>
          <w:p w14:paraId="6E07F601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 xml:space="preserve">Hook or </w:t>
            </w:r>
          </w:p>
          <w:p w14:paraId="4275726F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General Statement</w:t>
            </w:r>
          </w:p>
        </w:tc>
        <w:tc>
          <w:tcPr>
            <w:tcW w:w="6887" w:type="dxa"/>
          </w:tcPr>
          <w:p w14:paraId="7B70C4FD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Guilt and remorse </w:t>
            </w:r>
            <w:r>
              <w:rPr>
                <w:rFonts w:hint="default" w:ascii="Arial" w:hAnsi="Arial" w:cs="Arial"/>
                <w:sz w:val="24"/>
                <w:szCs w:val="24"/>
                <w:lang w:val="en-US"/>
              </w:rPr>
              <w:t>↑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-- a quiet power </w:t>
            </w:r>
          </w:p>
          <w:p w14:paraId="2EB3DFB9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like a seemingly calm heart--erupts in silence.</w:t>
            </w:r>
          </w:p>
        </w:tc>
      </w:tr>
      <w:tr w14:paraId="02C9A21A">
        <w:tc>
          <w:tcPr>
            <w:tcW w:w="2606" w:type="dxa"/>
          </w:tcPr>
          <w:p w14:paraId="51AFB341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Background Information</w:t>
            </w:r>
          </w:p>
        </w:tc>
        <w:tc>
          <w:tcPr>
            <w:tcW w:w="6887" w:type="dxa"/>
          </w:tcPr>
          <w:p w14:paraId="0520C6A6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E A P(1809-1849)--USA writer</w:t>
            </w:r>
          </w:p>
          <w:p w14:paraId="7F2067EE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founder of the detective novel</w:t>
            </w:r>
          </w:p>
          <w:p w14:paraId="630989E6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1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843→issue “The T-T Heart” in “The Pioneer”</w:t>
            </w:r>
          </w:p>
          <w:p w14:paraId="12408840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poor and uncomfortable health</w:t>
            </w:r>
          </w:p>
          <w:p w14:paraId="23089668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the exemplary work fr/ Amer psychological horror novels</w:t>
            </w:r>
          </w:p>
          <w:p w14:paraId="673DAFDD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</w:p>
          <w:p w14:paraId="765CC624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</w:p>
          <w:p w14:paraId="19401511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  <w:p w14:paraId="4A74ED8A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</w:tc>
      </w:tr>
      <w:tr w14:paraId="6133A3CD">
        <w:trPr>
          <w:trHeight w:val="390" w:hRule="atLeast"/>
        </w:trPr>
        <w:tc>
          <w:tcPr>
            <w:tcW w:w="2606" w:type="dxa"/>
          </w:tcPr>
          <w:p w14:paraId="3F64ACA3">
            <w:pPr>
              <w:pStyle w:val="8"/>
              <w:rPr>
                <w:rFonts w:ascii="Abadi" w:hAnsi="Abadi" w:eastAsia="Abadi" w:cs="Abadi"/>
                <w:b/>
                <w:bCs/>
                <w:sz w:val="24"/>
                <w:szCs w:val="24"/>
              </w:rPr>
            </w:pPr>
            <w:r>
              <w:rPr>
                <w:rFonts w:ascii="Abadi" w:hAnsi="Abadi" w:eastAsia="Abadi" w:cs="Abadi"/>
                <w:b/>
                <w:bCs/>
                <w:sz w:val="24"/>
                <w:szCs w:val="24"/>
              </w:rPr>
              <w:t>Thesis</w:t>
            </w:r>
          </w:p>
          <w:p w14:paraId="6AAF7E56">
            <w:pPr>
              <w:pStyle w:val="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5C6031">
            <w:pPr>
              <w:pStyle w:val="8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87" w:type="dxa"/>
          </w:tcPr>
          <w:p w14:paraId="7493B27F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In “The T-T Heart”, EAP through </w:t>
            </w:r>
          </w:p>
          <w:p w14:paraId="678FA0B8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unreliable narrator</w:t>
            </w:r>
          </w:p>
          <w:p w14:paraId="6243D763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excessive imagination</w:t>
            </w:r>
          </w:p>
          <w:p w14:paraId="2573BBEE">
            <w:pPr>
              <w:pStyle w:val="8"/>
              <w:ind w:left="480" w:hanging="480" w:hangingChars="200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struggle between reason and madness</w:t>
            </w:r>
            <w:bookmarkStart w:id="0" w:name="_GoBack"/>
            <w:bookmarkEnd w:id="0"/>
          </w:p>
          <w:p w14:paraId="3120F19B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worth reading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→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psychological depth</w:t>
            </w:r>
          </w:p>
        </w:tc>
      </w:tr>
    </w:tbl>
    <w:p w14:paraId="151FDE72">
      <w:pPr>
        <w:pStyle w:val="8"/>
      </w:pPr>
    </w:p>
    <w:tbl>
      <w:tblPr>
        <w:tblStyle w:val="5"/>
        <w:tblW w:w="94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9"/>
        <w:gridCol w:w="6807"/>
      </w:tblGrid>
      <w:tr w14:paraId="64130358">
        <w:trPr>
          <w:trHeight w:val="902" w:hRule="atLeast"/>
        </w:trPr>
        <w:tc>
          <w:tcPr>
            <w:tcW w:w="9496" w:type="dxa"/>
            <w:gridSpan w:val="2"/>
            <w:shd w:val="clear" w:color="auto" w:fill="DEEAF6" w:themeFill="accent5" w:themeFillTint="33"/>
          </w:tcPr>
          <w:p w14:paraId="02A56F45">
            <w:pPr>
              <w:pStyle w:val="8"/>
              <w:jc w:val="center"/>
              <w:rPr>
                <w:rFonts w:ascii="Abadi" w:hAnsi="Abadi" w:cs="Times New Roman"/>
                <w:b/>
                <w:bCs/>
                <w:sz w:val="28"/>
                <w:szCs w:val="28"/>
              </w:rPr>
            </w:pPr>
          </w:p>
          <w:p w14:paraId="1FAA51DB">
            <w:pPr>
              <w:pStyle w:val="8"/>
              <w:jc w:val="center"/>
              <w:rPr>
                <w:rFonts w:ascii="Abadi" w:hAnsi="Abadi" w:cs="Times New Roman"/>
                <w:b/>
                <w:bCs/>
                <w:sz w:val="28"/>
                <w:szCs w:val="28"/>
              </w:rPr>
            </w:pPr>
            <w:r>
              <w:rPr>
                <w:rFonts w:ascii="Abadi" w:hAnsi="Abadi" w:cs="Times New Roman"/>
                <w:b/>
                <w:bCs/>
                <w:sz w:val="28"/>
                <w:szCs w:val="28"/>
                <w:shd w:val="clear" w:color="auto" w:fill="DEEAF6" w:themeFill="accent5" w:themeFillTint="33"/>
              </w:rPr>
              <w:t>Plot Summary</w:t>
            </w:r>
          </w:p>
        </w:tc>
      </w:tr>
      <w:tr w14:paraId="29AFF9ED">
        <w:trPr>
          <w:trHeight w:val="3534" w:hRule="atLeast"/>
        </w:trPr>
        <w:tc>
          <w:tcPr>
            <w:tcW w:w="2689" w:type="dxa"/>
          </w:tcPr>
          <w:p w14:paraId="137C5A8B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Synopsis</w:t>
            </w:r>
          </w:p>
          <w:p w14:paraId="4FC34294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A summary of what the book is about.</w:t>
            </w:r>
          </w:p>
          <w:p w14:paraId="31E4927B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7063DEE8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2BECBF4C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521316A1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6A67F773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0309651E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2916DE4E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5985B75F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04193DB3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32C6BEB6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4393E902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  <w:p w14:paraId="48742E12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806" w:type="dxa"/>
          </w:tcPr>
          <w:p w14:paraId="2C183FFB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an unnamed narrator-- emphasis  spirit 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--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 normal</w:t>
            </w:r>
          </w:p>
          <w:p w14:paraId="260A4768">
            <w:pPr>
              <w:pStyle w:val="8"/>
              <w:ind w:firstLine="960" w:firstLineChars="400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↓</w:t>
            </w:r>
          </w:p>
          <w:p w14:paraId="3B96A44C">
            <w:pPr>
              <w:pStyle w:val="8"/>
              <w:ind w:firstLine="480" w:firstLineChars="200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live/say with old man</w:t>
            </w:r>
          </w:p>
          <w:p w14:paraId="49D3F448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a pathological fear→the man’s  vulture eyes</w:t>
            </w:r>
          </w:p>
          <w:p w14:paraId="14033795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 xml:space="preserve">infiltrate the room </w:t>
            </w:r>
          </w:p>
          <w:p w14:paraId="16326400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setting: old house, midnight, depressing silence</w:t>
            </w:r>
          </w:p>
          <w:p w14:paraId="7523D23C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</w:p>
          <w:p w14:paraId="235C9B16">
            <w:pPr>
              <w:pStyle w:val="8"/>
              <w:rPr>
                <w:rFonts w:ascii="Abadi" w:hAnsi="Abadi"/>
                <w:sz w:val="24"/>
                <w:szCs w:val="24"/>
              </w:rPr>
            </w:pPr>
          </w:p>
          <w:p w14:paraId="32B6536A">
            <w:pPr>
              <w:pStyle w:val="8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7AADABC">
            <w:pPr>
              <w:pStyle w:val="8"/>
              <w:rPr>
                <w:rFonts w:ascii="Abadi" w:hAnsi="Abadi"/>
                <w:sz w:val="24"/>
                <w:szCs w:val="24"/>
              </w:rPr>
            </w:pPr>
          </w:p>
          <w:p w14:paraId="10960DE1">
            <w:pPr>
              <w:pStyle w:val="8"/>
              <w:rPr>
                <w:rFonts w:ascii="Abadi" w:hAnsi="Abadi"/>
                <w:sz w:val="24"/>
                <w:szCs w:val="24"/>
              </w:rPr>
            </w:pPr>
          </w:p>
          <w:p w14:paraId="679F3153">
            <w:pPr>
              <w:pStyle w:val="8"/>
              <w:rPr>
                <w:rFonts w:ascii="Abadi" w:hAnsi="Abadi"/>
                <w:sz w:val="24"/>
                <w:szCs w:val="24"/>
              </w:rPr>
            </w:pPr>
          </w:p>
          <w:p w14:paraId="61342D05">
            <w:pPr>
              <w:pStyle w:val="8"/>
              <w:rPr>
                <w:rFonts w:ascii="Abadi" w:hAnsi="Abadi"/>
                <w:sz w:val="24"/>
                <w:szCs w:val="24"/>
              </w:rPr>
            </w:pPr>
          </w:p>
        </w:tc>
      </w:tr>
    </w:tbl>
    <w:p w14:paraId="3323532D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7"/>
        <w:gridCol w:w="6615"/>
      </w:tblGrid>
      <w:tr w14:paraId="6E84ED68">
        <w:tc>
          <w:tcPr>
            <w:tcW w:w="9242" w:type="dxa"/>
            <w:gridSpan w:val="2"/>
            <w:shd w:val="clear" w:color="auto" w:fill="FEF2CC" w:themeFill="accent4" w:themeFillTint="33"/>
          </w:tcPr>
          <w:p w14:paraId="7F580356">
            <w:pPr>
              <w:jc w:val="center"/>
              <w:rPr>
                <w:rFonts w:ascii="Abadi" w:hAnsi="Abad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  <w:lang w:eastAsia="en-US"/>
              </w:rPr>
              <w:t xml:space="preserve">Body Paragraph </w:t>
            </w:r>
          </w:p>
        </w:tc>
      </w:tr>
      <w:tr w14:paraId="56CFF661">
        <w:tc>
          <w:tcPr>
            <w:tcW w:w="2627" w:type="dxa"/>
          </w:tcPr>
          <w:p w14:paraId="7C948FA9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Aspect(s)</w:t>
            </w:r>
          </w:p>
        </w:tc>
        <w:tc>
          <w:tcPr>
            <w:tcW w:w="6615" w:type="dxa"/>
          </w:tcPr>
          <w:p w14:paraId="6A584159">
            <w:pPr>
              <w:rPr>
                <w:rFonts w:hint="default" w:ascii="Abadi" w:hAnsi="Abadi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  <w:t>the unreliable narrator &amp;self-deception</w:t>
            </w:r>
          </w:p>
        </w:tc>
      </w:tr>
      <w:tr w14:paraId="74E5EC2B">
        <w:tc>
          <w:tcPr>
            <w:tcW w:w="2627" w:type="dxa"/>
          </w:tcPr>
          <w:p w14:paraId="032BDB88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Notes for Analysis</w:t>
            </w:r>
          </w:p>
        </w:tc>
        <w:tc>
          <w:tcPr>
            <w:tcW w:w="6615" w:type="dxa"/>
          </w:tcPr>
          <w:p w14:paraId="4491A049">
            <w:pPr>
              <w:spacing w:after="0" w:line="240" w:lineRule="auto"/>
              <w:contextualSpacing/>
              <w:rPr>
                <w:rFonts w:hint="default" w:ascii="Times New Roman Regular" w:hAnsi="Times New Roman Regular" w:eastAsia="PMingLiU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first-person narrators</w:t>
            </w:r>
          </w:p>
          <w:p w14:paraId="635FA046">
            <w:pPr>
              <w:spacing w:after="0" w:line="240" w:lineRule="auto"/>
              <w:ind w:firstLine="480" w:firstLineChars="200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↓</w:t>
            </w:r>
          </w:p>
          <w:p w14:paraId="04658026">
            <w:pPr>
              <w:spacing w:after="0" w:line="240" w:lineRule="auto"/>
              <w:ind w:left="240" w:hanging="240" w:hangingChars="100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have been emphasis himself not mad altime→conversely crazy</w:t>
            </w:r>
          </w:p>
          <w:p w14:paraId="4569D1DA">
            <w:pPr>
              <w:spacing w:after="0" w:line="240" w:lineRule="auto"/>
              <w:ind w:firstLine="480" w:firstLineChars="200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↓</w:t>
            </w:r>
          </w:p>
          <w:p w14:paraId="695E4E43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use methodical planing--prove he is reason</w:t>
            </w:r>
          </w:p>
          <w:p w14:paraId="21BEECFC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DDF5AEF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compared w/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“The Black Cat” by EAP</w:t>
            </w:r>
          </w:p>
          <w:p w14:paraId="1BB9C02B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 xml:space="preserve">--the same narrators insist  </w:t>
            </w:r>
          </w:p>
          <w:p w14:paraId="304DEA57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but violent behavior increasing</w:t>
            </w:r>
          </w:p>
          <w:p w14:paraId="2A48522E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--both use first-person narrator to create unease</w:t>
            </w:r>
          </w:p>
          <w:p w14:paraId="13345CAA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</w:p>
          <w:p w14:paraId="7ABD33DB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51B3A2ED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737E47F8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E9BE82F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E272CEA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FF2DEAE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3355929A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</w:tc>
      </w:tr>
      <w:tr w14:paraId="3B7105BA">
        <w:tc>
          <w:tcPr>
            <w:tcW w:w="2627" w:type="dxa"/>
          </w:tcPr>
          <w:p w14:paraId="228B1ABC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Supporting Evidence</w:t>
            </w:r>
          </w:p>
          <w:p w14:paraId="42C03C81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5782AA91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1F5C8E1D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33A21FBD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6615" w:type="dxa"/>
          </w:tcPr>
          <w:p w14:paraId="764C5CAC">
            <w:pPr>
              <w:numPr>
                <w:numId w:val="0"/>
              </w:num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“How, then , am i mad? hearken and observe how healthily-how calmly i can tell you the whole story.”</w:t>
            </w:r>
          </w:p>
          <w:p w14:paraId="37F4791E">
            <w:pPr>
              <w:numPr>
                <w:numId w:val="0"/>
              </w:numPr>
              <w:spacing w:after="0" w:line="240" w:lineRule="auto"/>
              <w:contextualSpacing/>
              <w:rPr>
                <w:rFonts w:hint="default" w:ascii="Abadi" w:hAnsi="Abadi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2.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“Upon the eight night i was more than usually cautious in opening the door. A watch’s minute-hand moves more quickly than did mine.”</w:t>
            </w:r>
          </w:p>
          <w:p w14:paraId="6FB96AF7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37497CA4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193F839C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34A8BDF5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488C2204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4301CE44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3752E63D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02577C58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  <w:p w14:paraId="7149E8B3">
            <w:pPr>
              <w:spacing w:after="0" w:line="240" w:lineRule="auto"/>
              <w:contextualSpacing/>
              <w:rPr>
                <w:rFonts w:ascii="Abadi" w:hAnsi="Abadi"/>
                <w:sz w:val="24"/>
                <w:szCs w:val="24"/>
                <w:lang w:eastAsia="en-US"/>
              </w:rPr>
            </w:pPr>
          </w:p>
        </w:tc>
      </w:tr>
    </w:tbl>
    <w:p w14:paraId="79F5944C"/>
    <w:tbl>
      <w:tblPr>
        <w:tblStyle w:val="5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7"/>
        <w:gridCol w:w="6209"/>
      </w:tblGrid>
      <w:tr w14:paraId="0C735809">
        <w:tc>
          <w:tcPr>
            <w:tcW w:w="9016" w:type="dxa"/>
            <w:gridSpan w:val="2"/>
            <w:shd w:val="clear" w:color="auto" w:fill="FEF2CC" w:themeFill="accent4" w:themeFillTint="33"/>
          </w:tcPr>
          <w:p w14:paraId="5D471EBE">
            <w:pPr>
              <w:jc w:val="center"/>
              <w:rPr>
                <w:rFonts w:ascii="Abadi" w:hAnsi="Abad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  <w:lang w:eastAsia="en-US"/>
              </w:rPr>
              <w:t>Body Paragraph</w:t>
            </w:r>
          </w:p>
        </w:tc>
      </w:tr>
      <w:tr w14:paraId="2F035445">
        <w:tc>
          <w:tcPr>
            <w:tcW w:w="2807" w:type="dxa"/>
          </w:tcPr>
          <w:p w14:paraId="40051228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Aspect(s)</w:t>
            </w:r>
          </w:p>
        </w:tc>
        <w:tc>
          <w:tcPr>
            <w:tcW w:w="6209" w:type="dxa"/>
          </w:tcPr>
          <w:p w14:paraId="1D966DE9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  <w:t>Excessive imagination &amp; the power of the mind</w:t>
            </w:r>
          </w:p>
        </w:tc>
      </w:tr>
      <w:tr w14:paraId="36EA4072">
        <w:tc>
          <w:tcPr>
            <w:tcW w:w="2807" w:type="dxa"/>
          </w:tcPr>
          <w:p w14:paraId="2DC49FA1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Notes for Analysis</w:t>
            </w:r>
          </w:p>
        </w:tc>
        <w:tc>
          <w:tcPr>
            <w:tcW w:w="6209" w:type="dxa"/>
          </w:tcPr>
          <w:p w14:paraId="6B2C9EAE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narrator’s imagination(overly active)--ordinary things→horrible things</w:t>
            </w:r>
          </w:p>
          <w:p w14:paraId="1A72D438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vulture eyes(no problem)→imagine evil</w:t>
            </w:r>
          </w:p>
          <w:p w14:paraId="6BCB2052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heartbeat→imagined by fear</w:t>
            </w:r>
          </w:p>
          <w:p w14:paraId="59F431BF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real source of terror--own narrative mind</w:t>
            </w:r>
          </w:p>
          <w:p w14:paraId="29D06615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19494B2F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676FA600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Fl</w:t>
            </w: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a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w: old man character underdeveloped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→just a plot device, not a real character</w:t>
            </w:r>
          </w:p>
          <w:p w14:paraId="50E2E8FB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BD4573D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2C239DA5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6D639EA7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21CA5319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69E2A53F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</w:tc>
      </w:tr>
      <w:tr w14:paraId="4DD5662F">
        <w:trPr>
          <w:trHeight w:val="70" w:hRule="atLeast"/>
        </w:trPr>
        <w:tc>
          <w:tcPr>
            <w:tcW w:w="2807" w:type="dxa"/>
          </w:tcPr>
          <w:p w14:paraId="165D780A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Supporting Evidence</w:t>
            </w:r>
          </w:p>
          <w:p w14:paraId="26E8BEC3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5B387BB8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102578D4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53B73818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6209" w:type="dxa"/>
          </w:tcPr>
          <w:p w14:paraId="44608E7F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“I heard many things in the hellish night. I heard a watch tick...I heard the tread of beetles...I heard the heartbeat of the old man.”</w:t>
            </w:r>
          </w:p>
          <w:p w14:paraId="5097FCAA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“I heard a low, dull, quick sound, such as a watch makes when enveloped in cotton.”</w:t>
            </w:r>
          </w:p>
          <w:p w14:paraId="297F7302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37107D2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6245D1AA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2B894073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B7A3F83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2BE36639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</w:tc>
      </w:tr>
    </w:tbl>
    <w:p w14:paraId="57E5FB18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6656"/>
      </w:tblGrid>
      <w:tr w14:paraId="7E82571B">
        <w:tc>
          <w:tcPr>
            <w:tcW w:w="9242" w:type="dxa"/>
            <w:gridSpan w:val="2"/>
            <w:shd w:val="clear" w:color="auto" w:fill="DEEAF6" w:themeFill="accent5" w:themeFillTint="33"/>
          </w:tcPr>
          <w:p w14:paraId="760A26E0">
            <w:pPr>
              <w:jc w:val="center"/>
              <w:rPr>
                <w:rFonts w:ascii="Abadi" w:hAnsi="Abadi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ascii="Abadi" w:hAnsi="Abadi"/>
                <w:b/>
                <w:bCs/>
                <w:sz w:val="28"/>
                <w:szCs w:val="28"/>
                <w:lang w:eastAsia="en-US"/>
              </w:rPr>
              <w:t>Body Paragraph</w:t>
            </w:r>
          </w:p>
        </w:tc>
      </w:tr>
      <w:tr w14:paraId="4841063B">
        <w:tc>
          <w:tcPr>
            <w:tcW w:w="2586" w:type="dxa"/>
          </w:tcPr>
          <w:p w14:paraId="6954B133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Aspect(s)</w:t>
            </w:r>
          </w:p>
        </w:tc>
        <w:tc>
          <w:tcPr>
            <w:tcW w:w="6656" w:type="dxa"/>
          </w:tcPr>
          <w:p w14:paraId="711EDE3F">
            <w:pPr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/>
              </w:rPr>
              <w:t>The struggle between reason and madness</w:t>
            </w:r>
          </w:p>
        </w:tc>
      </w:tr>
      <w:tr w14:paraId="34C66CB7">
        <w:tc>
          <w:tcPr>
            <w:tcW w:w="2586" w:type="dxa"/>
          </w:tcPr>
          <w:p w14:paraId="0198DC48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Notes for Analysis</w:t>
            </w:r>
          </w:p>
        </w:tc>
        <w:tc>
          <w:tcPr>
            <w:tcW w:w="6656" w:type="dxa"/>
          </w:tcPr>
          <w:p w14:paraId="60475746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the real nature--reason vs crazy(battle)</w:t>
            </w:r>
          </w:p>
          <w:p w14:paraId="297CDC8B">
            <w:pPr>
              <w:spacing w:after="0" w:line="240" w:lineRule="auto"/>
              <w:contextualSpacing/>
              <w:rPr>
                <w:rFonts w:hint="default" w:ascii="Times New Roman Regular" w:hAnsi="Times New Roman Regular" w:eastAsia="PMingLiU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cautious action..→stress the reason</w:t>
            </w:r>
          </w:p>
          <w:p w14:paraId="28CE9A3B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heartbeat getting louder</w:t>
            </w:r>
            <w:r>
              <w:rPr>
                <w:rFonts w:hint="default" w:ascii="Arial" w:hAnsi="Arial" w:cs="Arial"/>
                <w:sz w:val="24"/>
                <w:szCs w:val="24"/>
                <w:lang w:val="en-US" w:eastAsia="en-US"/>
              </w:rPr>
              <w:t>→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en-US"/>
              </w:rPr>
              <w:t>scream--the collapse of reason</w:t>
            </w:r>
          </w:p>
          <w:p w14:paraId="175DCB53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044DE64E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3B88E5D3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0DE59EEE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3D0ECAAE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7B825437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51E5CE78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782EC19C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</w:tc>
      </w:tr>
      <w:tr w14:paraId="08FB48E1">
        <w:tc>
          <w:tcPr>
            <w:tcW w:w="2586" w:type="dxa"/>
          </w:tcPr>
          <w:p w14:paraId="26DFD68D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  <w:t>Supporting Evidence</w:t>
            </w:r>
          </w:p>
          <w:p w14:paraId="716C57BC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0516F739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539F060D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2A3CA1AF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  <w:p w14:paraId="3B4589D0">
            <w:pPr>
              <w:rPr>
                <w:rFonts w:ascii="Abadi" w:hAnsi="Abadi"/>
                <w:b/>
                <w:bCs/>
                <w:sz w:val="24"/>
                <w:szCs w:val="24"/>
                <w:lang w:eastAsia="en-US"/>
              </w:rPr>
            </w:pPr>
          </w:p>
        </w:tc>
        <w:tc>
          <w:tcPr>
            <w:tcW w:w="6656" w:type="dxa"/>
          </w:tcPr>
          <w:p w14:paraId="5BD2AA2A">
            <w:pPr>
              <w:numPr>
                <w:numId w:val="0"/>
              </w:num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1.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“And then, when, my head was well in the room, I undid the lantern cautiously-oh, so cautiously-cautiously(for the hinges creaked)...”</w:t>
            </w:r>
          </w:p>
          <w:p w14:paraId="4A6C8E85">
            <w:pPr>
              <w:numPr>
                <w:numId w:val="0"/>
              </w:num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 xml:space="preserve"> </w:t>
            </w:r>
          </w:p>
          <w:p w14:paraId="194DC653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57BE2B8D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3599B26A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645E5F74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1380C1E8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D9B8FD0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63E8F0AF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7A664668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  <w:p w14:paraId="40A80602">
            <w:pPr>
              <w:spacing w:after="0" w:line="240" w:lineRule="auto"/>
              <w:contextualSpacing/>
              <w:rPr>
                <w:rFonts w:hint="default" w:ascii="Times New Roman Regular" w:hAnsi="Times New Roman Regular" w:cs="Times New Roman Regular"/>
                <w:sz w:val="24"/>
                <w:szCs w:val="24"/>
                <w:lang w:eastAsia="en-US"/>
              </w:rPr>
            </w:pPr>
          </w:p>
        </w:tc>
      </w:tr>
    </w:tbl>
    <w:p w14:paraId="2B27A486"/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6729"/>
      </w:tblGrid>
      <w:tr w14:paraId="5A294ACD">
        <w:tc>
          <w:tcPr>
            <w:tcW w:w="10420" w:type="dxa"/>
            <w:gridSpan w:val="2"/>
            <w:shd w:val="clear" w:color="auto" w:fill="DEEAF6" w:themeFill="accent5" w:themeFillTint="33"/>
            <w:vAlign w:val="center"/>
          </w:tcPr>
          <w:p w14:paraId="2ADF78C8">
            <w:pPr>
              <w:pStyle w:val="8"/>
              <w:spacing w:line="480" w:lineRule="auto"/>
              <w:contextualSpacing/>
              <w:jc w:val="center"/>
              <w:rPr>
                <w:rFonts w:ascii="Abadi" w:hAnsi="Abadi" w:cs="Times New Roman"/>
                <w:b/>
                <w:bCs/>
                <w:sz w:val="28"/>
                <w:szCs w:val="28"/>
              </w:rPr>
            </w:pPr>
            <w:r>
              <w:rPr>
                <w:rFonts w:ascii="Abadi" w:hAnsi="Abadi" w:cs="Times New Roman"/>
                <w:b/>
                <w:bCs/>
                <w:sz w:val="28"/>
                <w:szCs w:val="28"/>
              </w:rPr>
              <w:t>Conclusion</w:t>
            </w:r>
          </w:p>
        </w:tc>
      </w:tr>
      <w:tr w14:paraId="275A5F4B">
        <w:tc>
          <w:tcPr>
            <w:tcW w:w="2808" w:type="dxa"/>
          </w:tcPr>
          <w:p w14:paraId="7D277283">
            <w:pPr>
              <w:pStyle w:val="8"/>
              <w:rPr>
                <w:rFonts w:ascii="Abadi" w:hAnsi="Abadi" w:cs="Times New Roman"/>
                <w:b/>
                <w:bCs/>
                <w:sz w:val="24"/>
                <w:szCs w:val="24"/>
              </w:rPr>
            </w:pP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 xml:space="preserve">Notes for the </w:t>
            </w: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br w:type="textWrapping"/>
            </w:r>
            <w:r>
              <w:rPr>
                <w:rFonts w:ascii="Abadi" w:hAnsi="Abadi" w:cs="Times New Roman"/>
                <w:b/>
                <w:bCs/>
                <w:sz w:val="24"/>
                <w:szCs w:val="24"/>
              </w:rPr>
              <w:t>Full circle Ending</w:t>
            </w:r>
          </w:p>
        </w:tc>
        <w:tc>
          <w:tcPr>
            <w:tcW w:w="7612" w:type="dxa"/>
          </w:tcPr>
          <w:p w14:paraId="6D60F5D6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return to hook: quiet power heart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→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erupt in silence</w:t>
            </w:r>
          </w:p>
          <w:p w14:paraId="66B24BF4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narrator tried to silence heartbeat sound→louder than any silence</w:t>
            </w:r>
          </w:p>
          <w:p w14:paraId="4B04AAD4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reader silent witness to confession→hearing madness</w:t>
            </w:r>
          </w:p>
          <w:p w14:paraId="576D4C1F">
            <w:pPr>
              <w:pStyle w:val="8"/>
              <w:rPr>
                <w:rFonts w:hint="default" w:ascii="Times New Roman Regular" w:hAnsi="Times New Roman Regular" w:cs="Times New Roman Regular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 Regular" w:hAnsi="Times New Roman Regular" w:cs="Times New Roman Regular"/>
                <w:sz w:val="24"/>
                <w:szCs w:val="24"/>
                <w:lang w:val="en-US" w:eastAsia="zh-CN"/>
              </w:rPr>
              <w:t>·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/>
              </w:rPr>
              <w:t>recommend</w:t>
            </w:r>
            <w:r>
              <w:rPr>
                <w:rFonts w:hint="default" w:ascii="Times New Roman Regular" w:hAnsi="Times New Roman Regular" w:cs="Times New Roman Regular"/>
                <w:sz w:val="24"/>
                <w:szCs w:val="24"/>
                <w:lang w:val="en-US" w:eastAsia="zh-CN"/>
              </w:rPr>
              <w:t>“The T-T Heart”-psychological horror that still haunts</w:t>
            </w:r>
          </w:p>
          <w:p w14:paraId="3BC40276">
            <w:pPr>
              <w:pStyle w:val="8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</w:p>
          <w:p w14:paraId="699F3C1C">
            <w:pPr>
              <w:pStyle w:val="8"/>
              <w:rPr>
                <w:rFonts w:ascii="Abadi" w:hAnsi="Abadi"/>
              </w:rPr>
            </w:pPr>
          </w:p>
          <w:p w14:paraId="1CD1F6CF">
            <w:pPr>
              <w:pStyle w:val="8"/>
              <w:rPr>
                <w:rFonts w:ascii="Abadi" w:hAnsi="Abadi"/>
              </w:rPr>
            </w:pPr>
          </w:p>
          <w:p w14:paraId="3DF6279C">
            <w:pPr>
              <w:pStyle w:val="8"/>
              <w:rPr>
                <w:rFonts w:ascii="Abadi" w:hAnsi="Abadi"/>
              </w:rPr>
            </w:pPr>
          </w:p>
        </w:tc>
      </w:tr>
    </w:tbl>
    <w:p w14:paraId="51068EFF"/>
    <w:p w14:paraId="140111F9"/>
    <w:p w14:paraId="19758CDD"/>
    <w:p w14:paraId="069C4E5E"/>
    <w:p w14:paraId="649788A9">
      <w:r>
        <w:t>Body Paragraph should have clear topic sentences and notes on point of analysis.</w:t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  <w:font w:name="Cordia New">
    <w:altName w:val=".AppleSystemUI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MingLiU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badi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E10002FF" w:usb1="5201ECFF" w:usb2="04008020" w:usb3="00000000" w:csb0="6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merican Typewrite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7812ADCB">
      <w:trPr>
        <w:trHeight w:val="300" w:hRule="atLeast"/>
      </w:trPr>
      <w:tc>
        <w:tcPr>
          <w:tcW w:w="3005" w:type="dxa"/>
        </w:tcPr>
        <w:p w14:paraId="4BFE11C6">
          <w:pPr>
            <w:pStyle w:val="3"/>
            <w:ind w:left="-115"/>
          </w:pPr>
        </w:p>
      </w:tc>
      <w:tc>
        <w:tcPr>
          <w:tcW w:w="3005" w:type="dxa"/>
        </w:tcPr>
        <w:p w14:paraId="5437E5DC">
          <w:pPr>
            <w:pStyle w:val="3"/>
            <w:jc w:val="center"/>
          </w:pPr>
        </w:p>
      </w:tc>
      <w:tc>
        <w:tcPr>
          <w:tcW w:w="3005" w:type="dxa"/>
        </w:tcPr>
        <w:p w14:paraId="6679CD83">
          <w:pPr>
            <w:pStyle w:val="3"/>
            <w:ind w:right="-115"/>
            <w:jc w:val="right"/>
          </w:pPr>
        </w:p>
      </w:tc>
    </w:tr>
  </w:tbl>
  <w:p w14:paraId="1AF7A00F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30E9E">
    <w:pPr>
      <w:pStyle w:val="8"/>
      <w:jc w:val="right"/>
      <w:rPr>
        <w:rFonts w:ascii="Abadi" w:hAnsi="Abadi" w:cs="Times New Roman"/>
        <w:sz w:val="20"/>
        <w:szCs w:val="20"/>
      </w:rPr>
    </w:pPr>
    <w:r>
      <w:rPr>
        <w:rFonts w:ascii="Abadi" w:hAnsi="Abadi" w:cs="Times New Roman"/>
        <w:sz w:val="20"/>
        <w:szCs w:val="2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left</wp:align>
          </wp:positionH>
          <wp:positionV relativeFrom="paragraph">
            <wp:posOffset>6350</wp:posOffset>
          </wp:positionV>
          <wp:extent cx="2160270" cy="360045"/>
          <wp:effectExtent l="0" t="0" r="0" b="2540"/>
          <wp:wrapNone/>
          <wp:docPr id="21" name="Picture 21" descr="A close-up of a sign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close-up of a sign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000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badi" w:hAnsi="Abadi" w:cs="Times New Roman"/>
        <w:sz w:val="20"/>
        <w:szCs w:val="20"/>
      </w:rPr>
      <w:t>CCEN4002 English Enhancement for College</w:t>
    </w:r>
  </w:p>
  <w:p w14:paraId="36F2FABF">
    <w:pPr>
      <w:pStyle w:val="3"/>
    </w:pPr>
    <w:r>
      <w:tab/>
    </w:r>
    <w:r>
      <w:tab/>
    </w:r>
  </w:p>
  <w:p w14:paraId="6E459414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72CAA"/>
    <w:multiLevelType w:val="singleLevel"/>
    <w:tmpl w:val="DFF72C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CF5"/>
    <w:rsid w:val="00182CF5"/>
    <w:rsid w:val="002D2618"/>
    <w:rsid w:val="00477E0C"/>
    <w:rsid w:val="004902F7"/>
    <w:rsid w:val="004A441C"/>
    <w:rsid w:val="005D64D6"/>
    <w:rsid w:val="00615B0E"/>
    <w:rsid w:val="00864789"/>
    <w:rsid w:val="008679D3"/>
    <w:rsid w:val="00A15206"/>
    <w:rsid w:val="00D92F0D"/>
    <w:rsid w:val="00F43B33"/>
    <w:rsid w:val="00F751F2"/>
    <w:rsid w:val="00FE23AA"/>
    <w:rsid w:val="00FF002F"/>
    <w:rsid w:val="04ECD603"/>
    <w:rsid w:val="07B9189A"/>
    <w:rsid w:val="0C8C89BD"/>
    <w:rsid w:val="0CA76E34"/>
    <w:rsid w:val="18C8A232"/>
    <w:rsid w:val="1C44878D"/>
    <w:rsid w:val="1F9B412D"/>
    <w:rsid w:val="1FE23BCF"/>
    <w:rsid w:val="2B22D365"/>
    <w:rsid w:val="2BE6FBE6"/>
    <w:rsid w:val="372EC2A6"/>
    <w:rsid w:val="37D079DA"/>
    <w:rsid w:val="37DD767C"/>
    <w:rsid w:val="3CB5CE98"/>
    <w:rsid w:val="3DEA812B"/>
    <w:rsid w:val="3E8CC1B2"/>
    <w:rsid w:val="41DCE0EC"/>
    <w:rsid w:val="49DE53B0"/>
    <w:rsid w:val="4C7578E9"/>
    <w:rsid w:val="56A5EB2C"/>
    <w:rsid w:val="575D4870"/>
    <w:rsid w:val="586F0BA6"/>
    <w:rsid w:val="5FFDA143"/>
    <w:rsid w:val="62E3C316"/>
    <w:rsid w:val="64D29E0F"/>
    <w:rsid w:val="6D0410DE"/>
    <w:rsid w:val="6D3E90CC"/>
    <w:rsid w:val="6D7D3643"/>
    <w:rsid w:val="6FEA1337"/>
    <w:rsid w:val="72A77932"/>
    <w:rsid w:val="776BE02C"/>
    <w:rsid w:val="78F99BEF"/>
    <w:rsid w:val="7EBE8D0B"/>
    <w:rsid w:val="B7BF3FC1"/>
    <w:rsid w:val="DF6F6443"/>
    <w:rsid w:val="E7E72AEE"/>
    <w:rsid w:val="FADFF483"/>
    <w:rsid w:val="FFCF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PMingLiU" w:cs="Times New Roman"/>
      <w:kern w:val="0"/>
      <w:sz w:val="22"/>
      <w:szCs w:val="22"/>
      <w:lang w:val="en-US" w:eastAsia="zh-TW" w:bidi="ar-SA"/>
      <w14:ligatures w14:val="none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3">
    <w:name w:val="head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5">
    <w:name w:val="Table Grid"/>
    <w:basedOn w:val="4"/>
    <w:uiPriority w:val="39"/>
    <w:pPr>
      <w:spacing w:after="0" w:line="240" w:lineRule="auto"/>
    </w:pPr>
    <w:rPr>
      <w:kern w:val="0"/>
      <w:szCs w:val="22"/>
      <w:lang w:val="en-GB" w:eastAsia="en-US" w:bidi="ar-SA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paragraph" w:styleId="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GB" w:eastAsia="en-US" w:bidi="ar-SA"/>
      <w14:ligatures w14:val="none"/>
    </w:rPr>
  </w:style>
  <w:style w:type="character" w:customStyle="1" w:styleId="9">
    <w:name w:val="Header Char"/>
    <w:basedOn w:val="6"/>
    <w:link w:val="3"/>
    <w:uiPriority w:val="99"/>
    <w:rPr>
      <w:rFonts w:ascii="Calibri" w:hAnsi="Calibri" w:eastAsia="PMingLiU" w:cs="Times New Roman"/>
      <w:kern w:val="0"/>
      <w:szCs w:val="22"/>
      <w:lang w:val="en-US" w:bidi="ar-SA"/>
      <w14:ligatures w14:val="none"/>
    </w:rPr>
  </w:style>
  <w:style w:type="character" w:customStyle="1" w:styleId="10">
    <w:name w:val="Footer Char"/>
    <w:basedOn w:val="6"/>
    <w:link w:val="2"/>
    <w:uiPriority w:val="99"/>
    <w:rPr>
      <w:rFonts w:ascii="Calibri" w:hAnsi="Calibri" w:eastAsia="PMingLiU" w:cs="Times New Roman"/>
      <w:kern w:val="0"/>
      <w:szCs w:val="22"/>
      <w:lang w:val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118</Words>
  <Characters>678</Characters>
  <Lines>5</Lines>
  <Paragraphs>1</Paragraphs>
  <TotalTime>360</TotalTime>
  <ScaleCrop>false</ScaleCrop>
  <LinksUpToDate>false</LinksUpToDate>
  <CharactersWithSpaces>795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2025-09-13T02:34:00Z</dcterms:created>
  <dc:creator>Tele Fe</dc:creator>
  <cp:lastModifiedBy>耶small拉</cp:lastModifiedBy>
  <dcterms:modified xsi:type="dcterms:W3CDTF">2026-10-23T08:27:25Z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9DE73ACFE8E11B52EDA9DA6AA0CEDC98_43</vt:lpwstr>
  </property>
</Properties>
</file>