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2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Паола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навыки моделирования сетей передачи данных с помощью средства имитационного моделирования NS-2, а также проанализировать полученные результаты моделирования.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шаблон сценария для NS-2;</w:t>
      </w:r>
    </w:p>
    <w:p>
      <w:pPr>
        <w:pStyle w:val="Compact"/>
        <w:numPr>
          <w:ilvl w:val="0"/>
          <w:numId w:val="1001"/>
        </w:numPr>
      </w:pPr>
      <w:r>
        <w:t xml:space="preserve">Выполнить простой пример описания топологии сети, состоящей из двух узлов и одного соединения;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усложнённой топологией сети;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кольцевой топологией сети;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упражнение.</w:t>
      </w:r>
    </w:p>
    <w:bookmarkEnd w:id="21"/>
    <w:bookmarkStart w:id="7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шаблон-сценария-для-ns-2"/>
    <w:p>
      <w:pPr>
        <w:pStyle w:val="Heading2"/>
      </w:pPr>
      <w:r>
        <w:t xml:space="preserve">Шаблон сценария для NS-2</w:t>
      </w:r>
    </w:p>
    <w:p>
      <w:pPr>
        <w:pStyle w:val="FirstParagraph"/>
      </w:pPr>
      <w:r>
        <w:t xml:space="preserve">В своём рабочем каталоге создадим директорию mip, в которой будут выполняться лабораторные работы. Внутри mip создадим директорию lab-ns, а в ней файл shablon.tcl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850580"/>
            <wp:effectExtent b="0" l="0" r="0" t="0"/>
            <wp:docPr descr="Создание директорий и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директорий и файла</w:t>
      </w:r>
    </w:p>
    <w:p>
      <w:pPr>
        <w:pStyle w:val="BodyText"/>
      </w:pPr>
      <w:r>
        <w:t xml:space="preserve">Откроем на редактирование файл shablon.tcl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BodyText"/>
      </w:pPr>
      <w:r>
        <w:t xml:space="preserve">Сначала создадим объект типа Simulator. Затем создадим переменную nf и укажем, что требуется открыть на запись nam-файл для регистрации выходных результатов моделирования. Вторая строка даёт команду симулятору записывать все данные о динамике модели</w:t>
      </w:r>
      <w:r>
        <w:t xml:space="preserve"> </w:t>
      </w:r>
      <w:r>
        <w:t xml:space="preserve">в файл out.nam. Далее создадим переменную f и откроем на запись файл трассировки для регистрации всех событий модели. После этого добавим процедуру finish, которая закрывает файлы трассировки</w:t>
      </w:r>
      <w:r>
        <w:t xml:space="preserve"> </w:t>
      </w:r>
      <w:r>
        <w:t xml:space="preserve">и запускает nam. С помощью команды at указываем планировщику событий, что процедуру finish запустим через 5 с после начала моделирования, после чего запустим симулятор ns.</w:t>
      </w:r>
    </w:p>
    <w:p>
      <w:pPr>
        <w:pStyle w:val="CaptionedFigure"/>
      </w:pPr>
      <w:r>
        <w:drawing>
          <wp:inline>
            <wp:extent cx="3733800" cy="3876583"/>
            <wp:effectExtent b="0" l="0" r="0" t="0"/>
            <wp:docPr descr="Редактирование файла shablon.tcl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shablon.tcl</w:t>
      </w:r>
    </w:p>
    <w:p>
      <w:pPr>
        <w:pStyle w:val="BodyText"/>
      </w:pPr>
      <w:r>
        <w:t xml:space="preserve">Сохранив изменения в отредактированном файле shablon.tcl и закрыв его, запустим симулятор командой</w:t>
      </w:r>
      <w:r>
        <w:t xml:space="preserve"> </w:t>
      </w:r>
      <w:r>
        <w:rPr>
          <w:rStyle w:val="VerbatimChar"/>
        </w:rPr>
        <w:t xml:space="preserve">ns shablon.tcl</w:t>
      </w:r>
      <w:r>
        <w:t xml:space="preserve">. Увидим пустую область моделирования, поскольку ещё не определены никакие объекты и действия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3570092"/>
            <wp:effectExtent b="0" l="0" r="0" t="0"/>
            <wp:docPr descr="Запуск шаблона сценария для NS-2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шаблона сценария для NS-2</w:t>
      </w:r>
    </w:p>
    <w:bookmarkEnd w:id="31"/>
    <w:bookmarkStart w:id="38" w:name="X8b9fb2ebe3ee191dac4b1a4494bfbfad332704b"/>
    <w:p>
      <w:pPr>
        <w:pStyle w:val="Heading2"/>
      </w:pPr>
      <w:r>
        <w:t xml:space="preserve">Простой пример описания топологии сети, состоящей из двух узлов и одного соединения</w:t>
      </w:r>
    </w:p>
    <w:p>
      <w:pPr>
        <w:pStyle w:val="FirstParagraph"/>
      </w:pPr>
      <w:r>
        <w:t xml:space="preserve">Требуется смоделировать сеть передачи данных, состоящую</w:t>
      </w:r>
      <w:r>
        <w:t xml:space="preserve"> </w:t>
      </w:r>
      <w:r>
        <w:t xml:space="preserve">из двух узлов, соединённых дуплексной линией связи с полосой пропускания 2</w:t>
      </w:r>
      <w:r>
        <w:t xml:space="preserve"> </w:t>
      </w:r>
      <w:r>
        <w:t xml:space="preserve">Мб/с и задержкой 10 мс, очередью с обслуживанием типа DropTail. От одного узла</w:t>
      </w:r>
      <w:r>
        <w:t xml:space="preserve"> </w:t>
      </w:r>
      <w:r>
        <w:t xml:space="preserve">к другому по протоколу UDP осуществляется передача пакетов, размером 500 байт,</w:t>
      </w:r>
      <w:r>
        <w:t xml:space="preserve"> </w:t>
      </w:r>
      <w:r>
        <w:t xml:space="preserve">с постоянной скоростью 200 пакетов в секунду.</w:t>
      </w:r>
    </w:p>
    <w:p>
      <w:pPr>
        <w:pStyle w:val="BodyText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example1.tcl</w:t>
      </w:r>
      <w:r>
        <w:t xml:space="preserve"> </w:t>
      </w:r>
      <w:r>
        <w:t xml:space="preserve">и откроем example1.tcl на редактирование. Добавим в него до строки</w:t>
      </w:r>
      <w:r>
        <w:t xml:space="preserve"> </w:t>
      </w:r>
      <w:r>
        <w:rPr>
          <w:rStyle w:val="VerbatimChar"/>
        </w:rPr>
        <w:t xml:space="preserve">$ns at 5.0 "finish"</w:t>
      </w:r>
      <w:r>
        <w:t xml:space="preserve"> </w:t>
      </w:r>
      <w:r>
        <w:t xml:space="preserve">описание топологии сети. Создадим агенты для генерации и приёма трафика. Создается агент UDP и присоединяется к узлу n0. В узле агент сам не может</w:t>
      </w:r>
      <w:r>
        <w:t xml:space="preserve"> </w:t>
      </w:r>
      <w:r>
        <w:t xml:space="preserve">генерировать трафик, он лишь реализует протоколы и алгоритмы транспортного</w:t>
      </w:r>
      <w:r>
        <w:t xml:space="preserve"> </w:t>
      </w:r>
      <w:r>
        <w:t xml:space="preserve">уровня. Поэтому к агенту присоединяется приложение. В данном случае — это источник с постоянной скоростью (Constant Bit Rate, CBR), который каждые 5 мс</w:t>
      </w:r>
      <w:r>
        <w:t xml:space="preserve"> </w:t>
      </w:r>
      <w:r>
        <w:t xml:space="preserve">посылает пакет R = 500 байт. Таким образом, скорость источника: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500</m:t>
            </m:r>
            <m:r>
              <m:rPr>
                <m:sty m:val="p"/>
              </m:rPr>
              <m:t>⋅</m:t>
            </m:r>
            <m:r>
              <m:t>8</m:t>
            </m:r>
          </m:num>
          <m:den>
            <m:r>
              <m:t>0.005</m:t>
            </m:r>
          </m:den>
        </m:f>
        <m:r>
          <m:rPr>
            <m:sty m:val="p"/>
          </m:rPr>
          <m:t>=</m:t>
        </m:r>
        <m:r>
          <m:t>800000</m:t>
        </m:r>
        <m:r>
          <m:t> </m:t>
        </m:r>
        <m:r>
          <m:t> </m:t>
        </m:r>
        <m:r>
          <m:t>б</m:t>
        </m:r>
        <m:r>
          <m:t>и</m:t>
        </m:r>
        <m:r>
          <m:t>т</m:t>
        </m:r>
        <m:r>
          <m:rPr>
            <m:sty m:val="p"/>
          </m:rPr>
          <m:t>/</m:t>
        </m:r>
        <m:r>
          <m:t>с</m:t>
        </m:r>
      </m:oMath>
      <w:r>
        <w:t xml:space="preserve">.</w:t>
      </w:r>
    </w:p>
    <w:p>
      <w:pPr>
        <w:pStyle w:val="BodyText"/>
      </w:pPr>
      <w:r>
        <w:t xml:space="preserve">Далее создадим Null-агент, который работает как приёмник трафика, и прикрепим его к узлу n1. Соединим агенты между собой. Для запуска и остановки приложения CBR добавляются at-события в планировщик событий (перед командой $ns at 5.0</w:t>
      </w:r>
      <w:r>
        <w:t xml:space="preserve"> </w:t>
      </w:r>
      <w:r>
        <w:t xml:space="preserve">“</w:t>
      </w:r>
      <w:r>
        <w:t xml:space="preserve">finish</w:t>
      </w:r>
      <w:r>
        <w:t xml:space="preserve">”</w:t>
      </w:r>
      <w:r>
        <w:t xml:space="preserve">)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4592225"/>
            <wp:effectExtent b="0" l="0" r="0" t="0"/>
            <wp:docPr descr="Пример описания топологии сети, состоящей из двух узлов и одного соединени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описания топологии сети, состоящей из двух узлов и одного соединения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 в качестве результата запуск аниматора nam в фоновом режиме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2733573"/>
            <wp:effectExtent b="0" l="0" r="0" t="0"/>
            <wp:docPr descr="Визуализация простой модели сети с помощью nam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Визуализация простой модели сети с помощью nam</w:t>
      </w:r>
    </w:p>
    <w:p>
      <w:pPr>
        <w:pStyle w:val="BodyText"/>
      </w:pPr>
      <w:r>
        <w:t xml:space="preserve">При нажатии на кнопку play в окне nam через 0.5 секунды из узла 0 данные начнут</w:t>
      </w:r>
      <w:r>
        <w:t xml:space="preserve"> </w:t>
      </w:r>
      <w:r>
        <w:t xml:space="preserve">поступать к узлу 1.</w:t>
      </w:r>
    </w:p>
    <w:bookmarkEnd w:id="38"/>
    <w:bookmarkStart w:id="51" w:name="пример-с-усложнённой-топологией-сети"/>
    <w:p>
      <w:pPr>
        <w:pStyle w:val="Heading2"/>
      </w:pPr>
      <w:r>
        <w:t xml:space="preserve">Пример с усложнённой топологией сети</w:t>
      </w:r>
    </w:p>
    <w:p>
      <w:pPr>
        <w:pStyle w:val="FirstParagraph"/>
      </w:pPr>
      <w:r>
        <w:rPr>
          <w:b/>
          <w:bCs/>
        </w:rPr>
        <w:t xml:space="preserve">Описание моделируемой сети: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4 узлов (n0, n1, n2, n3);</w:t>
      </w:r>
    </w:p>
    <w:p>
      <w:pPr>
        <w:pStyle w:val="Compact"/>
        <w:numPr>
          <w:ilvl w:val="0"/>
          <w:numId w:val="1002"/>
        </w:numPr>
      </w:pPr>
      <w:r>
        <w:t xml:space="preserve">между узлами n0 и n2, n1 и n2 установлено дуплексное соединение с пропускной</w:t>
      </w:r>
      <w:r>
        <w:t xml:space="preserve"> </w:t>
      </w:r>
      <w:r>
        <w:t xml:space="preserve">способностью 2 Мбит/с и задержкой 10 мс;</w:t>
      </w:r>
    </w:p>
    <w:p>
      <w:pPr>
        <w:pStyle w:val="Compact"/>
        <w:numPr>
          <w:ilvl w:val="0"/>
          <w:numId w:val="1002"/>
        </w:numPr>
      </w:pPr>
      <w:r>
        <w:t xml:space="preserve">между узлами n2 и n3 установлено дуплексное соединение с пропускной способностью 1,7 Мбит/с и задержкой 20 мс;</w:t>
      </w:r>
    </w:p>
    <w:p>
      <w:pPr>
        <w:pStyle w:val="Compact"/>
        <w:numPr>
          <w:ilvl w:val="0"/>
          <w:numId w:val="1002"/>
        </w:numPr>
      </w:pPr>
      <w:r>
        <w:t xml:space="preserve">каждый узел использует очередь с дисциплиной DropTail для накопления пакетов,</w:t>
      </w:r>
      <w:r>
        <w:t xml:space="preserve"> </w:t>
      </w:r>
      <w:r>
        <w:t xml:space="preserve">максимальный размер которой составляет 10;</w:t>
      </w:r>
    </w:p>
    <w:p>
      <w:pPr>
        <w:pStyle w:val="Compact"/>
        <w:numPr>
          <w:ilvl w:val="0"/>
          <w:numId w:val="1002"/>
        </w:numPr>
      </w:pPr>
      <w:r>
        <w:t xml:space="preserve">TCP-источник на узле n0 подключается к TCP-приёмнику на узле n3</w:t>
      </w:r>
      <w:r>
        <w:t xml:space="preserve"> </w:t>
      </w:r>
      <w:r>
        <w:t xml:space="preserve">(по-умолчанию, максимальный размер пакета, который TCP-агент может генерировать, равняется 1KByte)</w:t>
      </w:r>
    </w:p>
    <w:p>
      <w:pPr>
        <w:pStyle w:val="Compact"/>
        <w:numPr>
          <w:ilvl w:val="0"/>
          <w:numId w:val="1002"/>
        </w:numPr>
      </w:pPr>
      <w:r>
        <w:t xml:space="preserve">TCP-приёмник генерирует и отправляет ACK пакеты отправителю и откидывает полученные пакеты;</w:t>
      </w:r>
    </w:p>
    <w:p>
      <w:pPr>
        <w:pStyle w:val="Compact"/>
        <w:numPr>
          <w:ilvl w:val="0"/>
          <w:numId w:val="1002"/>
        </w:numPr>
      </w:pPr>
      <w:r>
        <w:t xml:space="preserve">UDP-агент, который подсоединён к узлу n1, подключён к null-агенту на узле n3</w:t>
      </w:r>
      <w:r>
        <w:t xml:space="preserve"> </w:t>
      </w:r>
      <w:r>
        <w:t xml:space="preserve">(null-агент просто откидывает пакеты);</w:t>
      </w:r>
    </w:p>
    <w:p>
      <w:pPr>
        <w:pStyle w:val="Compact"/>
        <w:numPr>
          <w:ilvl w:val="0"/>
          <w:numId w:val="1002"/>
        </w:numPr>
      </w:pPr>
      <w:r>
        <w:t xml:space="preserve">генераторы трафика ftp и cbr прикреплены к TCP и UDP агентам соответственно;</w:t>
      </w:r>
    </w:p>
    <w:p>
      <w:pPr>
        <w:pStyle w:val="Compact"/>
        <w:numPr>
          <w:ilvl w:val="0"/>
          <w:numId w:val="1002"/>
        </w:numPr>
      </w:pPr>
      <w:r>
        <w:t xml:space="preserve">генератор cbr генерирует пакеты размером 1 Кбайт со скоростью 1 Мбит/с;</w:t>
      </w:r>
    </w:p>
    <w:p>
      <w:pPr>
        <w:pStyle w:val="Compact"/>
        <w:numPr>
          <w:ilvl w:val="0"/>
          <w:numId w:val="1002"/>
        </w:numPr>
      </w:pPr>
      <w:r>
        <w:t xml:space="preserve">работа cbr начинается в 0,1 секунду и прекращается в 4,5 секунды, а ftp начинает работать в 1,0 секунду и прекращает в 4,0 секунды.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example2.tcl</w:t>
      </w:r>
      <w:r>
        <w:t xml:space="preserve"> </w:t>
      </w:r>
      <w:r>
        <w:t xml:space="preserve">и откроем example2.tcl на редактирование.</w:t>
      </w:r>
      <w:r>
        <w:t xml:space="preserve"> </w:t>
      </w:r>
      <w:r>
        <w:t xml:space="preserve">Создадим 4 узла и 3 дуплексных соединения с указанием направления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03704" cy="1475334"/>
            <wp:effectExtent b="0" l="0" r="0" t="0"/>
            <wp:docPr descr="Визуализация простой модели сети с помощью nam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Визуализация простой модели сети с помощью nam</w:t>
      </w:r>
    </w:p>
    <w:p>
      <w:pPr>
        <w:pStyle w:val="BodyText"/>
      </w:pPr>
      <w:r>
        <w:t xml:space="preserve">Создадим агент UDP с прикреплённым к нему источником CBR и агент TCP</w:t>
      </w:r>
      <w:r>
        <w:t xml:space="preserve"> </w:t>
      </w:r>
      <w:r>
        <w:t xml:space="preserve">с прикреплённым к нему приложением FTP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580759" cy="2658675"/>
            <wp:effectExtent b="0" l="0" r="0" t="0"/>
            <wp:docPr descr="Описание усложненной топологии сети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усложненной топологии сети</w:t>
      </w:r>
    </w:p>
    <w:p>
      <w:pPr>
        <w:pStyle w:val="BodyText"/>
      </w:pPr>
      <w:r>
        <w:t xml:space="preserve">Создадим агенты-получатели. Соединим агенты udp0 и tcp1 и их получателей. Зададим описание цвета каждого потока. Выполним отслеживание событий в очереди и наложение ограничения на размер очереди. Добавим at-события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242662" cy="3135085"/>
            <wp:effectExtent b="0" l="0" r="0" t="0"/>
            <wp:docPr descr="Описание усложненной топологии сети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313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усложненной топологии сети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 анимированный результат моделирования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2976058"/>
            <wp:effectExtent b="0" l="0" r="0" t="0"/>
            <wp:docPr descr="Описание усложненной топологии сети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усложненной топологии сети</w:t>
      </w:r>
    </w:p>
    <w:bookmarkEnd w:id="51"/>
    <w:bookmarkStart w:id="76" w:name="пример-с-кольцевой-топологией-сети"/>
    <w:p>
      <w:pPr>
        <w:pStyle w:val="Heading2"/>
      </w:pPr>
      <w:r>
        <w:t xml:space="preserve">Пример с кольцевой топологией сети</w:t>
      </w:r>
    </w:p>
    <w:p>
      <w:pPr>
        <w:pStyle w:val="FirstParagraph"/>
      </w:pPr>
      <w:r>
        <w:rPr>
          <w:b/>
          <w:bCs/>
        </w:rPr>
        <w:t xml:space="preserve">Описание модели передачи данных по сети с кольцевой топологией и динамической маршрутизацией пакетов:</w:t>
      </w:r>
    </w:p>
    <w:p>
      <w:pPr>
        <w:pStyle w:val="Compact"/>
        <w:numPr>
          <w:ilvl w:val="0"/>
          <w:numId w:val="1003"/>
        </w:numPr>
      </w:pPr>
      <w:r>
        <w:t xml:space="preserve">сеть состоит из 7 узлов, соединённых в кольцо;</w:t>
      </w:r>
    </w:p>
    <w:p>
      <w:pPr>
        <w:pStyle w:val="Compact"/>
        <w:numPr>
          <w:ilvl w:val="0"/>
          <w:numId w:val="1003"/>
        </w:numPr>
      </w:pPr>
      <w:r>
        <w:t xml:space="preserve">данные передаются от узла n(0) к узлу n(3) по кратчайшему пути;</w:t>
      </w:r>
    </w:p>
    <w:p>
      <w:pPr>
        <w:pStyle w:val="Compact"/>
        <w:numPr>
          <w:ilvl w:val="0"/>
          <w:numId w:val="1003"/>
        </w:numPr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n(1) и n(2);</w:t>
      </w:r>
    </w:p>
    <w:p>
      <w:pPr>
        <w:pStyle w:val="Compact"/>
        <w:numPr>
          <w:ilvl w:val="0"/>
          <w:numId w:val="1003"/>
        </w:numPr>
      </w:pPr>
      <w:r>
        <w:t xml:space="preserve">при разрыве соединения маршрут передачи данных должен измениться на резервный.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example3.tcl</w:t>
      </w:r>
      <w:r>
        <w:t xml:space="preserve"> </w:t>
      </w:r>
      <w:r>
        <w:t xml:space="preserve">и откроем example3.tcl на редактирование.</w:t>
      </w:r>
      <w:r>
        <w:t xml:space="preserve"> </w:t>
      </w:r>
      <w:r>
        <w:t xml:space="preserve">Опишем топологию моделируемой сети (рис.</w:t>
      </w:r>
      <w:r>
        <w:t xml:space="preserve"> </w:t>
      </w:r>
      <w:r>
        <w:t xml:space="preserve">[-@fig:010]</w:t>
      </w:r>
      <w:r>
        <w:t xml:space="preserve">). Далее соединим узлы так, чтобы создать круговую топологию. Каждый узел, за исключением последнего, соединяется со следующим, последний</w:t>
      </w:r>
      <w:r>
        <w:t xml:space="preserve"> </w:t>
      </w:r>
      <w:r>
        <w:t xml:space="preserve">соединяется с первым. Для этого в цикле использован оператор %, означающий</w:t>
      </w:r>
      <w:r>
        <w:t xml:space="preserve"> </w:t>
      </w:r>
      <w:r>
        <w:t xml:space="preserve">остаток от деления нацело.</w:t>
      </w:r>
      <w:r>
        <w:t xml:space="preserve"> </w:t>
      </w:r>
      <w:r>
        <w:t xml:space="preserve">Зададим передачу данных от узла n(0) к узлу n(3). Данные передаются по кратчайшему маршруту от узла n(0) к узлу n(3), через узлы n(1) и n(2) (рис.</w:t>
      </w:r>
      <w:r>
        <w:t xml:space="preserve"> </w:t>
      </w:r>
      <w:r>
        <w:t xml:space="preserve">[-@fig:011]</w:t>
      </w:r>
      <w:r>
        <w:t xml:space="preserve">).</w:t>
      </w:r>
      <w:r>
        <w:t xml:space="preserve"> </w:t>
      </w:r>
      <w:r>
        <w:t xml:space="preserve">Добавим команду разрыва соединения между узлами n(1) и n(2) на время в одну</w:t>
      </w:r>
      <w:r>
        <w:t xml:space="preserve"> </w:t>
      </w:r>
      <w:r>
        <w:t xml:space="preserve">секунду, а также время начала и окончания передачи данных.</w:t>
      </w:r>
    </w:p>
    <w:p>
      <w:pPr>
        <w:pStyle w:val="CaptionedFigure"/>
      </w:pPr>
      <w:r>
        <w:drawing>
          <wp:inline>
            <wp:extent cx="3733800" cy="3262092"/>
            <wp:effectExtent b="0" l="0" r="0" t="0"/>
            <wp:docPr descr="Описание кольцевой топологии сети и динамической маршрутизацией пакетов" title="" id="53" name="Picture"/>
            <a:graphic>
              <a:graphicData uri="http://schemas.openxmlformats.org/drawingml/2006/picture">
                <pic:pic>
                  <pic:nvPicPr>
                    <pic:cNvPr descr="image/9.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2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кольцевой топологии сети и динамической маршрутизацией пакетов</w:t>
      </w:r>
    </w:p>
    <w:p>
      <w:pPr>
        <w:pStyle w:val="CaptionedFigure"/>
      </w:pPr>
      <w:r>
        <w:drawing>
          <wp:inline>
            <wp:extent cx="3733800" cy="3455327"/>
            <wp:effectExtent b="0" l="0" r="0" t="0"/>
            <wp:docPr descr="Передача данных по кратчайшему пути сети с кольцевой топологией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 кратчайшему пути сети с кольцевой топологией</w:t>
      </w:r>
    </w:p>
    <w:p>
      <w:pPr>
        <w:pStyle w:val="BodyText"/>
      </w:pPr>
      <w:r>
        <w:t xml:space="preserve">Передача данных при кольцевой топологии сети в случае разрыва соединения</w:t>
      </w:r>
      <w:r>
        <w:t xml:space="preserve"> </w:t>
      </w:r>
      <w:r>
        <w:t xml:space="preserve">представлена на рис.</w:t>
      </w:r>
      <w:r>
        <w:t xml:space="preserve"> </w:t>
      </w:r>
      <w:r>
        <w:t xml:space="preserve">[-@fig:012]</w:t>
      </w:r>
      <w:r>
        <w:t xml:space="preserve">.</w:t>
      </w:r>
    </w:p>
    <w:p>
      <w:pPr>
        <w:pStyle w:val="CaptionedFigure"/>
      </w:pPr>
      <w:r>
        <w:drawing>
          <wp:inline>
            <wp:extent cx="3733800" cy="3449644"/>
            <wp:effectExtent b="0" l="0" r="0" t="0"/>
            <wp:docPr descr="Передача данных по сети с кольцевой топологией в случае разрыва соединения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 сети с кольцевой топологией в случае разрыва соединения</w:t>
      </w:r>
    </w:p>
    <w:p>
      <w:pPr>
        <w:pStyle w:val="BodyText"/>
      </w:pPr>
      <w:r>
        <w:t xml:space="preserve">Добавив в начало скрипта после команды создания объекта Simulator:</w:t>
      </w:r>
    </w:p>
    <w:p>
      <w:pPr>
        <w:pStyle w:val="BodyText"/>
      </w:pPr>
      <w:r>
        <w:rPr>
          <w:rStyle w:val="VerbatimChar"/>
        </w:rPr>
        <w:t xml:space="preserve">$ns rtproto DV</w:t>
      </w:r>
    </w:p>
    <w:p>
      <w:pPr>
        <w:pStyle w:val="BodyText"/>
      </w:pPr>
      <w:r>
        <w:t xml:space="preserve">увидим, что сразу после запуска в сети отправляется небольшое количество</w:t>
      </w:r>
      <w:r>
        <w:t xml:space="preserve"> </w:t>
      </w:r>
      <w:r>
        <w:t xml:space="preserve">маленьких пакетов, используемых для обмена информацией, необходимой для маршрутизации между узлами (рис.</w:t>
      </w:r>
      <w:r>
        <w:t xml:space="preserve"> </w:t>
      </w:r>
      <w:r>
        <w:t xml:space="preserve">[-@fig:013]</w:t>
      </w:r>
      <w:r>
        <w:t xml:space="preserve">). Когда соединение будет разорвано, информация</w:t>
      </w:r>
      <w:r>
        <w:t xml:space="preserve"> </w:t>
      </w:r>
      <w:r>
        <w:t xml:space="preserve">о топологии будет обновлена, и пакеты будут отсылаться по новому маршруту через</w:t>
      </w:r>
      <w:r>
        <w:t xml:space="preserve"> </w:t>
      </w:r>
      <w:r>
        <w:t xml:space="preserve">узлы n(6), n(5) и n(4).</w:t>
      </w:r>
    </w:p>
    <w:p>
      <w:pPr>
        <w:pStyle w:val="CaptionedFigure"/>
      </w:pPr>
      <w:r>
        <w:drawing>
          <wp:inline>
            <wp:extent cx="3733800" cy="3382065"/>
            <wp:effectExtent b="0" l="0" r="0" t="0"/>
            <wp:docPr descr="Маршрутизация данных по сети с кольцевой топологией в случае разрыва соединения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Маршрутизация данных по сети с кольцевой топологией в случае разрыва соединения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Внесем следующие изменения в реализацию примера с кольцевой</w:t>
      </w:r>
      <w:r>
        <w:t xml:space="preserve"> </w:t>
      </w:r>
      <w:r>
        <w:t xml:space="preserve">топологией сети:</w:t>
      </w:r>
    </w:p>
    <w:p>
      <w:pPr>
        <w:pStyle w:val="Compact"/>
        <w:numPr>
          <w:ilvl w:val="0"/>
          <w:numId w:val="1004"/>
        </w:numPr>
      </w:pPr>
      <w:r>
        <w:t xml:space="preserve">передача данных должна осуществляться от узла n(0) до узла n(5) по кратчайшему пути в течение 5 секунд модельного времени;</w:t>
      </w:r>
    </w:p>
    <w:p>
      <w:pPr>
        <w:pStyle w:val="Compact"/>
        <w:numPr>
          <w:ilvl w:val="0"/>
          <w:numId w:val="1004"/>
        </w:numPr>
      </w:pPr>
      <w:r>
        <w:t xml:space="preserve">передача данных должна идти по протоколу TCP (тип Newreno), на принимающей стороне используется TCPSink-объект типа DelAck; поверх TCP работает</w:t>
      </w:r>
      <w:r>
        <w:t xml:space="preserve"> </w:t>
      </w:r>
      <w:r>
        <w:t xml:space="preserve">протокол FTP с 0,5 до 4,5 секунд модельного времени;</w:t>
      </w:r>
    </w:p>
    <w:p>
      <w:pPr>
        <w:pStyle w:val="Compact"/>
        <w:numPr>
          <w:ilvl w:val="0"/>
          <w:numId w:val="1004"/>
        </w:numPr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n(0) и n(1);</w:t>
      </w:r>
    </w:p>
    <w:p>
      <w:pPr>
        <w:pStyle w:val="Compact"/>
        <w:numPr>
          <w:ilvl w:val="0"/>
          <w:numId w:val="1004"/>
        </w:numPr>
      </w:pPr>
      <w:r>
        <w:t xml:space="preserve">при разрыве соединения маршрут передачи данных должен измениться на резервный, после восстановления соединения пакеты снова должны пойти по</w:t>
      </w:r>
      <w:r>
        <w:t xml:space="preserve"> </w:t>
      </w:r>
      <w:r>
        <w:t xml:space="preserve">кратчайшему пути.</w:t>
      </w:r>
    </w:p>
    <w:p>
      <w:pPr>
        <w:pStyle w:val="FirstParagraph"/>
      </w:pPr>
      <w:r>
        <w:t xml:space="preserve">Изменим количество узлов в кольце на 5, а 6 узел n(5) отдельно присоединим к</w:t>
      </w:r>
      <w:r>
        <w:t xml:space="preserve"> </w:t>
      </w:r>
      <w:r>
        <w:t xml:space="preserve">узлу n(1).</w:t>
      </w:r>
      <w:r>
        <w:t xml:space="preserve"> </w:t>
      </w:r>
      <w:r>
        <w:t xml:space="preserve">Вместо агента UDP создадим агента TCP (типа Newreno), а на принимающей</w:t>
      </w:r>
      <w:r>
        <w:t xml:space="preserve"> </w:t>
      </w:r>
      <w:r>
        <w:t xml:space="preserve">стороне используем TCPSink-объект типа DelAck; поверх TCP работает протокол</w:t>
      </w:r>
      <w:r>
        <w:t xml:space="preserve"> </w:t>
      </w:r>
      <w:r>
        <w:t xml:space="preserve">FTP с 0,5 до 4,5 секунд модельного времени Также зададим с 1 по 2 секунду</w:t>
      </w:r>
      <w:r>
        <w:t xml:space="preserve"> </w:t>
      </w:r>
      <w:r>
        <w:t xml:space="preserve">модельного времени разрыв соединения между узлами n(0) и n(1)(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2937790"/>
            <wp:effectExtent b="0" l="0" r="0" t="0"/>
            <wp:docPr descr="Программа для упражнения по построению топологии сети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для упражнения по построению топологии сети</w:t>
      </w:r>
    </w:p>
    <w:p>
      <w:pPr>
        <w:pStyle w:val="BodyText"/>
      </w:pPr>
      <w:r>
        <w:t xml:space="preserve">Запустим программу и увидим, что пакеты идут по кратчайшему пути через узел</w:t>
      </w:r>
      <w:r>
        <w:t xml:space="preserve"> </w:t>
      </w:r>
      <w:r>
        <w:t xml:space="preserve">n(1) (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3466710"/>
            <wp:effectExtent b="0" l="0" r="0" t="0"/>
            <wp:docPr descr="Передача данных по изменённой кольцевой топологии сети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 изменённой кольцевой топологии сети</w:t>
      </w:r>
    </w:p>
    <w:p>
      <w:pPr>
        <w:pStyle w:val="BodyText"/>
      </w:pPr>
      <w:r>
        <w:t xml:space="preserve">При разрыве соединения часть пакетов теряется, но поскольку данные обновляются пакеты начинают идти по другому пути (</w:t>
      </w:r>
      <w:r>
        <w:t xml:space="preserve">[-@fig:016]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3460060"/>
            <wp:effectExtent b="0" l="0" r="0" t="0"/>
            <wp:docPr descr="Передача данных по сети в случае разрыва соединения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0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 сети в случае разрыва соединения</w:t>
      </w:r>
    </w:p>
    <w:p>
      <w:pPr>
        <w:pStyle w:val="BodyText"/>
      </w:pPr>
      <w:r>
        <w:t xml:space="preserve">После восстановления соединения пакеты снова идут по кратчайшему пути (</w:t>
      </w:r>
      <w:r>
        <w:t xml:space="preserve">[-@fig:017]</w:t>
      </w:r>
      <w:r>
        <w:t xml:space="preserve">).</w:t>
      </w:r>
    </w:p>
    <w:p>
      <w:pPr>
        <w:pStyle w:val="CaptionedFigure"/>
      </w:pPr>
      <w:r>
        <w:drawing>
          <wp:inline>
            <wp:extent cx="3733800" cy="3400327"/>
            <wp:effectExtent b="0" l="0" r="0" t="0"/>
            <wp:docPr descr="Передача данных после восстановления соединения" title="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после восстановления соединения</w:t>
      </w:r>
    </w:p>
    <w:bookmarkEnd w:id="76"/>
    <w:bookmarkEnd w:id="77"/>
    <w:bookmarkStart w:id="7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приобрела навыки моделирования сетей передачи данных с помощью средства имитационного моделирования NS-2, а также проанализировала полученные результаты моделирования.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Герра Паола</dc:creator>
  <cp:keywords/>
  <dcterms:created xsi:type="dcterms:W3CDTF">2025-06-15T23:30:12Z</dcterms:created>
  <dcterms:modified xsi:type="dcterms:W3CDTF">2025-06-15T23:30:12Z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False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DejaVu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DejaVu Sans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DejaVu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DejaVu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Простые модели компьютерной сети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