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</w:t>
      </w:r>
      <w:r>
        <w:t xml:space="preserve"> </w:t>
      </w:r>
      <w:r>
        <w:t xml:space="preserve">[-@fig:001]</w:t>
      </w:r>
      <w:r>
        <w:t xml:space="preserve">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3733800" cy="3888994"/>
            <wp:effectExtent b="0" l="0" r="0" t="0"/>
            <wp:docPr descr="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517347"/>
            <wp:effectExtent b="0" l="0" r="0" t="0"/>
            <wp:docPr descr="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9" w:name="реализация-модели-в-cpn-tools"/>
    <w:p>
      <w:pPr>
        <w:pStyle w:val="Heading2"/>
      </w:pP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597426"/>
            <wp:effectExtent b="0" l="0" r="0" t="0"/>
            <wp:docPr descr="Модель задачи в CPN 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задачи в CPN Tools</w:t>
      </w:r>
    </w:p>
    <w:p>
      <w:pPr>
        <w:pStyle w:val="BodyText"/>
      </w:pPr>
      <w:r>
        <w:t xml:space="preserve">Также зададим нужные декларации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2005532" cy="1544490"/>
            <wp:effectExtent b="0" l="0" r="0" t="0"/>
            <wp:docPr descr="Задание деклара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477012"/>
            <wp:effectExtent b="0" l="0" r="0" t="0"/>
            <wp:docPr descr="Запуск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</w:t>
      </w:r>
    </w:p>
    <w:bookmarkEnd w:id="39"/>
    <w:bookmarkStart w:id="43" w:name="пространство-состояний"/>
    <w:p>
      <w:pPr>
        <w:pStyle w:val="Heading2"/>
      </w:pP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362477"/>
            <wp:effectExtent b="0" l="0" r="0" t="0"/>
            <wp:docPr descr="Граф пространства состояний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Герра Гарсия Паола Валентина</dc:creator>
  <cp:keywords/>
  <dcterms:created xsi:type="dcterms:W3CDTF">2025-06-16T00:47:59Z</dcterms:created>
  <dcterms:modified xsi:type="dcterms:W3CDTF">2025-06-16T00:47:59Z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Задание для самостоятельного выполнения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