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81876" w14:textId="77777777" w:rsidR="00E64996" w:rsidRDefault="00000000">
      <w:pPr>
        <w:pStyle w:val="Titre1"/>
        <w:spacing w:after="480"/>
        <w:jc w:val="center"/>
      </w:pPr>
      <w:r>
        <w:t>RAPPORT DE TRAITEMENT DES VALEURS MANQUANTES</w:t>
      </w:r>
    </w:p>
    <w:p w14:paraId="26AF47E7" w14:textId="77777777" w:rsidR="00E64996" w:rsidRPr="00EB7712" w:rsidRDefault="00000000">
      <w:pPr>
        <w:spacing w:after="720"/>
        <w:jc w:val="center"/>
        <w:rPr>
          <w:lang w:val="en-GB"/>
        </w:rPr>
      </w:pPr>
      <w:r w:rsidRPr="00EB7712">
        <w:rPr>
          <w:sz w:val="26"/>
          <w:szCs w:val="26"/>
          <w:lang w:val="en-GB"/>
        </w:rPr>
        <w:t>Projet Crédit Scoring - Home Credit Default Risk</w:t>
      </w:r>
    </w:p>
    <w:p w14:paraId="2D662503" w14:textId="77777777" w:rsidR="00E64996" w:rsidRDefault="00000000">
      <w:pPr>
        <w:pStyle w:val="Titre2"/>
      </w:pPr>
      <w:r>
        <w:t>1. CONTEXTE</w:t>
      </w:r>
    </w:p>
    <w:p w14:paraId="42A6B17E" w14:textId="77777777" w:rsidR="00E64996" w:rsidRDefault="00000000">
      <w:pPr>
        <w:spacing w:after="240"/>
      </w:pPr>
      <w:r>
        <w:t>Dataset initial : 307 511 clients avec 184 variables. Analyse révèle 131 colonnes présentant des valeurs manquantes (71% des variables), avec des taux variant de 0,003% à 71,7%.</w:t>
      </w:r>
    </w:p>
    <w:p w14:paraId="0FF3FA9B" w14:textId="77777777" w:rsidR="00E64996" w:rsidRDefault="00000000">
      <w:pPr>
        <w:pStyle w:val="Titre2"/>
      </w:pPr>
      <w:r>
        <w:t>2. VALIDATION DE LA NATURE DES VALEURS MANQUANTES</w:t>
      </w:r>
    </w:p>
    <w:p w14:paraId="1DE1B8E5" w14:textId="77777777" w:rsidR="00E64996" w:rsidRDefault="00000000">
      <w:pPr>
        <w:spacing w:after="120"/>
      </w:pPr>
      <w:r>
        <w:rPr>
          <w:b/>
          <w:bCs/>
        </w:rPr>
        <w:t>Les valeurs manquantes ont été validées comme légitimes (MNAR - Missing Not At Random) à travers 4 tests statistiques :</w:t>
      </w:r>
    </w:p>
    <w:p w14:paraId="777EDF96" w14:textId="77777777" w:rsidR="00E64996" w:rsidRDefault="00000000">
      <w:pPr>
        <w:pStyle w:val="Paragraphedeliste"/>
        <w:numPr>
          <w:ilvl w:val="0"/>
          <w:numId w:val="2"/>
        </w:numPr>
      </w:pPr>
      <w:r>
        <w:t>Cohérence structurelle : 100% des colonnes d'une même table auxiliaire présentent un pattern identique</w:t>
      </w:r>
    </w:p>
    <w:p w14:paraId="595478BF" w14:textId="77777777" w:rsidR="00E64996" w:rsidRDefault="00000000">
      <w:pPr>
        <w:pStyle w:val="Paragraphedeliste"/>
        <w:numPr>
          <w:ilvl w:val="0"/>
          <w:numId w:val="2"/>
        </w:numPr>
      </w:pPr>
      <w:r>
        <w:t>Logique métier : 100% de cohérence entre variables conditionnelles (ex: âge voiture absent si pas de voiture)</w:t>
      </w:r>
    </w:p>
    <w:p w14:paraId="18A92FF3" w14:textId="77777777" w:rsidR="00E64996" w:rsidRDefault="00000000">
      <w:pPr>
        <w:pStyle w:val="Paragraphedeliste"/>
        <w:numPr>
          <w:ilvl w:val="0"/>
          <w:numId w:val="2"/>
        </w:numPr>
      </w:pPr>
      <w:r>
        <w:t>Profils différenciés : écart de 8% sur revenu moyen entre clients avec/sans données externes</w:t>
      </w:r>
    </w:p>
    <w:p w14:paraId="2DA13AB8" w14:textId="77777777" w:rsidR="00E64996" w:rsidRDefault="00000000">
      <w:pPr>
        <w:pStyle w:val="Paragraphedeliste"/>
        <w:numPr>
          <w:ilvl w:val="0"/>
          <w:numId w:val="2"/>
        </w:numPr>
        <w:spacing w:after="240"/>
      </w:pPr>
      <w:r>
        <w:t>Corrélations entre sources : diagonale dominante confirmant la cohérence des patterns</w:t>
      </w:r>
    </w:p>
    <w:p w14:paraId="1D567C96" w14:textId="77777777" w:rsidR="00E64996" w:rsidRDefault="00000000">
      <w:pPr>
        <w:spacing w:after="240"/>
      </w:pPr>
      <w:r>
        <w:rPr>
          <w:b/>
          <w:bCs/>
        </w:rPr>
        <w:t>Conclusion : Les valeurs manquantes reflètent l'absence d'historique dans les tables auxiliaires (LEFT JOIN) et sont porteuses d'information prédictive.</w:t>
      </w:r>
    </w:p>
    <w:p w14:paraId="19F654DF" w14:textId="77777777" w:rsidR="00E64996" w:rsidRDefault="00000000">
      <w:pPr>
        <w:pStyle w:val="Titre2"/>
      </w:pPr>
      <w:r>
        <w:t>3. STRATÉGIE D'IMPUTATION</w:t>
      </w:r>
    </w:p>
    <w:p w14:paraId="1A22A257" w14:textId="77777777" w:rsidR="00E64996" w:rsidRDefault="00000000">
      <w:pPr>
        <w:spacing w:after="240"/>
      </w:pPr>
      <w:r>
        <w:t xml:space="preserve">Approche validée par les solutions gagnantes </w:t>
      </w:r>
      <w:proofErr w:type="spellStart"/>
      <w:r>
        <w:t>Kaggle</w:t>
      </w:r>
      <w:proofErr w:type="spellEnd"/>
      <w:r>
        <w:t xml:space="preserve"> (</w:t>
      </w:r>
      <w:proofErr w:type="spellStart"/>
      <w:r>
        <w:t>NoxMoon</w:t>
      </w:r>
      <w:proofErr w:type="spellEnd"/>
      <w:r>
        <w:t xml:space="preserve"> 17ème, deepsense.ai, </w:t>
      </w:r>
      <w:proofErr w:type="spellStart"/>
      <w:r>
        <w:t>TheCyPhy</w:t>
      </w:r>
      <w:proofErr w:type="spellEnd"/>
      <w:r>
        <w:t xml:space="preserve"> Top 3%) : imputation simple + indicateurs binaires + exploitation native </w:t>
      </w:r>
      <w:proofErr w:type="spellStart"/>
      <w:r>
        <w:t>LightGBM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E64996" w14:paraId="2A3A6F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A757" w14:textId="77777777" w:rsidR="00E64996" w:rsidRDefault="00000000">
            <w:r>
              <w:rPr>
                <w:b/>
                <w:bCs/>
                <w:color w:val="FFFFFF"/>
              </w:rPr>
              <w:t>Type de variable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963D" w14:textId="77777777" w:rsidR="00E64996" w:rsidRDefault="00000000">
            <w:r>
              <w:rPr>
                <w:b/>
                <w:bCs/>
                <w:color w:val="FFFFFF"/>
              </w:rPr>
              <w:t>Méthode d'imputation</w:t>
            </w:r>
          </w:p>
        </w:tc>
      </w:tr>
      <w:tr w:rsidR="00E64996" w14:paraId="6E01F6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9303" w14:textId="77777777" w:rsidR="00E64996" w:rsidRDefault="00000000">
            <w:r>
              <w:lastRenderedPageBreak/>
              <w:t>Tables auxiliaires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A8EB" w14:textId="77777777" w:rsidR="00E64996" w:rsidRDefault="00000000">
            <w:r>
              <w:t>Imputation par 0 (absence d'historique)</w:t>
            </w:r>
          </w:p>
        </w:tc>
      </w:tr>
      <w:tr w:rsidR="00E64996" w14:paraId="67EF0A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BAD0" w14:textId="77777777" w:rsidR="00E64996" w:rsidRDefault="00000000">
            <w:r>
              <w:t>Scores externes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A198" w14:textId="77777777" w:rsidR="00E64996" w:rsidRDefault="00000000">
            <w:r>
              <w:t>Imputation par médiane</w:t>
            </w:r>
          </w:p>
        </w:tc>
      </w:tr>
      <w:tr w:rsidR="00E64996" w14:paraId="4AE3C4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B8E0" w14:textId="77777777" w:rsidR="00E64996" w:rsidRDefault="00000000">
            <w:r>
              <w:t>Variables conditionnelles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4430" w14:textId="77777777" w:rsidR="00E64996" w:rsidRDefault="00000000">
            <w:r>
              <w:t>Imputation par -1 (condition non remplie)</w:t>
            </w:r>
          </w:p>
        </w:tc>
      </w:tr>
      <w:tr w:rsidR="00E64996" w14:paraId="303C3F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4EA3" w14:textId="77777777" w:rsidR="00E64996" w:rsidRDefault="00000000">
            <w:r>
              <w:t>Variables catégorielles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9650" w14:textId="77777777" w:rsidR="00E64996" w:rsidRDefault="00000000">
            <w:r>
              <w:t>Catégorie "Unknown"</w:t>
            </w:r>
          </w:p>
        </w:tc>
      </w:tr>
      <w:tr w:rsidR="00E64996" w14:paraId="058671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F8B6" w14:textId="77777777" w:rsidR="00E64996" w:rsidRDefault="00000000">
            <w:r>
              <w:t>Variables immobilières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0A9F" w14:textId="77777777" w:rsidR="00E64996" w:rsidRDefault="00000000">
            <w:r>
              <w:t>Imputation par médiane globale</w:t>
            </w:r>
          </w:p>
        </w:tc>
      </w:tr>
    </w:tbl>
    <w:p w14:paraId="11CD1D77" w14:textId="77777777" w:rsidR="00E64996" w:rsidRDefault="00E64996"/>
    <w:p w14:paraId="04F01096" w14:textId="77777777" w:rsidR="00E64996" w:rsidRDefault="00000000">
      <w:pPr>
        <w:pStyle w:val="Titre2"/>
      </w:pPr>
      <w:r>
        <w:t>4. DÉTAIL PAR CATÉGORIE DE VARIABLES</w:t>
      </w:r>
    </w:p>
    <w:p w14:paraId="08B9005F" w14:textId="77777777" w:rsidR="00E64996" w:rsidRDefault="00000000">
      <w:pPr>
        <w:pStyle w:val="Titre3"/>
      </w:pPr>
      <w:r>
        <w:t>4.1 Tables auxiliaires (historique crédit)</w:t>
      </w:r>
    </w:p>
    <w:p w14:paraId="3C4FE0A1" w14:textId="77777777" w:rsidR="00E64996" w:rsidRDefault="00000000">
      <w:pPr>
        <w:spacing w:after="120"/>
      </w:pPr>
      <w:r>
        <w:t>Variables concernées : historique Bureau (crédit externe), carte de crédit, demandes précédentes, points de vente, paiements échelonnés.</w:t>
      </w:r>
    </w:p>
    <w:p w14:paraId="5F694918" w14:textId="77777777" w:rsidR="00E64996" w:rsidRDefault="00000000">
      <w:pPr>
        <w:spacing w:after="120"/>
      </w:pPr>
      <w:r>
        <w:rPr>
          <w:b/>
          <w:bCs/>
        </w:rPr>
        <w:t xml:space="preserve">Taux de présence : </w:t>
      </w:r>
      <w:r>
        <w:t xml:space="preserve">85,7% Bureau | 28,3% carte crédit | 94,6% demandes précédentes | 94,1% POS | 94,8% </w:t>
      </w:r>
      <w:proofErr w:type="spellStart"/>
      <w:r>
        <w:t>installments</w:t>
      </w:r>
      <w:proofErr w:type="spellEnd"/>
    </w:p>
    <w:p w14:paraId="6525F7EE" w14:textId="77777777" w:rsidR="00E64996" w:rsidRDefault="00000000">
      <w:pPr>
        <w:spacing w:after="240"/>
      </w:pPr>
      <w:r>
        <w:rPr>
          <w:b/>
          <w:bCs/>
        </w:rPr>
        <w:t xml:space="preserve">Traitement : </w:t>
      </w:r>
      <w:r>
        <w:t>Imputation par 0 + création indicateurs binaires HAS_BUREAU, HAS_CC, HAS_PREV, HAS_POS, HAS_INST</w:t>
      </w:r>
    </w:p>
    <w:p w14:paraId="7CA559F9" w14:textId="77777777" w:rsidR="00E64996" w:rsidRDefault="00000000">
      <w:pPr>
        <w:pStyle w:val="Titre3"/>
      </w:pPr>
      <w:r>
        <w:t>4.2 Scores externes (variables critiques)</w:t>
      </w:r>
    </w:p>
    <w:p w14:paraId="6E79909A" w14:textId="77777777" w:rsidR="00E64996" w:rsidRDefault="00000000">
      <w:pPr>
        <w:spacing w:after="120"/>
      </w:pPr>
      <w:r>
        <w:t>Variables : EXT_SOURCE_1 (56% NaN), EXT_SOURCE_2 (0,2% NaN), EXT_SOURCE_3 (20% NaN)</w:t>
      </w:r>
    </w:p>
    <w:p w14:paraId="48AD5A8E" w14:textId="77777777" w:rsidR="00E64996" w:rsidRDefault="00000000">
      <w:pPr>
        <w:spacing w:after="240"/>
      </w:pPr>
      <w:r>
        <w:rPr>
          <w:b/>
          <w:bCs/>
        </w:rPr>
        <w:t xml:space="preserve">Traitement : </w:t>
      </w:r>
      <w:r>
        <w:t>Imputation par médiane + création HAS_EXT_SOURCE_1/2/3 (features les plus prédictives du modèle)</w:t>
      </w:r>
    </w:p>
    <w:p w14:paraId="3D77E81B" w14:textId="77777777" w:rsidR="00E64996" w:rsidRDefault="00000000">
      <w:pPr>
        <w:pStyle w:val="Titre3"/>
      </w:pPr>
      <w:r>
        <w:t>4.3 Variables conditionnelles</w:t>
      </w:r>
    </w:p>
    <w:p w14:paraId="3C102A93" w14:textId="77777777" w:rsidR="00E64996" w:rsidRDefault="00000000">
      <w:pPr>
        <w:spacing w:after="120"/>
      </w:pPr>
      <w:r>
        <w:t>Variable principale : âge de la voiture (66% NaN, logique si FLAG_OWN_CAR='N')</w:t>
      </w:r>
    </w:p>
    <w:p w14:paraId="533E3047" w14:textId="77777777" w:rsidR="00E64996" w:rsidRDefault="00000000">
      <w:pPr>
        <w:spacing w:after="240"/>
      </w:pPr>
      <w:r>
        <w:rPr>
          <w:b/>
          <w:bCs/>
        </w:rPr>
        <w:t xml:space="preserve">Traitement : </w:t>
      </w:r>
      <w:r>
        <w:t>Imputation par -1 (valeur impossible indiquant absence de condition)</w:t>
      </w:r>
    </w:p>
    <w:p w14:paraId="13CEFCB2" w14:textId="77777777" w:rsidR="00E64996" w:rsidRDefault="00000000">
      <w:pPr>
        <w:pStyle w:val="Titre3"/>
      </w:pPr>
      <w:r>
        <w:t>4.4 Anomalie détectée : ancienneté emploi</w:t>
      </w:r>
    </w:p>
    <w:p w14:paraId="06C0F788" w14:textId="77777777" w:rsidR="00E64996" w:rsidRDefault="00000000">
      <w:pPr>
        <w:spacing w:after="240"/>
      </w:pPr>
      <w:r>
        <w:lastRenderedPageBreak/>
        <w:t xml:space="preserve">Valeur aberrante 365243 jours (~1000 ans) présente dans le dataset. </w:t>
      </w:r>
      <w:r>
        <w:rPr>
          <w:b/>
          <w:bCs/>
        </w:rPr>
        <w:t xml:space="preserve">Traitement : </w:t>
      </w:r>
      <w:r>
        <w:t>Création flag DAYS_EMPLOYED_ANOM + correction en NaN + imputation médiane.</w:t>
      </w:r>
    </w:p>
    <w:p w14:paraId="33E4DF18" w14:textId="77777777" w:rsidR="00E64996" w:rsidRDefault="00000000">
      <w:pPr>
        <w:pStyle w:val="Titre2"/>
      </w:pPr>
      <w:r>
        <w:t>5. CRÉATION D'INDICATEURS BINAIRES</w:t>
      </w:r>
    </w:p>
    <w:p w14:paraId="6E4F6885" w14:textId="77777777" w:rsidR="00E64996" w:rsidRDefault="00000000">
      <w:pPr>
        <w:spacing w:after="120"/>
      </w:pPr>
      <w:r>
        <w:t xml:space="preserve">Gain attendu : +0,001 à +0,002 AUC selon validations </w:t>
      </w:r>
      <w:proofErr w:type="spellStart"/>
      <w:r>
        <w:t>Kaggle</w:t>
      </w:r>
      <w:proofErr w:type="spellEnd"/>
    </w:p>
    <w:p w14:paraId="7769971F" w14:textId="77777777" w:rsidR="00E64996" w:rsidRPr="00EB7712" w:rsidRDefault="00000000">
      <w:pPr>
        <w:spacing w:after="120"/>
        <w:rPr>
          <w:lang w:val="en-GB"/>
        </w:rPr>
      </w:pPr>
      <w:r w:rsidRPr="00EB7712">
        <w:rPr>
          <w:b/>
          <w:bCs/>
          <w:lang w:val="en-GB"/>
        </w:rPr>
        <w:t xml:space="preserve">9 nouvelles variables créées : </w:t>
      </w:r>
      <w:r w:rsidRPr="00EB7712">
        <w:rPr>
          <w:lang w:val="en-GB"/>
        </w:rPr>
        <w:t>HAS_BUREAU, HAS_CC, HAS_PREV, HAS_POS, HAS_INST, HAS_EXT_SOURCE_1/2/3, DAYS_EMPLOYED_ANOM</w:t>
      </w:r>
    </w:p>
    <w:p w14:paraId="28D7742D" w14:textId="77777777" w:rsidR="00E64996" w:rsidRDefault="00000000">
      <w:pPr>
        <w:spacing w:after="240"/>
      </w:pPr>
      <w:r>
        <w:t>Ces indicateurs capturent le pattern de missingness, informatif pour prédire le risque de défaut.</w:t>
      </w:r>
    </w:p>
    <w:p w14:paraId="6C90BC2F" w14:textId="77777777" w:rsidR="00E64996" w:rsidRDefault="00000000">
      <w:pPr>
        <w:pStyle w:val="Titre2"/>
      </w:pPr>
      <w:r>
        <w:t>6. RÉSULTATS</w:t>
      </w:r>
    </w:p>
    <w:p w14:paraId="07904F1D" w14:textId="77777777" w:rsidR="00E6499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Valeurs manquantes résiduelles : </w:t>
      </w:r>
      <w:r>
        <w:t>0 (100% traité)</w:t>
      </w:r>
    </w:p>
    <w:p w14:paraId="4637BEB6" w14:textId="77777777" w:rsidR="00E6499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Variables finales : </w:t>
      </w:r>
      <w:r>
        <w:t>184 + 9 = 193 colonnes</w:t>
      </w:r>
    </w:p>
    <w:p w14:paraId="639C2847" w14:textId="77777777" w:rsidR="00E64996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Baseline AUC attendu : </w:t>
      </w:r>
      <w:r>
        <w:t xml:space="preserve">0,79-0,795 (validé </w:t>
      </w:r>
      <w:proofErr w:type="spellStart"/>
      <w:r>
        <w:t>Kaggle</w:t>
      </w:r>
      <w:proofErr w:type="spellEnd"/>
      <w:r>
        <w:t>)</w:t>
      </w:r>
    </w:p>
    <w:p w14:paraId="78C215AA" w14:textId="77777777" w:rsidR="00E64996" w:rsidRDefault="00000000">
      <w:pPr>
        <w:pStyle w:val="Paragraphedeliste"/>
        <w:numPr>
          <w:ilvl w:val="0"/>
          <w:numId w:val="2"/>
        </w:numPr>
        <w:spacing w:after="240"/>
      </w:pPr>
      <w:r>
        <w:rPr>
          <w:b/>
          <w:bCs/>
        </w:rPr>
        <w:t xml:space="preserve">Fichiers produits : </w:t>
      </w:r>
      <w:r>
        <w:t>train_processed.csv, test_processed.csv</w:t>
      </w:r>
    </w:p>
    <w:p w14:paraId="48C60DD9" w14:textId="77777777" w:rsidR="00E64996" w:rsidRDefault="00000000">
      <w:pPr>
        <w:pStyle w:val="Titre2"/>
      </w:pPr>
      <w:r>
        <w:t>7. CONCLUSION</w:t>
      </w:r>
    </w:p>
    <w:p w14:paraId="710E17AB" w14:textId="77777777" w:rsidR="00E64996" w:rsidRDefault="00000000">
      <w:pPr>
        <w:spacing w:after="120"/>
      </w:pPr>
      <w:r>
        <w:t xml:space="preserve">La stratégie d'imputation simple combinée aux indicateurs binaires constitue l'approche standard des solutions gagnantes </w:t>
      </w:r>
      <w:proofErr w:type="spellStart"/>
      <w:r>
        <w:t>Kaggle</w:t>
      </w:r>
      <w:proofErr w:type="spellEnd"/>
      <w:r>
        <w:t xml:space="preserve">. </w:t>
      </w:r>
    </w:p>
    <w:p w14:paraId="44AEF328" w14:textId="77777777" w:rsidR="00E64996" w:rsidRDefault="00000000">
      <w:pPr>
        <w:spacing w:after="120"/>
      </w:pPr>
      <w:r>
        <w:t xml:space="preserve">Cette méthode privilégie la rapidité d'exécution et l'exploitabilité par </w:t>
      </w:r>
      <w:proofErr w:type="spellStart"/>
      <w:r>
        <w:t>LightGBM</w:t>
      </w:r>
      <w:proofErr w:type="spellEnd"/>
      <w:r>
        <w:t>/</w:t>
      </w:r>
      <w:proofErr w:type="spellStart"/>
      <w:r>
        <w:t>XGBoost</w:t>
      </w:r>
      <w:proofErr w:type="spellEnd"/>
      <w:r>
        <w:t xml:space="preserve">, permettant de concentrer les efforts sur le </w:t>
      </w:r>
      <w:proofErr w:type="spellStart"/>
      <w:r>
        <w:t>feature</w:t>
      </w:r>
      <w:proofErr w:type="spellEnd"/>
      <w:r>
        <w:t xml:space="preserve"> engineering (gain différenciateur attendu : +0,01 à +0,015 AUC).</w:t>
      </w:r>
    </w:p>
    <w:p w14:paraId="06B31F13" w14:textId="77777777" w:rsidR="00E64996" w:rsidRDefault="00000000">
      <w:r>
        <w:rPr>
          <w:b/>
          <w:bCs/>
        </w:rPr>
        <w:t xml:space="preserve">Prochaine étape : </w:t>
      </w:r>
      <w:r>
        <w:t>Phase 4 - Modélisation avec optimisation du seuil de décision selon la fonction de coût métier.</w:t>
      </w:r>
    </w:p>
    <w:sectPr w:rsidR="00E649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B5981"/>
    <w:multiLevelType w:val="hybridMultilevel"/>
    <w:tmpl w:val="4E0A2894"/>
    <w:lvl w:ilvl="0" w:tplc="3AF06C1E">
      <w:start w:val="1"/>
      <w:numFmt w:val="bullet"/>
      <w:lvlText w:val="●"/>
      <w:lvlJc w:val="left"/>
      <w:pPr>
        <w:ind w:left="720" w:hanging="360"/>
      </w:pPr>
    </w:lvl>
    <w:lvl w:ilvl="1" w:tplc="41FE28C8">
      <w:start w:val="1"/>
      <w:numFmt w:val="bullet"/>
      <w:lvlText w:val="○"/>
      <w:lvlJc w:val="left"/>
      <w:pPr>
        <w:ind w:left="1440" w:hanging="360"/>
      </w:pPr>
    </w:lvl>
    <w:lvl w:ilvl="2" w:tplc="E93C413A">
      <w:start w:val="1"/>
      <w:numFmt w:val="bullet"/>
      <w:lvlText w:val="■"/>
      <w:lvlJc w:val="left"/>
      <w:pPr>
        <w:ind w:left="2160" w:hanging="360"/>
      </w:pPr>
    </w:lvl>
    <w:lvl w:ilvl="3" w:tplc="9FCCF884">
      <w:start w:val="1"/>
      <w:numFmt w:val="bullet"/>
      <w:lvlText w:val="●"/>
      <w:lvlJc w:val="left"/>
      <w:pPr>
        <w:ind w:left="2880" w:hanging="360"/>
      </w:pPr>
    </w:lvl>
    <w:lvl w:ilvl="4" w:tplc="8BC695E6">
      <w:start w:val="1"/>
      <w:numFmt w:val="bullet"/>
      <w:lvlText w:val="○"/>
      <w:lvlJc w:val="left"/>
      <w:pPr>
        <w:ind w:left="3600" w:hanging="360"/>
      </w:pPr>
    </w:lvl>
    <w:lvl w:ilvl="5" w:tplc="383E32F0">
      <w:start w:val="1"/>
      <w:numFmt w:val="bullet"/>
      <w:lvlText w:val="■"/>
      <w:lvlJc w:val="left"/>
      <w:pPr>
        <w:ind w:left="4320" w:hanging="360"/>
      </w:pPr>
    </w:lvl>
    <w:lvl w:ilvl="6" w:tplc="ADEE38C0">
      <w:start w:val="1"/>
      <w:numFmt w:val="bullet"/>
      <w:lvlText w:val="●"/>
      <w:lvlJc w:val="left"/>
      <w:pPr>
        <w:ind w:left="5040" w:hanging="360"/>
      </w:pPr>
    </w:lvl>
    <w:lvl w:ilvl="7" w:tplc="8102912C">
      <w:start w:val="1"/>
      <w:numFmt w:val="bullet"/>
      <w:lvlText w:val="●"/>
      <w:lvlJc w:val="left"/>
      <w:pPr>
        <w:ind w:left="5760" w:hanging="360"/>
      </w:pPr>
    </w:lvl>
    <w:lvl w:ilvl="8" w:tplc="D160E8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862A2D"/>
    <w:multiLevelType w:val="hybridMultilevel"/>
    <w:tmpl w:val="56AA08DE"/>
    <w:lvl w:ilvl="0" w:tplc="8C96D216">
      <w:start w:val="1"/>
      <w:numFmt w:val="bullet"/>
      <w:lvlText w:val="•"/>
      <w:lvlJc w:val="left"/>
      <w:pPr>
        <w:ind w:left="720" w:hanging="360"/>
      </w:pPr>
    </w:lvl>
    <w:lvl w:ilvl="1" w:tplc="167AC628">
      <w:numFmt w:val="decimal"/>
      <w:lvlText w:val=""/>
      <w:lvlJc w:val="left"/>
    </w:lvl>
    <w:lvl w:ilvl="2" w:tplc="7924EDFE">
      <w:numFmt w:val="decimal"/>
      <w:lvlText w:val=""/>
      <w:lvlJc w:val="left"/>
    </w:lvl>
    <w:lvl w:ilvl="3" w:tplc="E05A6F98">
      <w:numFmt w:val="decimal"/>
      <w:lvlText w:val=""/>
      <w:lvlJc w:val="left"/>
    </w:lvl>
    <w:lvl w:ilvl="4" w:tplc="98B6E330">
      <w:numFmt w:val="decimal"/>
      <w:lvlText w:val=""/>
      <w:lvlJc w:val="left"/>
    </w:lvl>
    <w:lvl w:ilvl="5" w:tplc="2A009372">
      <w:numFmt w:val="decimal"/>
      <w:lvlText w:val=""/>
      <w:lvlJc w:val="left"/>
    </w:lvl>
    <w:lvl w:ilvl="6" w:tplc="F46C9AD4">
      <w:numFmt w:val="decimal"/>
      <w:lvlText w:val=""/>
      <w:lvlJc w:val="left"/>
    </w:lvl>
    <w:lvl w:ilvl="7" w:tplc="4A96CFF0">
      <w:numFmt w:val="decimal"/>
      <w:lvlText w:val=""/>
      <w:lvlJc w:val="left"/>
    </w:lvl>
    <w:lvl w:ilvl="8" w:tplc="CD98D742">
      <w:numFmt w:val="decimal"/>
      <w:lvlText w:val=""/>
      <w:lvlJc w:val="left"/>
    </w:lvl>
  </w:abstractNum>
  <w:num w:numId="1" w16cid:durableId="951329332">
    <w:abstractNumId w:val="0"/>
    <w:lvlOverride w:ilvl="0">
      <w:startOverride w:val="1"/>
    </w:lvlOverride>
  </w:num>
  <w:num w:numId="2" w16cid:durableId="21311971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996"/>
    <w:rsid w:val="00873C3D"/>
    <w:rsid w:val="0095107C"/>
    <w:rsid w:val="00E64996"/>
    <w:rsid w:val="00EB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CC6C9"/>
  <w15:docId w15:val="{11AAA812-29F2-4BB0-83AE-C9333C61A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40"/>
      <w:outlineLvl w:val="0"/>
    </w:pPr>
    <w:rPr>
      <w:b/>
      <w:bCs/>
      <w:color w:val="000000"/>
      <w:sz w:val="32"/>
      <w:szCs w:val="32"/>
    </w:rPr>
  </w:style>
  <w:style w:type="paragraph" w:styleId="Titre2">
    <w:name w:val="heading 2"/>
    <w:uiPriority w:val="9"/>
    <w:unhideWhenUsed/>
    <w:qFormat/>
    <w:pPr>
      <w:spacing w:before="360" w:after="180"/>
      <w:outlineLvl w:val="1"/>
    </w:pPr>
    <w:rPr>
      <w:b/>
      <w:bCs/>
      <w:color w:val="000000"/>
      <w:sz w:val="28"/>
      <w:szCs w:val="28"/>
    </w:rPr>
  </w:style>
  <w:style w:type="paragraph" w:styleId="Titre3">
    <w:name w:val="heading 3"/>
    <w:uiPriority w:val="9"/>
    <w:unhideWhenUsed/>
    <w:qFormat/>
    <w:pPr>
      <w:spacing w:before="240" w:after="120"/>
      <w:outlineLvl w:val="2"/>
    </w:pPr>
    <w:rPr>
      <w:b/>
      <w:bCs/>
      <w:color w:val="000000"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549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Papa Magatte Diop</cp:lastModifiedBy>
  <cp:revision>2</cp:revision>
  <dcterms:created xsi:type="dcterms:W3CDTF">2026-01-25T14:52:00Z</dcterms:created>
  <dcterms:modified xsi:type="dcterms:W3CDTF">2026-01-25T16:38:00Z</dcterms:modified>
</cp:coreProperties>
</file>