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43C23"/>
          <w:sz w:val="48"/>
        </w:rPr>
        <w:t>SABA NURSERY INDUSTRIAL ENTERPRISE SYSTEM</w:t>
      </w:r>
    </w:p>
    <w:p>
      <w:pPr>
        <w:spacing w:after="320"/>
        <w:jc w:val="center"/>
      </w:pPr>
      <w:r>
        <w:rPr>
          <w:rFonts w:ascii="Calibri" w:hAnsi="Calibri"/>
          <w:i/>
          <w:color w:val="465046"/>
          <w:sz w:val="25"/>
        </w:rPr>
        <w:t>Complete Technical Specification, Enterprise Folder Structure, SRS, FRS, Agile User Stories &amp; Production Manual</w:t>
      </w:r>
    </w:p>
    <w:tbl>
      <w:tblPr>
        <w:tblW w:type="auto" w:w="0"/>
        <w:jc w:val="center"/>
        <w:tblLayout w:type="fixed"/>
        <w:tblLook w:firstColumn="1" w:firstRow="1" w:lastColumn="0" w:lastRow="0" w:noHBand="0" w:noVBand="1" w:val="04A0"/>
      </w:tblPr>
      <w:tblGrid>
        <w:gridCol w:w="4680"/>
        <w:gridCol w:w="4680"/>
      </w:tblGrid>
      <w:tr>
        <w:tc>
          <w:tcPr>
            <w:tcW w:type="dxa" w:w="3600"/>
            <w:shd w:fill="266141"/>
            <w:tcMar>
              <w:top w:w="120" w:type="dxa"/>
              <w:bottom w:w="120" w:type="dxa"/>
              <w:left w:w="130" w:type="dxa"/>
              <w:right w:w="130" w:type="dxa"/>
            </w:tcMar>
          </w:tcPr>
          <w:p>
            <w:pPr>
              <w:spacing w:after="0"/>
              <w:jc w:val="left"/>
            </w:pPr>
            <w:r>
              <w:rPr>
                <w:rFonts w:ascii="Calibri" w:hAnsi="Calibri"/>
                <w:b/>
                <w:color w:val="FFFFFF"/>
                <w:sz w:val="19"/>
              </w:rPr>
              <w:t>Project Specification Attribute</w:t>
            </w:r>
          </w:p>
        </w:tc>
        <w:tc>
          <w:tcPr>
            <w:tcW w:type="dxa" w:w="5760"/>
            <w:shd w:fill="266141"/>
            <w:tcMar>
              <w:top w:w="120" w:type="dxa"/>
              <w:bottom w:w="120" w:type="dxa"/>
              <w:left w:w="130" w:type="dxa"/>
              <w:right w:w="130" w:type="dxa"/>
            </w:tcMar>
          </w:tcPr>
          <w:p>
            <w:pPr>
              <w:spacing w:after="0"/>
              <w:jc w:val="left"/>
            </w:pPr>
            <w:r>
              <w:rPr>
                <w:rFonts w:ascii="Calibri" w:hAnsi="Calibri"/>
                <w:b/>
                <w:color w:val="FFFFFF"/>
                <w:sz w:val="19"/>
              </w:rPr>
              <w:t>Details</w:t>
            </w:r>
          </w:p>
        </w:tc>
      </w:tr>
      <w:tr>
        <w:tc>
          <w:tcPr>
            <w:tcW w:type="dxa" w:w="3600"/>
            <w:shd w:fill="FFFFFF"/>
            <w:tcMar>
              <w:top w:w="90" w:type="dxa"/>
              <w:bottom w:w="90" w:type="dxa"/>
              <w:left w:w="130" w:type="dxa"/>
              <w:right w:w="130" w:type="dxa"/>
            </w:tcMar>
          </w:tcPr>
          <w:p>
            <w:pPr>
              <w:spacing w:after="0" w:line="264" w:lineRule="auto"/>
              <w:jc w:val="left"/>
            </w:pPr>
            <w:r>
              <w:rPr>
                <w:rFonts w:ascii="Calibri" w:hAnsi="Calibri"/>
                <w:color w:val="232323"/>
                <w:sz w:val="18"/>
              </w:rPr>
              <w:t>System Name</w:t>
            </w:r>
          </w:p>
        </w:tc>
        <w:tc>
          <w:tcPr>
            <w:tcW w:type="dxa" w:w="5760"/>
            <w:shd w:fill="FFFFFF"/>
            <w:tcMar>
              <w:top w:w="90" w:type="dxa"/>
              <w:bottom w:w="90" w:type="dxa"/>
              <w:left w:w="130" w:type="dxa"/>
              <w:right w:w="130" w:type="dxa"/>
            </w:tcMar>
          </w:tcPr>
          <w:p>
            <w:pPr>
              <w:spacing w:after="0" w:line="264" w:lineRule="auto"/>
              <w:jc w:val="left"/>
            </w:pPr>
            <w:r>
              <w:rPr>
                <w:rFonts w:ascii="Calibri" w:hAnsi="Calibri"/>
                <w:color w:val="232323"/>
                <w:sz w:val="18"/>
              </w:rPr>
              <w:t>Saba Nursery Enterprise Resource &amp; Smart Inventory Management System (SN-ERMS)</w:t>
            </w:r>
          </w:p>
        </w:tc>
      </w:tr>
      <w:tr>
        <w:tc>
          <w:tcPr>
            <w:tcW w:type="dxa" w:w="3600"/>
            <w:shd w:fill="F8FAF9"/>
            <w:tcMar>
              <w:top w:w="90" w:type="dxa"/>
              <w:bottom w:w="90" w:type="dxa"/>
              <w:left w:w="130" w:type="dxa"/>
              <w:right w:w="130" w:type="dxa"/>
            </w:tcMar>
          </w:tcPr>
          <w:p>
            <w:pPr>
              <w:spacing w:after="0" w:line="264" w:lineRule="auto"/>
              <w:jc w:val="left"/>
            </w:pPr>
            <w:r>
              <w:rPr>
                <w:rFonts w:ascii="Calibri" w:hAnsi="Calibri"/>
                <w:color w:val="232323"/>
                <w:sz w:val="18"/>
              </w:rPr>
              <w:t>Business / Organization</w:t>
            </w:r>
          </w:p>
        </w:tc>
        <w:tc>
          <w:tcPr>
            <w:tcW w:type="dxa" w:w="5760"/>
            <w:shd w:fill="F8FAF9"/>
            <w:tcMar>
              <w:top w:w="90" w:type="dxa"/>
              <w:bottom w:w="90" w:type="dxa"/>
              <w:left w:w="130" w:type="dxa"/>
              <w:right w:w="130" w:type="dxa"/>
            </w:tcMar>
          </w:tcPr>
          <w:p>
            <w:pPr>
              <w:spacing w:after="0" w:line="264" w:lineRule="auto"/>
              <w:jc w:val="left"/>
            </w:pPr>
            <w:r>
              <w:rPr>
                <w:rFonts w:ascii="Calibri" w:hAnsi="Calibri"/>
                <w:color w:val="232323"/>
                <w:sz w:val="18"/>
              </w:rPr>
              <w:t>Saba Nursery (সাবা নার্সারি)</w:t>
            </w:r>
          </w:p>
        </w:tc>
      </w:tr>
      <w:tr>
        <w:tc>
          <w:tcPr>
            <w:tcW w:type="dxa" w:w="3600"/>
            <w:shd w:fill="FFFFFF"/>
            <w:tcMar>
              <w:top w:w="90" w:type="dxa"/>
              <w:bottom w:w="90" w:type="dxa"/>
              <w:left w:w="130" w:type="dxa"/>
              <w:right w:w="130" w:type="dxa"/>
            </w:tcMar>
          </w:tcPr>
          <w:p>
            <w:pPr>
              <w:spacing w:after="0" w:line="264" w:lineRule="auto"/>
              <w:jc w:val="left"/>
            </w:pPr>
            <w:r>
              <w:rPr>
                <w:rFonts w:ascii="Calibri" w:hAnsi="Calibri"/>
                <w:color w:val="232323"/>
                <w:sz w:val="18"/>
              </w:rPr>
              <w:t>Lead Systems Architect / Owner</w:t>
            </w:r>
          </w:p>
        </w:tc>
        <w:tc>
          <w:tcPr>
            <w:tcW w:type="dxa" w:w="5760"/>
            <w:shd w:fill="FFFFFF"/>
            <w:tcMar>
              <w:top w:w="90" w:type="dxa"/>
              <w:bottom w:w="90" w:type="dxa"/>
              <w:left w:w="130" w:type="dxa"/>
              <w:right w:w="130" w:type="dxa"/>
            </w:tcMar>
          </w:tcPr>
          <w:p>
            <w:pPr>
              <w:spacing w:after="0" w:line="264" w:lineRule="auto"/>
              <w:jc w:val="left"/>
            </w:pPr>
            <w:r>
              <w:rPr>
                <w:rFonts w:ascii="Calibri" w:hAnsi="Calibri"/>
                <w:color w:val="232323"/>
                <w:sz w:val="18"/>
              </w:rPr>
              <w:t>Samim Molla</w:t>
            </w:r>
          </w:p>
        </w:tc>
      </w:tr>
      <w:tr>
        <w:tc>
          <w:tcPr>
            <w:tcW w:type="dxa" w:w="3600"/>
            <w:shd w:fill="F8FAF9"/>
            <w:tcMar>
              <w:top w:w="90" w:type="dxa"/>
              <w:bottom w:w="90" w:type="dxa"/>
              <w:left w:w="130" w:type="dxa"/>
              <w:right w:w="130" w:type="dxa"/>
            </w:tcMar>
          </w:tcPr>
          <w:p>
            <w:pPr>
              <w:spacing w:after="0" w:line="264" w:lineRule="auto"/>
              <w:jc w:val="left"/>
            </w:pPr>
            <w:r>
              <w:rPr>
                <w:rFonts w:ascii="Calibri" w:hAnsi="Calibri"/>
                <w:color w:val="232323"/>
                <w:sz w:val="18"/>
              </w:rPr>
              <w:t>Document Standard</w:t>
            </w:r>
          </w:p>
        </w:tc>
        <w:tc>
          <w:tcPr>
            <w:tcW w:type="dxa" w:w="5760"/>
            <w:shd w:fill="F8FAF9"/>
            <w:tcMar>
              <w:top w:w="90" w:type="dxa"/>
              <w:bottom w:w="90" w:type="dxa"/>
              <w:left w:w="130" w:type="dxa"/>
              <w:right w:w="130" w:type="dxa"/>
            </w:tcMar>
          </w:tcPr>
          <w:p>
            <w:pPr>
              <w:spacing w:after="0" w:line="264" w:lineRule="auto"/>
              <w:jc w:val="left"/>
            </w:pPr>
            <w:r>
              <w:rPr>
                <w:rFonts w:ascii="Calibri" w:hAnsi="Calibri"/>
                <w:color w:val="232323"/>
                <w:sz w:val="18"/>
              </w:rPr>
              <w:t>IEEE 830 (SRS) / ISO/IEC/IEEE 29148 / Agile Scrum Specification</w:t>
            </w:r>
          </w:p>
        </w:tc>
      </w:tr>
      <w:tr>
        <w:tc>
          <w:tcPr>
            <w:tcW w:type="dxa" w:w="3600"/>
            <w:shd w:fill="FFFFFF"/>
            <w:tcMar>
              <w:top w:w="90" w:type="dxa"/>
              <w:bottom w:w="90" w:type="dxa"/>
              <w:left w:w="130" w:type="dxa"/>
              <w:right w:w="130" w:type="dxa"/>
            </w:tcMar>
          </w:tcPr>
          <w:p>
            <w:pPr>
              <w:spacing w:after="0" w:line="264" w:lineRule="auto"/>
              <w:jc w:val="left"/>
            </w:pPr>
            <w:r>
              <w:rPr>
                <w:rFonts w:ascii="Calibri" w:hAnsi="Calibri"/>
                <w:color w:val="232323"/>
                <w:sz w:val="18"/>
              </w:rPr>
              <w:t>Created Date</w:t>
            </w:r>
          </w:p>
        </w:tc>
        <w:tc>
          <w:tcPr>
            <w:tcW w:type="dxa" w:w="5760"/>
            <w:shd w:fill="FFFFFF"/>
            <w:tcMar>
              <w:top w:w="90" w:type="dxa"/>
              <w:bottom w:w="90" w:type="dxa"/>
              <w:left w:w="130" w:type="dxa"/>
              <w:right w:w="130" w:type="dxa"/>
            </w:tcMar>
          </w:tcPr>
          <w:p>
            <w:pPr>
              <w:spacing w:after="0" w:line="264" w:lineRule="auto"/>
              <w:jc w:val="left"/>
            </w:pPr>
            <w:r>
              <w:rPr>
                <w:rFonts w:ascii="Calibri" w:hAnsi="Calibri"/>
                <w:color w:val="232323"/>
                <w:sz w:val="18"/>
              </w:rPr>
              <w:t>22 July 2026 (Formal Baseline Date - 2 Months Prior)</w:t>
            </w:r>
          </w:p>
        </w:tc>
      </w:tr>
      <w:tr>
        <w:tc>
          <w:tcPr>
            <w:tcW w:type="dxa" w:w="3600"/>
            <w:shd w:fill="F8FAF9"/>
            <w:tcMar>
              <w:top w:w="90" w:type="dxa"/>
              <w:bottom w:w="90" w:type="dxa"/>
              <w:left w:w="130" w:type="dxa"/>
              <w:right w:w="130" w:type="dxa"/>
            </w:tcMar>
          </w:tcPr>
          <w:p>
            <w:pPr>
              <w:spacing w:after="0" w:line="264" w:lineRule="auto"/>
              <w:jc w:val="left"/>
            </w:pPr>
            <w:r>
              <w:rPr>
                <w:rFonts w:ascii="Calibri" w:hAnsi="Calibri"/>
                <w:color w:val="232323"/>
                <w:sz w:val="18"/>
              </w:rPr>
              <w:t>Current Production Release</w:t>
            </w:r>
          </w:p>
        </w:tc>
        <w:tc>
          <w:tcPr>
            <w:tcW w:type="dxa" w:w="5760"/>
            <w:shd w:fill="F8FAF9"/>
            <w:tcMar>
              <w:top w:w="90" w:type="dxa"/>
              <w:bottom w:w="90" w:type="dxa"/>
              <w:left w:w="130" w:type="dxa"/>
              <w:right w:w="130" w:type="dxa"/>
            </w:tcMar>
          </w:tcPr>
          <w:p>
            <w:pPr>
              <w:spacing w:after="0" w:line="264" w:lineRule="auto"/>
              <w:jc w:val="left"/>
            </w:pPr>
            <w:r>
              <w:rPr>
                <w:rFonts w:ascii="Calibri" w:hAnsi="Calibri"/>
                <w:color w:val="232323"/>
                <w:sz w:val="18"/>
              </w:rPr>
              <w:t>v3.0.0-PROD-ENTERPRISE</w:t>
            </w:r>
          </w:p>
        </w:tc>
      </w:tr>
      <w:tr>
        <w:tc>
          <w:tcPr>
            <w:tcW w:type="dxa" w:w="3600"/>
            <w:shd w:fill="FFFFFF"/>
            <w:tcMar>
              <w:top w:w="90" w:type="dxa"/>
              <w:bottom w:w="90" w:type="dxa"/>
              <w:left w:w="130" w:type="dxa"/>
              <w:right w:w="130" w:type="dxa"/>
            </w:tcMar>
          </w:tcPr>
          <w:p>
            <w:pPr>
              <w:spacing w:after="0" w:line="264" w:lineRule="auto"/>
              <w:jc w:val="left"/>
            </w:pPr>
            <w:r>
              <w:rPr>
                <w:rFonts w:ascii="Calibri" w:hAnsi="Calibri"/>
                <w:color w:val="232323"/>
                <w:sz w:val="18"/>
              </w:rPr>
              <w:t>Architecture Type</w:t>
            </w:r>
          </w:p>
        </w:tc>
        <w:tc>
          <w:tcPr>
            <w:tcW w:type="dxa" w:w="5760"/>
            <w:shd w:fill="FFFFFF"/>
            <w:tcMar>
              <w:top w:w="90" w:type="dxa"/>
              <w:bottom w:w="90" w:type="dxa"/>
              <w:left w:w="130" w:type="dxa"/>
              <w:right w:w="130" w:type="dxa"/>
            </w:tcMar>
          </w:tcPr>
          <w:p>
            <w:pPr>
              <w:spacing w:after="0" w:line="264" w:lineRule="auto"/>
              <w:jc w:val="left"/>
            </w:pPr>
            <w:r>
              <w:rPr>
                <w:rFonts w:ascii="Calibri" w:hAnsi="Calibri"/>
                <w:color w:val="232323"/>
                <w:sz w:val="18"/>
              </w:rPr>
              <w:t>Decoupled Clean Architecture (Standalone Node.js Core API + Next.js Web + Mobile POS/Scanner PWA)</w:t>
            </w:r>
          </w:p>
        </w:tc>
      </w:tr>
    </w:tbl>
    <w:p>
      <w:pPr>
        <w:spacing w:after="80"/>
      </w:pPr>
    </w:p>
    <w:p>
      <w:pPr>
        <w:pStyle w:val="Heading1"/>
        <w:keepNext/>
        <w:spacing w:before="280" w:after="120"/>
      </w:pPr>
      <w:r>
        <w:rPr>
          <w:rFonts w:ascii="Calibri" w:hAnsi="Calibri"/>
          <w:b/>
          <w:color w:val="143C23"/>
          <w:sz w:val="30"/>
        </w:rPr>
        <w:t>1. Executive Summary &amp; Enterprise Vision</w:t>
      </w:r>
    </w:p>
    <w:p>
      <w:pPr>
        <w:spacing w:after="100" w:line="276" w:lineRule="auto"/>
      </w:pPr>
      <w:r>
        <w:rPr>
          <w:rFonts w:ascii="Calibri" w:hAnsi="Calibri"/>
          <w:color w:val="282828"/>
          <w:sz w:val="20"/>
        </w:rPr>
        <w:t>Saba Nursery (সাবা নার্সারি) ekti leading commercial horticulture ebong exotic fruit plant nursery. Traditonal nursery gulate manush kagoj-kolome ba basic spreadsheet-e stock hishab rakhe, jar fole mother plant er scion history, exotic cultivar origin, propagation rate, mist chamber hardening, mortality rate, vermicompost yield ebong multi-channel wholesale distribution thik moto track kora jay na.</w:t>
      </w:r>
    </w:p>
    <w:p>
      <w:pPr>
        <w:spacing w:after="100" w:line="276" w:lineRule="auto"/>
      </w:pPr>
      <w:r>
        <w:rPr>
          <w:rFonts w:ascii="Calibri" w:hAnsi="Calibri"/>
          <w:color w:val="282828"/>
          <w:sz w:val="20"/>
        </w:rPr>
        <w:t>Ei shompurno Industrial Standard Document-ti developer team-er shathe shorasori share korar jonno toiri kora hoyeche. Ekhane Software Requirements Specification (SRS), Functional Requirements Specification (FRS), Agile User Stories with Acceptance Criteria, Complete Production Folder Structure, PostgreSQL Database Schemas, QR Barcoding Engine, Standalone Node.js Architecture ebong Real-world Operational Manual shob detail-e sajano hoyeche.</w:t>
      </w:r>
    </w:p>
    <w:p>
      <w:pPr>
        <w:pStyle w:val="Heading1"/>
        <w:keepNext/>
        <w:spacing w:before="280" w:after="120"/>
      </w:pPr>
      <w:r>
        <w:rPr>
          <w:rFonts w:ascii="Calibri" w:hAnsi="Calibri"/>
          <w:b/>
          <w:color w:val="143C23"/>
          <w:sz w:val="30"/>
        </w:rPr>
        <w:t>2. Exhaustive Feature Matrix (All Discussed Capabilities)</w:t>
      </w:r>
    </w:p>
    <w:p>
      <w:pPr>
        <w:spacing w:after="100" w:line="276" w:lineRule="auto"/>
      </w:pPr>
      <w:r>
        <w:rPr>
          <w:rFonts w:ascii="Calibri" w:hAnsi="Calibri"/>
          <w:color w:val="282828"/>
          <w:sz w:val="20"/>
        </w:rPr>
        <w:t>Nursery system-er jonno ager shob alochona ebong advanced horticulture business needs theke nicher feature set finalize kora hoyeche:</w:t>
      </w:r>
    </w:p>
    <w:tbl>
      <w:tblPr>
        <w:tblW w:type="auto" w:w="0"/>
        <w:jc w:val="center"/>
        <w:tblLayout w:type="fixed"/>
        <w:tblLook w:firstColumn="1" w:firstRow="1" w:lastColumn="0" w:lastRow="0" w:noHBand="0" w:noVBand="1" w:val="04A0"/>
      </w:tblPr>
      <w:tblGrid>
        <w:gridCol w:w="4680"/>
        <w:gridCol w:w="4680"/>
      </w:tblGrid>
      <w:tr>
        <w:tc>
          <w:tcPr>
            <w:tcW w:type="dxa" w:w="3312"/>
            <w:shd w:fill="266141"/>
            <w:tcMar>
              <w:top w:w="120" w:type="dxa"/>
              <w:bottom w:w="120" w:type="dxa"/>
              <w:left w:w="130" w:type="dxa"/>
              <w:right w:w="130" w:type="dxa"/>
            </w:tcMar>
          </w:tcPr>
          <w:p>
            <w:pPr>
              <w:spacing w:after="0"/>
              <w:jc w:val="left"/>
            </w:pPr>
            <w:r>
              <w:rPr>
                <w:rFonts w:ascii="Calibri" w:hAnsi="Calibri"/>
                <w:b/>
                <w:color w:val="FFFFFF"/>
                <w:sz w:val="19"/>
              </w:rPr>
              <w:t>Domain / Subsystem</w:t>
            </w:r>
          </w:p>
        </w:tc>
        <w:tc>
          <w:tcPr>
            <w:tcW w:type="dxa" w:w="6048"/>
            <w:shd w:fill="266141"/>
            <w:tcMar>
              <w:top w:w="120" w:type="dxa"/>
              <w:bottom w:w="120" w:type="dxa"/>
              <w:left w:w="130" w:type="dxa"/>
              <w:right w:w="130" w:type="dxa"/>
            </w:tcMar>
          </w:tcPr>
          <w:p>
            <w:pPr>
              <w:spacing w:after="0"/>
              <w:jc w:val="left"/>
            </w:pPr>
            <w:r>
              <w:rPr>
                <w:rFonts w:ascii="Calibri" w:hAnsi="Calibri"/>
                <w:b/>
                <w:color w:val="FFFFFF"/>
                <w:sz w:val="19"/>
              </w:rPr>
              <w:t>Detailed Capabilities &amp; Technical Scope</w:t>
            </w:r>
          </w:p>
        </w:tc>
      </w:tr>
      <w:tr>
        <w:tc>
          <w:tcPr>
            <w:tcW w:type="dxa" w:w="3312"/>
            <w:shd w:fill="FFFFFF"/>
            <w:tcMar>
              <w:top w:w="90" w:type="dxa"/>
              <w:bottom w:w="90" w:type="dxa"/>
              <w:left w:w="130" w:type="dxa"/>
              <w:right w:w="130" w:type="dxa"/>
            </w:tcMar>
          </w:tcPr>
          <w:p>
            <w:pPr>
              <w:spacing w:after="0" w:line="264" w:lineRule="auto"/>
              <w:jc w:val="left"/>
            </w:pPr>
            <w:r>
              <w:rPr>
                <w:rFonts w:ascii="Calibri" w:hAnsi="Calibri"/>
                <w:color w:val="232323"/>
                <w:sz w:val="18"/>
              </w:rPr>
              <w:t>Exotic Cultivar &amp; Mother Plant Master</w:t>
            </w:r>
          </w:p>
        </w:tc>
        <w:tc>
          <w:tcPr>
            <w:tcW w:type="dxa" w:w="6048"/>
            <w:shd w:fill="FFFFFF"/>
            <w:tcMar>
              <w:top w:w="90" w:type="dxa"/>
              <w:bottom w:w="90" w:type="dxa"/>
              <w:left w:w="130" w:type="dxa"/>
              <w:right w:w="130" w:type="dxa"/>
            </w:tcMar>
          </w:tcPr>
          <w:p>
            <w:pPr>
              <w:spacing w:after="0" w:line="264" w:lineRule="auto"/>
              <w:jc w:val="left"/>
            </w:pPr>
            <w:r>
              <w:rPr>
                <w:rFonts w:ascii="Calibri" w:hAnsi="Calibri"/>
                <w:color w:val="232323"/>
                <w:sz w:val="18"/>
              </w:rPr>
              <w:t>Mother tree plot mapping, unique metal tag tracking (MP-XXX), international origin tracking (Thailand, Vietnam, Malaysia), scion harvesting count, flowering &amp; fruiting cycle records for Black Diamond Guava, Red Diamond, Red King Guava, Thai King Jamun, Seedless Jamun, Variegated Guava, Thai Jackfruit, Thai Adenium, Mulberry, Blackberry, Blueberry.</w:t>
            </w:r>
          </w:p>
        </w:tc>
      </w:tr>
      <w:tr>
        <w:tc>
          <w:tcPr>
            <w:tcW w:type="dxa" w:w="3312"/>
            <w:shd w:fill="F8FAF9"/>
            <w:tcMar>
              <w:top w:w="90" w:type="dxa"/>
              <w:bottom w:w="90" w:type="dxa"/>
              <w:left w:w="130" w:type="dxa"/>
              <w:right w:w="130" w:type="dxa"/>
            </w:tcMar>
          </w:tcPr>
          <w:p>
            <w:pPr>
              <w:spacing w:after="0" w:line="264" w:lineRule="auto"/>
              <w:jc w:val="left"/>
            </w:pPr>
            <w:r>
              <w:rPr>
                <w:rFonts w:ascii="Calibri" w:hAnsi="Calibri"/>
                <w:color w:val="232323"/>
                <w:sz w:val="18"/>
              </w:rPr>
              <w:t>Propagation &amp; Mist Chamber Lifecycle</w:t>
            </w:r>
          </w:p>
        </w:tc>
        <w:tc>
          <w:tcPr>
            <w:tcW w:type="dxa" w:w="6048"/>
            <w:shd w:fill="F8FAF9"/>
            <w:tcMar>
              <w:top w:w="90" w:type="dxa"/>
              <w:bottom w:w="90" w:type="dxa"/>
              <w:left w:w="130" w:type="dxa"/>
              <w:right w:w="130" w:type="dxa"/>
            </w:tcMar>
          </w:tcPr>
          <w:p>
            <w:pPr>
              <w:spacing w:after="0" w:line="264" w:lineRule="auto"/>
              <w:jc w:val="left"/>
            </w:pPr>
            <w:r>
              <w:rPr>
                <w:rFonts w:ascii="Calibri" w:hAnsi="Calibri"/>
                <w:color w:val="232323"/>
                <w:sz w:val="18"/>
              </w:rPr>
              <w:t>Technique-wise batch creation: Air-layering (Guti kolom), Softwood grafting, Cleft grafting, Patch budding, Cuttings. Stage transitions: Fresh Graft -&gt; Mist Chamber (Temp/Humidity logging) -&gt; Hardening Shade Net Yard -&gt; Polybag Re-potting -&gt; Ready for Commercial Sale. Automatic mortality loss percentage logging.</w:t>
            </w:r>
          </w:p>
        </w:tc>
      </w:tr>
      <w:tr>
        <w:tc>
          <w:tcPr>
            <w:tcW w:type="dxa" w:w="3312"/>
            <w:shd w:fill="FFFFFF"/>
            <w:tcMar>
              <w:top w:w="90" w:type="dxa"/>
              <w:bottom w:w="90" w:type="dxa"/>
              <w:left w:w="130" w:type="dxa"/>
              <w:right w:w="130" w:type="dxa"/>
            </w:tcMar>
          </w:tcPr>
          <w:p>
            <w:pPr>
              <w:spacing w:after="0" w:line="264" w:lineRule="auto"/>
              <w:jc w:val="left"/>
            </w:pPr>
            <w:r>
              <w:rPr>
                <w:rFonts w:ascii="Calibri" w:hAnsi="Calibri"/>
                <w:color w:val="232323"/>
                <w:sz w:val="18"/>
              </w:rPr>
              <w:t>Dynamic QR Code &amp; Barcoding Engine</w:t>
            </w:r>
          </w:p>
        </w:tc>
        <w:tc>
          <w:tcPr>
            <w:tcW w:type="dxa" w:w="6048"/>
            <w:shd w:fill="FFFFFF"/>
            <w:tcMar>
              <w:top w:w="90" w:type="dxa"/>
              <w:bottom w:w="90" w:type="dxa"/>
              <w:left w:w="130" w:type="dxa"/>
              <w:right w:w="130" w:type="dxa"/>
            </w:tcMar>
          </w:tcPr>
          <w:p>
            <w:pPr>
              <w:spacing w:after="0" w:line="264" w:lineRule="auto"/>
              <w:jc w:val="left"/>
            </w:pPr>
            <w:r>
              <w:rPr>
                <w:rFonts w:ascii="Calibri" w:hAnsi="Calibri"/>
                <w:color w:val="232323"/>
                <w:sz w:val="18"/>
              </w:rPr>
              <w:t>Automated barcode / QR label generation (Thermal print friendly 50x25mm). Barcode encode: Batch, SKU, Bag Size, Date, Retail &amp; Wholesale Price. Instant lookup via handheld 2D scanner or mobile camera in PWA.</w:t>
            </w:r>
          </w:p>
        </w:tc>
      </w:tr>
      <w:tr>
        <w:tc>
          <w:tcPr>
            <w:tcW w:type="dxa" w:w="3312"/>
            <w:shd w:fill="F8FAF9"/>
            <w:tcMar>
              <w:top w:w="90" w:type="dxa"/>
              <w:bottom w:w="90" w:type="dxa"/>
              <w:left w:w="130" w:type="dxa"/>
              <w:right w:w="130" w:type="dxa"/>
            </w:tcMar>
          </w:tcPr>
          <w:p>
            <w:pPr>
              <w:spacing w:after="0" w:line="264" w:lineRule="auto"/>
              <w:jc w:val="left"/>
            </w:pPr>
            <w:r>
              <w:rPr>
                <w:rFonts w:ascii="Calibri" w:hAnsi="Calibri"/>
                <w:color w:val="232323"/>
                <w:sz w:val="18"/>
              </w:rPr>
              <w:t>Organic Soil &amp; Vermicompost Hub</w:t>
            </w:r>
          </w:p>
        </w:tc>
        <w:tc>
          <w:tcPr>
            <w:tcW w:type="dxa" w:w="6048"/>
            <w:shd w:fill="F8FAF9"/>
            <w:tcMar>
              <w:top w:w="90" w:type="dxa"/>
              <w:bottom w:w="90" w:type="dxa"/>
              <w:left w:w="130" w:type="dxa"/>
              <w:right w:w="130" w:type="dxa"/>
            </w:tcMar>
          </w:tcPr>
          <w:p>
            <w:pPr>
              <w:spacing w:after="0" w:line="264" w:lineRule="auto"/>
              <w:jc w:val="left"/>
            </w:pPr>
            <w:r>
              <w:rPr>
                <w:rFonts w:ascii="Calibri" w:hAnsi="Calibri"/>
                <w:color w:val="232323"/>
                <w:sz w:val="18"/>
              </w:rPr>
              <w:t>Bed-wise vermicompost batch tracking: Raw material ratio (Cow dung, agricultural green waste, earthworms Eisenia foetida), bed moisture checks, decomposition period (60-75 days), sieving &amp; yield harvest (kg), internal nursery consumption vs commercial retail packaging.</w:t>
            </w:r>
          </w:p>
        </w:tc>
      </w:tr>
      <w:tr>
        <w:tc>
          <w:tcPr>
            <w:tcW w:type="dxa" w:w="3312"/>
            <w:shd w:fill="FFFFFF"/>
            <w:tcMar>
              <w:top w:w="90" w:type="dxa"/>
              <w:bottom w:w="90" w:type="dxa"/>
              <w:left w:w="130" w:type="dxa"/>
              <w:right w:w="130" w:type="dxa"/>
            </w:tcMar>
          </w:tcPr>
          <w:p>
            <w:pPr>
              <w:spacing w:after="0" w:line="264" w:lineRule="auto"/>
              <w:jc w:val="left"/>
            </w:pPr>
            <w:r>
              <w:rPr>
                <w:rFonts w:ascii="Calibri" w:hAnsi="Calibri"/>
                <w:color w:val="232323"/>
                <w:sz w:val="18"/>
              </w:rPr>
              <w:t>Care Schedules &amp; Disease Control</w:t>
            </w:r>
          </w:p>
        </w:tc>
        <w:tc>
          <w:tcPr>
            <w:tcW w:type="dxa" w:w="6048"/>
            <w:shd w:fill="FFFFFF"/>
            <w:tcMar>
              <w:top w:w="90" w:type="dxa"/>
              <w:bottom w:w="90" w:type="dxa"/>
              <w:left w:w="130" w:type="dxa"/>
              <w:right w:w="130" w:type="dxa"/>
            </w:tcMar>
          </w:tcPr>
          <w:p>
            <w:pPr>
              <w:spacing w:after="0" w:line="264" w:lineRule="auto"/>
              <w:jc w:val="left"/>
            </w:pPr>
            <w:r>
              <w:rPr>
                <w:rFonts w:ascii="Calibri" w:hAnsi="Calibri"/>
                <w:color w:val="232323"/>
                <w:sz w:val="18"/>
              </w:rPr>
              <w:t>Automated watering schedule by weather/season, micronutrient spraying, fungicide/insecticide calendar, pruning history, disease diagnosis logs &amp; treatment resolution tracking.</w:t>
            </w:r>
          </w:p>
        </w:tc>
      </w:tr>
      <w:tr>
        <w:tc>
          <w:tcPr>
            <w:tcW w:type="dxa" w:w="3312"/>
            <w:shd w:fill="F8FAF9"/>
            <w:tcMar>
              <w:top w:w="90" w:type="dxa"/>
              <w:bottom w:w="90" w:type="dxa"/>
              <w:left w:w="130" w:type="dxa"/>
              <w:right w:w="130" w:type="dxa"/>
            </w:tcMar>
          </w:tcPr>
          <w:p>
            <w:pPr>
              <w:spacing w:after="0" w:line="264" w:lineRule="auto"/>
              <w:jc w:val="left"/>
            </w:pPr>
            <w:r>
              <w:rPr>
                <w:rFonts w:ascii="Calibri" w:hAnsi="Calibri"/>
                <w:color w:val="232323"/>
                <w:sz w:val="18"/>
              </w:rPr>
              <w:t>Multi-Channel Sales, POS &amp; Distribution</w:t>
            </w:r>
          </w:p>
        </w:tc>
        <w:tc>
          <w:tcPr>
            <w:tcW w:type="dxa" w:w="6048"/>
            <w:shd w:fill="F8FAF9"/>
            <w:tcMar>
              <w:top w:w="90" w:type="dxa"/>
              <w:bottom w:w="90" w:type="dxa"/>
              <w:left w:w="130" w:type="dxa"/>
              <w:right w:w="130" w:type="dxa"/>
            </w:tcMar>
          </w:tcPr>
          <w:p>
            <w:pPr>
              <w:spacing w:after="0" w:line="264" w:lineRule="auto"/>
              <w:jc w:val="left"/>
            </w:pPr>
            <w:r>
              <w:rPr>
                <w:rFonts w:ascii="Calibri" w:hAnsi="Calibri"/>
                <w:color w:val="232323"/>
                <w:sz w:val="18"/>
              </w:rPr>
              <w:t>High-speed retail counter POS, wholesale bulk tiered-pricing (100+, 500+ plants discount), booking for commercial orchardists, transport bhaban logistics manifest, integration with marketplace leads (IndiaMART, Meesho, Amazon).</w:t>
            </w:r>
          </w:p>
        </w:tc>
      </w:tr>
      <w:tr>
        <w:tc>
          <w:tcPr>
            <w:tcW w:type="dxa" w:w="3312"/>
            <w:shd w:fill="FFFFFF"/>
            <w:tcMar>
              <w:top w:w="90" w:type="dxa"/>
              <w:bottom w:w="90" w:type="dxa"/>
              <w:left w:w="130" w:type="dxa"/>
              <w:right w:w="130" w:type="dxa"/>
            </w:tcMar>
          </w:tcPr>
          <w:p>
            <w:pPr>
              <w:spacing w:after="0" w:line="264" w:lineRule="auto"/>
              <w:jc w:val="left"/>
            </w:pPr>
            <w:r>
              <w:rPr>
                <w:rFonts w:ascii="Calibri" w:hAnsi="Calibri"/>
                <w:color w:val="232323"/>
                <w:sz w:val="18"/>
              </w:rPr>
              <w:t>Financial Ledger &amp; Profitability</w:t>
            </w:r>
          </w:p>
        </w:tc>
        <w:tc>
          <w:tcPr>
            <w:tcW w:type="dxa" w:w="6048"/>
            <w:shd w:fill="FFFFFF"/>
            <w:tcMar>
              <w:top w:w="90" w:type="dxa"/>
              <w:bottom w:w="90" w:type="dxa"/>
              <w:left w:w="130" w:type="dxa"/>
              <w:right w:w="130" w:type="dxa"/>
            </w:tcMar>
          </w:tcPr>
          <w:p>
            <w:pPr>
              <w:spacing w:after="0" w:line="264" w:lineRule="auto"/>
              <w:jc w:val="left"/>
            </w:pPr>
            <w:r>
              <w:rPr>
                <w:rFonts w:ascii="Calibri" w:hAnsi="Calibri"/>
                <w:color w:val="232323"/>
                <w:sz w:val="18"/>
              </w:rPr>
              <w:t>Real-time cost price vs sale price profit margin, daily cash/UPI reconciliation, operating expense categorisation (fertilizer, polybags, cocopeat, labour wages, electricity), atomic stock balance ledger preventing negative inventory.</w:t>
            </w:r>
          </w:p>
        </w:tc>
      </w:tr>
    </w:tbl>
    <w:p>
      <w:pPr>
        <w:spacing w:after="80"/>
      </w:pPr>
    </w:p>
    <w:p>
      <w:pPr>
        <w:pStyle w:val="Heading1"/>
        <w:keepNext/>
        <w:spacing w:before="280" w:after="120"/>
      </w:pPr>
      <w:r>
        <w:rPr>
          <w:rFonts w:ascii="Calibri" w:hAnsi="Calibri"/>
          <w:b/>
          <w:color w:val="143C23"/>
          <w:sz w:val="30"/>
        </w:rPr>
        <w:t>3. Industrial Enterprise Folder &amp; File Structure</w:t>
      </w:r>
    </w:p>
    <w:p>
      <w:pPr>
        <w:spacing w:after="100" w:line="276" w:lineRule="auto"/>
      </w:pPr>
      <w:r>
        <w:rPr>
          <w:rFonts w:ascii="Calibri" w:hAnsi="Calibri"/>
          <w:color w:val="282828"/>
          <w:sz w:val="20"/>
        </w:rPr>
        <w:t>Modern enterprise standard onushare decoupled architecture maintain kora hoyeche, jekhane backend-service shompurno alada ebong frontend client (Next.js/React/PWA) shompurno alada repo/folder-e obosthan korbe.</w:t>
      </w:r>
    </w:p>
    <w:p>
      <w:pPr>
        <w:spacing w:before="80" w:after="120" w:line="252" w:lineRule="auto"/>
        <w:pBdr>
          <w:left w:val="single" w:sz="18" w:space="8" w:color="266141"/>
        </w:pBdr>
        <w:shd w:fill="F4F7F5"/>
      </w:pPr>
      <w:r>
        <w:rPr>
          <w:rFonts w:ascii="Consolas" w:hAnsi="Consolas"/>
          <w:color w:val="191919"/>
          <w:sz w:val="18"/>
        </w:rPr>
        <w:t>saba-nursery-enterprise/</w:t>
        <w:br/>
        <w:t>├── .github/</w:t>
        <w:br/>
        <w:t>│   └── workflows/</w:t>
        <w:br/>
        <w:t>│       ├── backend-ci-cd.yml               # Automated linting, test &amp; deploy to cloud</w:t>
        <w:br/>
        <w:t>│       └── frontend-ci-cd.yml</w:t>
        <w:br/>
        <w:t>├── docs/</w:t>
        <w:br/>
        <w:t>│   ├── architecture/</w:t>
        <w:br/>
        <w:t>│   │   ├── system-c4-diagrams.png</w:t>
        <w:br/>
        <w:t>│   │   └── entity-relationship-diagram.png</w:t>
        <w:br/>
        <w:t>│   └── api/</w:t>
        <w:br/>
        <w:t>│       └── openapi-v3-swagger.json</w:t>
        <w:br/>
        <w:t>│</w:t>
        <w:br/>
        <w:t>├── backend-service/                        # ISOLATED NODE.JS REST API SERVICE</w:t>
        <w:br/>
        <w:t>│   ├── .env.example</w:t>
        <w:br/>
        <w:t>│   ├── .env.production</w:t>
        <w:br/>
        <w:t>│   ├── package.json</w:t>
        <w:br/>
        <w:t>│   ├── tsconfig.json</w:t>
        <w:br/>
        <w:t>│   ├── Dockerfile</w:t>
        <w:br/>
        <w:t>│   ├── docker-compose.yml</w:t>
        <w:br/>
        <w:t>│   ├── prisma/</w:t>
        <w:br/>
        <w:t>│   │   ├── schema.prisma                  # PostgreSQL Enterprise Data Model</w:t>
        <w:br/>
        <w:t>│   │   ├── migrations/</w:t>
        <w:br/>
        <w:t>│   │   └── seed.ts                        # Master cultivar categories &amp; demo admin</w:t>
        <w:br/>
        <w:t>│   └── src/</w:t>
        <w:br/>
        <w:t>│       ├── server.ts                      # Cluster / HTTP listener initialization</w:t>
        <w:br/>
        <w:t>│       ├── app.ts                         # Express app pipeline, middlewares, security</w:t>
        <w:br/>
        <w:t>│       ├── config/</w:t>
        <w:br/>
        <w:t>│       │   ├── database.ts                # Prisma singleton instance with connection pooling</w:t>
        <w:br/>
        <w:t>│       │   ├── environment.ts             # Zod validated env loader</w:t>
        <w:br/>
        <w:t>│       │   └── logger.ts                  # Winston production structured JSON logger</w:t>
        <w:br/>
        <w:t>│       ├── constants/</w:t>
        <w:br/>
        <w:t>│       │   ├── cultivarList.ts            # Exotic varieties master enums</w:t>
        <w:br/>
        <w:t>│       │   └── businessRules.ts</w:t>
        <w:br/>
        <w:t>│       ├── controllers/</w:t>
        <w:br/>
        <w:t>│       │   ├── auth.controller.ts</w:t>
        <w:br/>
        <w:t>│       │   ├── motherPlant.controller.ts</w:t>
        <w:br/>
        <w:t>│       │   ├── propagation.controller.ts</w:t>
        <w:br/>
        <w:t>│       │   ├── mistChamber.controller.ts</w:t>
        <w:br/>
        <w:t>│       │   ├── plantInventory.controller.ts</w:t>
        <w:br/>
        <w:t>│       │   ├── vermicompost.controller.ts</w:t>
        <w:br/>
        <w:t>│       │   ├── posSale.controller.ts</w:t>
        <w:br/>
        <w:t>│       │   ├── careSchedule.controller.ts</w:t>
        <w:br/>
        <w:t>│       │   └── report.controller.ts</w:t>
        <w:br/>
        <w:t>│       ├── middlewares/</w:t>
        <w:br/>
        <w:t>│       │   ├── auth.middleware.ts         # JWT verification &amp; session validation</w:t>
        <w:br/>
        <w:t>│       │   ├── rbac.middleware.ts         # Role: ADMIN, MANAGER, STAFF, CASHIER</w:t>
        <w:br/>
        <w:t>│       │   ├── validator.middleware.ts    # Zod request payload schema validation</w:t>
        <w:br/>
        <w:t>│       │   └── errorHandler.middleware.ts # Standard error response &amp; alert telemetry</w:t>
        <w:br/>
        <w:t>│       ├── routes/</w:t>
        <w:br/>
        <w:t>│       │   ├── v1/</w:t>
        <w:br/>
        <w:t>│       │   │   ├── auth.routes.ts</w:t>
        <w:br/>
        <w:t>│       │   │   ├── motherPlant.routes.ts</w:t>
        <w:br/>
        <w:t>│       │   │   ├── propagation.routes.ts</w:t>
        <w:br/>
        <w:t>│       │   │   ├── plantInventory.routes.ts</w:t>
        <w:br/>
        <w:t>│       │   │   ├── qrBarcode.routes.ts</w:t>
        <w:br/>
        <w:t>│       │   │   ├── vermicompost.routes.ts</w:t>
        <w:br/>
        <w:t>│       │   │   ├── salesPOS.routes.ts</w:t>
        <w:br/>
        <w:t>│       │   │   └── report.routes.ts</w:t>
        <w:br/>
        <w:t>│       │   └── index.ts</w:t>
        <w:br/>
        <w:t>│       ├── services/</w:t>
        <w:br/>
        <w:t>│       │   ├── stockLedger.service.ts     # ACID transactions for stock increment/decrement</w:t>
        <w:br/>
        <w:t>│       │   ├── qrEngine.service.ts        # QR generation (png/svg buffer for thermal label)</w:t>
        <w:br/>
        <w:t>│       │   ├── propagation.service.ts     # Lifecycle stage transitions &amp; mortality loss logic</w:t>
        <w:br/>
        <w:t>│       │   ├── marketplaceSync.service.ts # IndiaMART / Meesho lead ingestion pipeline</w:t>
        <w:br/>
        <w:t>│       │   └── notification.service.ts    # Low stock &amp; mist chamber temperature SMS/WhatsApp</w:t>
        <w:br/>
        <w:t>│       └── jobs/</w:t>
        <w:br/>
        <w:t>│           ├── cron.scheduler.ts          # Central node-cron manager</w:t>
        <w:br/>
        <w:t>│           ├── mistChamberMonitor.job.ts  # Hourly IoT / Sensor humidity exception alerts</w:t>
        <w:br/>
        <w:t>│           ├── dailyCareReminder.job.ts   # Morning 06:00 AM watering &amp; spray task builder</w:t>
        <w:br/>
        <w:t>│           └── dbBackup.job.ts            # Nightly automated PostgreSQL snapshot &amp; s3 upload</w:t>
        <w:br/>
        <w:t>│</w:t>
        <w:br/>
        <w:t>└── client-app/                            # FRONTEND WEB &amp; MOBILE POS (PWA)</w:t>
        <w:br/>
        <w:t xml:space="preserve">    ├── package.json</w:t>
        <w:br/>
        <w:t xml:space="preserve">    ├── next.config.js</w:t>
        <w:br/>
        <w:t xml:space="preserve">    ├── tailwind.config.ts</w:t>
        <w:br/>
        <w:t xml:space="preserve">    ├── src/</w:t>
        <w:br/>
        <w:t xml:space="preserve">    │   ├── components/</w:t>
        <w:br/>
        <w:t xml:space="preserve">    │   │   ├── common/                    # Button, Table, Modal, Drawer, MetricCard</w:t>
        <w:br/>
        <w:t xml:space="preserve">    │   │   ├── pos/                       # Barcode scanner input, Cart, Cash Drawer modal</w:t>
        <w:br/>
        <w:t xml:space="preserve">    │   │   ├── inventory/                 # Batch timeline, QR print preview modal</w:t>
        <w:br/>
        <w:t xml:space="preserve">    │   │   └── propagation/               # Grafting stage stepper, Mortality chart</w:t>
        <w:br/>
        <w:t xml:space="preserve">    │   ├── hooks/</w:t>
        <w:br/>
        <w:t xml:space="preserve">    │   │   ├── useBarcodeScanner.ts       # Physical HID gun &amp; camera video stream hook</w:t>
        <w:br/>
        <w:t xml:space="preserve">    │   │   └── useThermalPrinter.ts       # Web Bluetooth / WebUSB ESC/POS raw printer hook</w:t>
        <w:br/>
        <w:t xml:space="preserve">    │   ├── pages/ (or app/)</w:t>
        <w:br/>
        <w:t xml:space="preserve">    │   │   ├── dashboard/</w:t>
        <w:br/>
        <w:t xml:space="preserve">    │   │   ├── mother-plants/</w:t>
        <w:br/>
        <w:t xml:space="preserve">    │   │   ├── propagation-hub/</w:t>
        <w:br/>
        <w:t xml:space="preserve">    │   │   ├── plant-inventory/</w:t>
        <w:br/>
        <w:t xml:space="preserve">    │   │   ├── vermicompost/</w:t>
        <w:br/>
        <w:t xml:space="preserve">    │   │   ├── sales-pos/</w:t>
        <w:br/>
        <w:t xml:space="preserve">    │   │   └── reports/</w:t>
        <w:br/>
        <w:t xml:space="preserve">    │   └── services/</w:t>
        <w:br/>
        <w:t xml:space="preserve">    │       └── apiClient.ts               # Axios / Fetch client with JWT interceptor</w:t>
      </w:r>
    </w:p>
    <w:p>
      <w:pPr>
        <w:pStyle w:val="Heading1"/>
        <w:keepNext/>
        <w:spacing w:before="280" w:after="120"/>
      </w:pPr>
      <w:r>
        <w:rPr>
          <w:rFonts w:ascii="Calibri" w:hAnsi="Calibri"/>
          <w:b/>
          <w:color w:val="143C23"/>
          <w:sz w:val="30"/>
        </w:rPr>
        <w:t>4. Software Requirements Specification (SRS)</w:t>
      </w:r>
    </w:p>
    <w:p>
      <w:pPr>
        <w:pStyle w:val="Heading2"/>
        <w:keepNext/>
        <w:spacing w:before="200" w:after="80"/>
      </w:pPr>
      <w:r>
        <w:rPr>
          <w:rFonts w:ascii="Calibri" w:hAnsi="Calibri"/>
          <w:b/>
          <w:color w:val="266141"/>
          <w:sz w:val="24"/>
        </w:rPr>
        <w:t>4.1 System Overview &amp; Architecture Style</w:t>
      </w:r>
    </w:p>
    <w:p>
      <w:pPr>
        <w:spacing w:after="100" w:line="276" w:lineRule="auto"/>
      </w:pPr>
      <w:r>
        <w:rPr>
          <w:rFonts w:ascii="Calibri" w:hAnsi="Calibri"/>
          <w:color w:val="282828"/>
          <w:sz w:val="20"/>
        </w:rPr>
        <w:t>System-ti ekti Decoupled 3-Tier Architecture follow kore: Presentation Layer (Next.js / Tailwind CSS / PWA), Application Service Layer (Node.js Express TypeScript), ebong Data Persistence Layer (PostgreSQL with Prisma ORM). Shob communication RESTful JSON API ebong Secure WebSockets er maddhome shompadito hobe.</w:t>
      </w:r>
    </w:p>
    <w:p>
      <w:pPr>
        <w:pStyle w:val="Heading2"/>
        <w:keepNext/>
        <w:spacing w:before="200" w:after="80"/>
      </w:pPr>
      <w:r>
        <w:rPr>
          <w:rFonts w:ascii="Calibri" w:hAnsi="Calibri"/>
          <w:b/>
          <w:color w:val="266141"/>
          <w:sz w:val="24"/>
        </w:rPr>
        <w:t>4.2 System Actor Profiles</w:t>
      </w:r>
    </w:p>
    <w:tbl>
      <w:tblPr>
        <w:tblW w:type="auto" w:w="0"/>
        <w:jc w:val="center"/>
        <w:tblLayout w:type="fixed"/>
        <w:tblLook w:firstColumn="1" w:firstRow="1" w:lastColumn="0" w:lastRow="0" w:noHBand="0" w:noVBand="1" w:val="04A0"/>
      </w:tblPr>
      <w:tblGrid>
        <w:gridCol w:w="4680"/>
        <w:gridCol w:w="4680"/>
      </w:tblGrid>
      <w:tr>
        <w:tc>
          <w:tcPr>
            <w:tcW w:type="dxa" w:w="3168"/>
            <w:shd w:fill="266141"/>
            <w:tcMar>
              <w:top w:w="120" w:type="dxa"/>
              <w:bottom w:w="120" w:type="dxa"/>
              <w:left w:w="130" w:type="dxa"/>
              <w:right w:w="130" w:type="dxa"/>
            </w:tcMar>
          </w:tcPr>
          <w:p>
            <w:pPr>
              <w:spacing w:after="0"/>
              <w:jc w:val="left"/>
            </w:pPr>
            <w:r>
              <w:rPr>
                <w:rFonts w:ascii="Calibri" w:hAnsi="Calibri"/>
                <w:b/>
                <w:color w:val="FFFFFF"/>
                <w:sz w:val="19"/>
              </w:rPr>
              <w:t>Actor Role</w:t>
            </w:r>
          </w:p>
        </w:tc>
        <w:tc>
          <w:tcPr>
            <w:tcW w:type="dxa" w:w="6192"/>
            <w:shd w:fill="266141"/>
            <w:tcMar>
              <w:top w:w="120" w:type="dxa"/>
              <w:bottom w:w="120" w:type="dxa"/>
              <w:left w:w="130" w:type="dxa"/>
              <w:right w:w="130" w:type="dxa"/>
            </w:tcMar>
          </w:tcPr>
          <w:p>
            <w:pPr>
              <w:spacing w:after="0"/>
              <w:jc w:val="left"/>
            </w:pPr>
            <w:r>
              <w:rPr>
                <w:rFonts w:ascii="Calibri" w:hAnsi="Calibri"/>
                <w:b/>
                <w:color w:val="FFFFFF"/>
                <w:sz w:val="19"/>
              </w:rPr>
              <w:t>Responsibilities &amp; Access Scope</w:t>
            </w:r>
          </w:p>
        </w:tc>
      </w:tr>
      <w:tr>
        <w:tc>
          <w:tcPr>
            <w:tcW w:type="dxa" w:w="3168"/>
            <w:shd w:fill="FFFFFF"/>
            <w:tcMar>
              <w:top w:w="90" w:type="dxa"/>
              <w:bottom w:w="90" w:type="dxa"/>
              <w:left w:w="130" w:type="dxa"/>
              <w:right w:w="130" w:type="dxa"/>
            </w:tcMar>
          </w:tcPr>
          <w:p>
            <w:pPr>
              <w:spacing w:after="0" w:line="264" w:lineRule="auto"/>
              <w:jc w:val="left"/>
            </w:pPr>
            <w:r>
              <w:rPr>
                <w:rFonts w:ascii="Calibri" w:hAnsi="Calibri"/>
                <w:color w:val="232323"/>
                <w:sz w:val="18"/>
              </w:rPr>
              <w:t>System Administrator (Admin)</w:t>
            </w:r>
          </w:p>
        </w:tc>
        <w:tc>
          <w:tcPr>
            <w:tcW w:type="dxa" w:w="6192"/>
            <w:shd w:fill="FFFFFF"/>
            <w:tcMar>
              <w:top w:w="90" w:type="dxa"/>
              <w:bottom w:w="90" w:type="dxa"/>
              <w:left w:w="130" w:type="dxa"/>
              <w:right w:w="130" w:type="dxa"/>
            </w:tcMar>
          </w:tcPr>
          <w:p>
            <w:pPr>
              <w:spacing w:after="0" w:line="264" w:lineRule="auto"/>
              <w:jc w:val="left"/>
            </w:pPr>
            <w:r>
              <w:rPr>
                <w:rFonts w:ascii="Calibri" w:hAnsi="Calibri"/>
                <w:color w:val="232323"/>
                <w:sz w:val="18"/>
              </w:rPr>
              <w:t>Shokol configuration, user account creation, system audit logs, wholesale pricing discounts, financial P&amp;L report access.</w:t>
            </w:r>
          </w:p>
        </w:tc>
      </w:tr>
      <w:tr>
        <w:tc>
          <w:tcPr>
            <w:tcW w:type="dxa" w:w="3168"/>
            <w:shd w:fill="F8FAF9"/>
            <w:tcMar>
              <w:top w:w="90" w:type="dxa"/>
              <w:bottom w:w="90" w:type="dxa"/>
              <w:left w:w="130" w:type="dxa"/>
              <w:right w:w="130" w:type="dxa"/>
            </w:tcMar>
          </w:tcPr>
          <w:p>
            <w:pPr>
              <w:spacing w:after="0" w:line="264" w:lineRule="auto"/>
              <w:jc w:val="left"/>
            </w:pPr>
            <w:r>
              <w:rPr>
                <w:rFonts w:ascii="Calibri" w:hAnsi="Calibri"/>
                <w:color w:val="232323"/>
                <w:sz w:val="18"/>
              </w:rPr>
              <w:t>Nursery Manager</w:t>
            </w:r>
          </w:p>
        </w:tc>
        <w:tc>
          <w:tcPr>
            <w:tcW w:type="dxa" w:w="6192"/>
            <w:shd w:fill="F8FAF9"/>
            <w:tcMar>
              <w:top w:w="90" w:type="dxa"/>
              <w:bottom w:w="90" w:type="dxa"/>
              <w:left w:w="130" w:type="dxa"/>
              <w:right w:w="130" w:type="dxa"/>
            </w:tcMar>
          </w:tcPr>
          <w:p>
            <w:pPr>
              <w:spacing w:after="0" w:line="264" w:lineRule="auto"/>
              <w:jc w:val="left"/>
            </w:pPr>
            <w:r>
              <w:rPr>
                <w:rFonts w:ascii="Calibri" w:hAnsi="Calibri"/>
                <w:color w:val="232323"/>
                <w:sz w:val="18"/>
              </w:rPr>
              <w:t>Mother plant management, propagation batch approval, mist chamber parameters, inventory price updates, supplier procurement.</w:t>
            </w:r>
          </w:p>
        </w:tc>
      </w:tr>
      <w:tr>
        <w:tc>
          <w:tcPr>
            <w:tcW w:type="dxa" w:w="3168"/>
            <w:shd w:fill="FFFFFF"/>
            <w:tcMar>
              <w:top w:w="90" w:type="dxa"/>
              <w:bottom w:w="90" w:type="dxa"/>
              <w:left w:w="130" w:type="dxa"/>
              <w:right w:w="130" w:type="dxa"/>
            </w:tcMar>
          </w:tcPr>
          <w:p>
            <w:pPr>
              <w:spacing w:after="0" w:line="264" w:lineRule="auto"/>
              <w:jc w:val="left"/>
            </w:pPr>
            <w:r>
              <w:rPr>
                <w:rFonts w:ascii="Calibri" w:hAnsi="Calibri"/>
                <w:color w:val="232323"/>
                <w:sz w:val="18"/>
              </w:rPr>
              <w:t>Horticultural Field Staff</w:t>
            </w:r>
          </w:p>
        </w:tc>
        <w:tc>
          <w:tcPr>
            <w:tcW w:type="dxa" w:w="6192"/>
            <w:shd w:fill="FFFFFF"/>
            <w:tcMar>
              <w:top w:w="90" w:type="dxa"/>
              <w:bottom w:w="90" w:type="dxa"/>
              <w:left w:w="130" w:type="dxa"/>
              <w:right w:w="130" w:type="dxa"/>
            </w:tcMar>
          </w:tcPr>
          <w:p>
            <w:pPr>
              <w:spacing w:after="0" w:line="264" w:lineRule="auto"/>
              <w:jc w:val="left"/>
            </w:pPr>
            <w:r>
              <w:rPr>
                <w:rFonts w:ascii="Calibri" w:hAnsi="Calibri"/>
                <w:color w:val="232323"/>
                <w:sz w:val="18"/>
              </w:rPr>
              <w:t>Watering/pesticide task completion, mortality count logging, vermicompost bed feeding, grafting execution.</w:t>
            </w:r>
          </w:p>
        </w:tc>
      </w:tr>
      <w:tr>
        <w:tc>
          <w:tcPr>
            <w:tcW w:type="dxa" w:w="3168"/>
            <w:shd w:fill="F8FAF9"/>
            <w:tcMar>
              <w:top w:w="90" w:type="dxa"/>
              <w:bottom w:w="90" w:type="dxa"/>
              <w:left w:w="130" w:type="dxa"/>
              <w:right w:w="130" w:type="dxa"/>
            </w:tcMar>
          </w:tcPr>
          <w:p>
            <w:pPr>
              <w:spacing w:after="0" w:line="264" w:lineRule="auto"/>
              <w:jc w:val="left"/>
            </w:pPr>
            <w:r>
              <w:rPr>
                <w:rFonts w:ascii="Calibri" w:hAnsi="Calibri"/>
                <w:color w:val="232323"/>
                <w:sz w:val="18"/>
              </w:rPr>
              <w:t>Sales / Cashier</w:t>
            </w:r>
          </w:p>
        </w:tc>
        <w:tc>
          <w:tcPr>
            <w:tcW w:type="dxa" w:w="6192"/>
            <w:shd w:fill="F8FAF9"/>
            <w:tcMar>
              <w:top w:w="90" w:type="dxa"/>
              <w:bottom w:w="90" w:type="dxa"/>
              <w:left w:w="130" w:type="dxa"/>
              <w:right w:w="130" w:type="dxa"/>
            </w:tcMar>
          </w:tcPr>
          <w:p>
            <w:pPr>
              <w:spacing w:after="0" w:line="264" w:lineRule="auto"/>
              <w:jc w:val="left"/>
            </w:pPr>
            <w:r>
              <w:rPr>
                <w:rFonts w:ascii="Calibri" w:hAnsi="Calibri"/>
                <w:color w:val="232323"/>
                <w:sz w:val="18"/>
              </w:rPr>
              <w:t>Counter billing, customer phone number collection, cash/UPI receipt generation, stock availability lookup.</w:t>
            </w:r>
          </w:p>
        </w:tc>
      </w:tr>
    </w:tbl>
    <w:p>
      <w:pPr>
        <w:spacing w:after="80"/>
      </w:pPr>
    </w:p>
    <w:p>
      <w:pPr>
        <w:pStyle w:val="Heading2"/>
        <w:keepNext/>
        <w:spacing w:before="200" w:after="80"/>
      </w:pPr>
      <w:r>
        <w:rPr>
          <w:rFonts w:ascii="Calibri" w:hAnsi="Calibri"/>
          <w:b/>
          <w:color w:val="266141"/>
          <w:sz w:val="24"/>
        </w:rPr>
        <w:t>4.3 Non-Functional Requirements (NFR)</w:t>
      </w:r>
    </w:p>
    <w:p>
      <w:pPr>
        <w:spacing w:after="100" w:line="276" w:lineRule="auto"/>
      </w:pPr>
      <w:r>
        <w:rPr>
          <w:rFonts w:ascii="Calibri" w:hAnsi="Calibri"/>
          <w:color w:val="282828"/>
          <w:sz w:val="20"/>
        </w:rPr>
        <w:t>• NFR-SEC-01 (Security): JWT Token based authentication, Passwords hashed with bcrypt (salt factor 12), Helmet.js secure headers, Rate Limiting (max 100 requests/min per IP).</w:t>
      </w:r>
    </w:p>
    <w:p>
      <w:pPr>
        <w:spacing w:after="100" w:line="276" w:lineRule="auto"/>
      </w:pPr>
      <w:r>
        <w:rPr>
          <w:rFonts w:ascii="Calibri" w:hAnsi="Calibri"/>
          <w:color w:val="282828"/>
          <w:sz w:val="20"/>
        </w:rPr>
        <w:t>• NFR-PERF-01 (Performance): Point of Sale lookup response time &lt; 200ms for 50,000+ plant SKU index. POS cart operation operates with local SQLite/IndexedDB fallback for offline tolerance.</w:t>
      </w:r>
    </w:p>
    <w:p>
      <w:pPr>
        <w:spacing w:after="100" w:line="276" w:lineRule="auto"/>
      </w:pPr>
      <w:r>
        <w:rPr>
          <w:rFonts w:ascii="Calibri" w:hAnsi="Calibri"/>
          <w:color w:val="282828"/>
          <w:sz w:val="20"/>
        </w:rPr>
        <w:t>• NFR-ACID-01 (Data Integrity): Shokol sale transaction, stock addition ebong mortality adjustment strictly PostgreSQL ACID transaction block-er moddhe thakbe jeno stock kokhonoi negative ba corrupt na hoy.</w:t>
      </w:r>
    </w:p>
    <w:p>
      <w:pPr>
        <w:spacing w:after="100" w:line="276" w:lineRule="auto"/>
      </w:pPr>
      <w:r>
        <w:rPr>
          <w:rFonts w:ascii="Calibri" w:hAnsi="Calibri"/>
          <w:color w:val="282828"/>
          <w:sz w:val="20"/>
        </w:rPr>
        <w:t>• NFR-COMPAT-01 (Hardware Compatibility): Standard USB/Bluetooth 2-inch &amp; 3-inch thermal POS receipt printers (ESC/POS protocol) ebong handheld 1D/2D wireless barcode guns support korbe.</w:t>
      </w:r>
    </w:p>
    <w:p>
      <w:pPr>
        <w:pStyle w:val="Heading1"/>
        <w:keepNext/>
        <w:spacing w:before="280" w:after="120"/>
      </w:pPr>
      <w:r>
        <w:rPr>
          <w:rFonts w:ascii="Calibri" w:hAnsi="Calibri"/>
          <w:b/>
          <w:color w:val="143C23"/>
          <w:sz w:val="30"/>
        </w:rPr>
        <w:t>5. Functional Requirements Specification (FRS)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266141"/>
            <w:tcMar>
              <w:top w:w="120" w:type="dxa"/>
              <w:bottom w:w="120" w:type="dxa"/>
              <w:left w:w="130" w:type="dxa"/>
              <w:right w:w="130" w:type="dxa"/>
            </w:tcMar>
          </w:tcPr>
          <w:p>
            <w:pPr>
              <w:spacing w:after="0"/>
              <w:jc w:val="left"/>
            </w:pPr>
            <w:r>
              <w:rPr>
                <w:rFonts w:ascii="Calibri" w:hAnsi="Calibri"/>
                <w:b/>
                <w:color w:val="FFFFFF"/>
                <w:sz w:val="19"/>
              </w:rPr>
              <w:t>Req ID</w:t>
            </w:r>
          </w:p>
        </w:tc>
        <w:tc>
          <w:tcPr>
            <w:tcW w:type="dxa" w:w="2016"/>
            <w:shd w:fill="266141"/>
            <w:tcMar>
              <w:top w:w="120" w:type="dxa"/>
              <w:bottom w:w="120" w:type="dxa"/>
              <w:left w:w="130" w:type="dxa"/>
              <w:right w:w="130" w:type="dxa"/>
            </w:tcMar>
          </w:tcPr>
          <w:p>
            <w:pPr>
              <w:spacing w:after="0"/>
              <w:jc w:val="left"/>
            </w:pPr>
            <w:r>
              <w:rPr>
                <w:rFonts w:ascii="Calibri" w:hAnsi="Calibri"/>
                <w:b/>
                <w:color w:val="FFFFFF"/>
                <w:sz w:val="19"/>
              </w:rPr>
              <w:t>Requirement Domain</w:t>
            </w:r>
          </w:p>
        </w:tc>
        <w:tc>
          <w:tcPr>
            <w:tcW w:type="dxa" w:w="3888"/>
            <w:shd w:fill="266141"/>
            <w:tcMar>
              <w:top w:w="120" w:type="dxa"/>
              <w:bottom w:w="120" w:type="dxa"/>
              <w:left w:w="130" w:type="dxa"/>
              <w:right w:w="130" w:type="dxa"/>
            </w:tcMar>
          </w:tcPr>
          <w:p>
            <w:pPr>
              <w:spacing w:after="0"/>
              <w:jc w:val="left"/>
            </w:pPr>
            <w:r>
              <w:rPr>
                <w:rFonts w:ascii="Calibri" w:hAnsi="Calibri"/>
                <w:b/>
                <w:color w:val="FFFFFF"/>
                <w:sz w:val="19"/>
              </w:rPr>
              <w:t>Detailed Functional Description</w:t>
            </w:r>
          </w:p>
        </w:tc>
        <w:tc>
          <w:tcPr>
            <w:tcW w:type="dxa" w:w="2016"/>
            <w:shd w:fill="266141"/>
            <w:tcMar>
              <w:top w:w="120" w:type="dxa"/>
              <w:bottom w:w="120" w:type="dxa"/>
              <w:left w:w="130" w:type="dxa"/>
              <w:right w:w="130" w:type="dxa"/>
            </w:tcMar>
          </w:tcPr>
          <w:p>
            <w:pPr>
              <w:spacing w:after="0"/>
              <w:jc w:val="left"/>
            </w:pPr>
            <w:r>
              <w:rPr>
                <w:rFonts w:ascii="Calibri" w:hAnsi="Calibri"/>
                <w:b/>
                <w:color w:val="FFFFFF"/>
                <w:sz w:val="19"/>
              </w:rPr>
              <w:t>Acceptance Verification</w:t>
            </w:r>
          </w:p>
        </w:tc>
      </w:tr>
      <w:tr>
        <w:tc>
          <w:tcPr>
            <w:tcW w:type="dxa" w:w="1440"/>
            <w:shd w:fill="FFFFFF"/>
            <w:tcMar>
              <w:top w:w="90" w:type="dxa"/>
              <w:bottom w:w="90" w:type="dxa"/>
              <w:left w:w="130" w:type="dxa"/>
              <w:right w:w="130" w:type="dxa"/>
            </w:tcMar>
          </w:tcPr>
          <w:p>
            <w:pPr>
              <w:spacing w:after="0" w:line="264" w:lineRule="auto"/>
              <w:jc w:val="left"/>
            </w:pPr>
            <w:r>
              <w:rPr>
                <w:rFonts w:ascii="Calibri" w:hAnsi="Calibri"/>
                <w:color w:val="232323"/>
                <w:sz w:val="18"/>
              </w:rPr>
              <w:t>FR-MP-01</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Mother Plant Registry</w:t>
            </w:r>
          </w:p>
        </w:tc>
        <w:tc>
          <w:tcPr>
            <w:tcW w:type="dxa" w:w="3888"/>
            <w:shd w:fill="FFFFFF"/>
            <w:tcMar>
              <w:top w:w="90" w:type="dxa"/>
              <w:bottom w:w="90" w:type="dxa"/>
              <w:left w:w="130" w:type="dxa"/>
              <w:right w:w="130" w:type="dxa"/>
            </w:tcMar>
          </w:tcPr>
          <w:p>
            <w:pPr>
              <w:spacing w:after="0" w:line="264" w:lineRule="auto"/>
              <w:jc w:val="left"/>
            </w:pPr>
            <w:r>
              <w:rPr>
                <w:rFonts w:ascii="Calibri" w:hAnsi="Calibri"/>
                <w:color w:val="232323"/>
                <w:sz w:val="18"/>
              </w:rPr>
              <w:t>Exotic mother trees register kora with Plot Location, Source Country, Date of Planting, Variety, and Health status.</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Admin can view total mother trees, generate metal tag, and see total scions harvested.</w:t>
            </w:r>
          </w:p>
        </w:tc>
      </w:tr>
      <w:tr>
        <w:tc>
          <w:tcPr>
            <w:tcW w:type="dxa" w:w="1440"/>
            <w:shd w:fill="F8FAF9"/>
            <w:tcMar>
              <w:top w:w="90" w:type="dxa"/>
              <w:bottom w:w="90" w:type="dxa"/>
              <w:left w:w="130" w:type="dxa"/>
              <w:right w:w="130" w:type="dxa"/>
            </w:tcMar>
          </w:tcPr>
          <w:p>
            <w:pPr>
              <w:spacing w:after="0" w:line="264" w:lineRule="auto"/>
              <w:jc w:val="left"/>
            </w:pPr>
            <w:r>
              <w:rPr>
                <w:rFonts w:ascii="Calibri" w:hAnsi="Calibri"/>
                <w:color w:val="232323"/>
                <w:sz w:val="18"/>
              </w:rPr>
              <w:t>FR-PROP-01</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Propagation Batch</w:t>
            </w:r>
          </w:p>
        </w:tc>
        <w:tc>
          <w:tcPr>
            <w:tcW w:type="dxa" w:w="3888"/>
            <w:shd w:fill="F8FAF9"/>
            <w:tcMar>
              <w:top w:w="90" w:type="dxa"/>
              <w:bottom w:w="90" w:type="dxa"/>
              <w:left w:w="130" w:type="dxa"/>
              <w:right w:w="130" w:type="dxa"/>
            </w:tcMar>
          </w:tcPr>
          <w:p>
            <w:pPr>
              <w:spacing w:after="0" w:line="264" w:lineRule="auto"/>
              <w:jc w:val="left"/>
            </w:pPr>
            <w:r>
              <w:rPr>
                <w:rFonts w:ascii="Calibri" w:hAnsi="Calibri"/>
                <w:color w:val="232323"/>
                <w:sz w:val="18"/>
              </w:rPr>
              <w:t>Batch initiate kora with Method (Air-layering, Softwood grafting, Cleft, Budding, Cutting) and initial count.</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Auto batch code generated (e.g., BATCH-2026-BDG-001); linked to Mother Plant ID.</w:t>
            </w:r>
          </w:p>
        </w:tc>
      </w:tr>
      <w:tr>
        <w:tc>
          <w:tcPr>
            <w:tcW w:type="dxa" w:w="1440"/>
            <w:shd w:fill="FFFFFF"/>
            <w:tcMar>
              <w:top w:w="90" w:type="dxa"/>
              <w:bottom w:w="90" w:type="dxa"/>
              <w:left w:w="130" w:type="dxa"/>
              <w:right w:w="130" w:type="dxa"/>
            </w:tcMar>
          </w:tcPr>
          <w:p>
            <w:pPr>
              <w:spacing w:after="0" w:line="264" w:lineRule="auto"/>
              <w:jc w:val="left"/>
            </w:pPr>
            <w:r>
              <w:rPr>
                <w:rFonts w:ascii="Calibri" w:hAnsi="Calibri"/>
                <w:color w:val="232323"/>
                <w:sz w:val="18"/>
              </w:rPr>
              <w:t>FR-MIST-01</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Mist Chamber &amp; Hardening</w:t>
            </w:r>
          </w:p>
        </w:tc>
        <w:tc>
          <w:tcPr>
            <w:tcW w:type="dxa" w:w="3888"/>
            <w:shd w:fill="FFFFFF"/>
            <w:tcMar>
              <w:top w:w="90" w:type="dxa"/>
              <w:bottom w:w="90" w:type="dxa"/>
              <w:left w:w="130" w:type="dxa"/>
              <w:right w:w="130" w:type="dxa"/>
            </w:tcMar>
          </w:tcPr>
          <w:p>
            <w:pPr>
              <w:spacing w:after="0" w:line="264" w:lineRule="auto"/>
              <w:jc w:val="left"/>
            </w:pPr>
            <w:r>
              <w:rPr>
                <w:rFonts w:ascii="Calibri" w:hAnsi="Calibri"/>
                <w:color w:val="232323"/>
                <w:sz w:val="18"/>
              </w:rPr>
              <w:t>Track plants inside Mist Chamber (21-30 days), record survival count, shift to shade-net hardening yard.</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System updates status to 'HARDENING'; records mortality; updates loss analytics.</w:t>
            </w:r>
          </w:p>
        </w:tc>
      </w:tr>
      <w:tr>
        <w:tc>
          <w:tcPr>
            <w:tcW w:type="dxa" w:w="1440"/>
            <w:shd w:fill="F8FAF9"/>
            <w:tcMar>
              <w:top w:w="90" w:type="dxa"/>
              <w:bottom w:w="90" w:type="dxa"/>
              <w:left w:w="130" w:type="dxa"/>
              <w:right w:w="130" w:type="dxa"/>
            </w:tcMar>
          </w:tcPr>
          <w:p>
            <w:pPr>
              <w:spacing w:after="0" w:line="264" w:lineRule="auto"/>
              <w:jc w:val="left"/>
            </w:pPr>
            <w:r>
              <w:rPr>
                <w:rFonts w:ascii="Calibri" w:hAnsi="Calibri"/>
                <w:color w:val="232323"/>
                <w:sz w:val="18"/>
              </w:rPr>
              <w:t>FR-INV-01</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Plant Ready Stock</w:t>
            </w:r>
          </w:p>
        </w:tc>
        <w:tc>
          <w:tcPr>
            <w:tcW w:type="dxa" w:w="3888"/>
            <w:shd w:fill="F8FAF9"/>
            <w:tcMar>
              <w:top w:w="90" w:type="dxa"/>
              <w:bottom w:w="90" w:type="dxa"/>
              <w:left w:w="130" w:type="dxa"/>
              <w:right w:w="130" w:type="dxa"/>
            </w:tcMar>
          </w:tcPr>
          <w:p>
            <w:pPr>
              <w:spacing w:after="0" w:line="264" w:lineRule="auto"/>
              <w:jc w:val="left"/>
            </w:pPr>
            <w:r>
              <w:rPr>
                <w:rFonts w:ascii="Calibri" w:hAnsi="Calibri"/>
                <w:color w:val="232323"/>
                <w:sz w:val="18"/>
              </w:rPr>
              <w:t>Hardened plants transferred to available stock with polybag size (5x7, 8x10, tobb) &amp; cost/selling price.</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Stock quantity increments atomically; instant QR sticker available for printing.</w:t>
            </w:r>
          </w:p>
        </w:tc>
      </w:tr>
      <w:tr>
        <w:tc>
          <w:tcPr>
            <w:tcW w:type="dxa" w:w="1440"/>
            <w:shd w:fill="FFFFFF"/>
            <w:tcMar>
              <w:top w:w="90" w:type="dxa"/>
              <w:bottom w:w="90" w:type="dxa"/>
              <w:left w:w="130" w:type="dxa"/>
              <w:right w:w="130" w:type="dxa"/>
            </w:tcMar>
          </w:tcPr>
          <w:p>
            <w:pPr>
              <w:spacing w:after="0" w:line="264" w:lineRule="auto"/>
              <w:jc w:val="left"/>
            </w:pPr>
            <w:r>
              <w:rPr>
                <w:rFonts w:ascii="Calibri" w:hAnsi="Calibri"/>
                <w:color w:val="232323"/>
                <w:sz w:val="18"/>
              </w:rPr>
              <w:t>FR-QR-01</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Thermal Label Generator</w:t>
            </w:r>
          </w:p>
        </w:tc>
        <w:tc>
          <w:tcPr>
            <w:tcW w:type="dxa" w:w="3888"/>
            <w:shd w:fill="FFFFFF"/>
            <w:tcMar>
              <w:top w:w="90" w:type="dxa"/>
              <w:bottom w:w="90" w:type="dxa"/>
              <w:left w:w="130" w:type="dxa"/>
              <w:right w:w="130" w:type="dxa"/>
            </w:tcMar>
          </w:tcPr>
          <w:p>
            <w:pPr>
              <w:spacing w:after="0" w:line="264" w:lineRule="auto"/>
              <w:jc w:val="left"/>
            </w:pPr>
            <w:r>
              <w:rPr>
                <w:rFonts w:ascii="Calibri" w:hAnsi="Calibri"/>
                <w:color w:val="232323"/>
                <w:sz w:val="18"/>
              </w:rPr>
              <w:t>Generate 50x25mm thermal label containing Barcode/QR, Plant SKU, Common Name, Bag Size, and MRP.</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Handheld scanner scans label and retrieves exact product record in under 150ms.</w:t>
            </w:r>
          </w:p>
        </w:tc>
      </w:tr>
      <w:tr>
        <w:tc>
          <w:tcPr>
            <w:tcW w:type="dxa" w:w="1440"/>
            <w:shd w:fill="F8FAF9"/>
            <w:tcMar>
              <w:top w:w="90" w:type="dxa"/>
              <w:bottom w:w="90" w:type="dxa"/>
              <w:left w:w="130" w:type="dxa"/>
              <w:right w:w="130" w:type="dxa"/>
            </w:tcMar>
          </w:tcPr>
          <w:p>
            <w:pPr>
              <w:spacing w:after="0" w:line="264" w:lineRule="auto"/>
              <w:jc w:val="left"/>
            </w:pPr>
            <w:r>
              <w:rPr>
                <w:rFonts w:ascii="Calibri" w:hAnsi="Calibri"/>
                <w:color w:val="232323"/>
                <w:sz w:val="18"/>
              </w:rPr>
              <w:t>FR-SOIL-01</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Vermicompost Production</w:t>
            </w:r>
          </w:p>
        </w:tc>
        <w:tc>
          <w:tcPr>
            <w:tcW w:type="dxa" w:w="3888"/>
            <w:shd w:fill="F8FAF9"/>
            <w:tcMar>
              <w:top w:w="90" w:type="dxa"/>
              <w:bottom w:w="90" w:type="dxa"/>
              <w:left w:w="130" w:type="dxa"/>
              <w:right w:w="130" w:type="dxa"/>
            </w:tcMar>
          </w:tcPr>
          <w:p>
            <w:pPr>
              <w:spacing w:after="0" w:line="264" w:lineRule="auto"/>
              <w:jc w:val="left"/>
            </w:pPr>
            <w:r>
              <w:rPr>
                <w:rFonts w:ascii="Calibri" w:hAnsi="Calibri"/>
                <w:color w:val="232323"/>
                <w:sz w:val="18"/>
              </w:rPr>
              <w:t>Record bedding date, raw materials (dung/biomass kg), earthworm batch, moisture logs, and harvest yield.</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Yield in Kg added to inventory; cost per kg calculated for internal nursery potting.</w:t>
            </w:r>
          </w:p>
        </w:tc>
      </w:tr>
      <w:tr>
        <w:tc>
          <w:tcPr>
            <w:tcW w:type="dxa" w:w="1440"/>
            <w:shd w:fill="FFFFFF"/>
            <w:tcMar>
              <w:top w:w="90" w:type="dxa"/>
              <w:bottom w:w="90" w:type="dxa"/>
              <w:left w:w="130" w:type="dxa"/>
              <w:right w:w="130" w:type="dxa"/>
            </w:tcMar>
          </w:tcPr>
          <w:p>
            <w:pPr>
              <w:spacing w:after="0" w:line="264" w:lineRule="auto"/>
              <w:jc w:val="left"/>
            </w:pPr>
            <w:r>
              <w:rPr>
                <w:rFonts w:ascii="Calibri" w:hAnsi="Calibri"/>
                <w:color w:val="232323"/>
                <w:sz w:val="18"/>
              </w:rPr>
              <w:t>FR-POS-01</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Multi-Channel Billing</w:t>
            </w:r>
          </w:p>
        </w:tc>
        <w:tc>
          <w:tcPr>
            <w:tcW w:type="dxa" w:w="3888"/>
            <w:shd w:fill="FFFFFF"/>
            <w:tcMar>
              <w:top w:w="90" w:type="dxa"/>
              <w:bottom w:w="90" w:type="dxa"/>
              <w:left w:w="130" w:type="dxa"/>
              <w:right w:w="130" w:type="dxa"/>
            </w:tcMar>
          </w:tcPr>
          <w:p>
            <w:pPr>
              <w:spacing w:after="0" w:line="264" w:lineRule="auto"/>
              <w:jc w:val="left"/>
            </w:pPr>
            <w:r>
              <w:rPr>
                <w:rFonts w:ascii="Calibri" w:hAnsi="Calibri"/>
                <w:color w:val="232323"/>
                <w:sz w:val="18"/>
              </w:rPr>
              <w:t>Generate sale invoice for Counter, Wholesale (tiered discount), or Online (IndiaMART/Meesho) with Cash/UPI/Bank.</w:t>
            </w:r>
          </w:p>
        </w:tc>
        <w:tc>
          <w:tcPr>
            <w:tcW w:type="dxa" w:w="2016"/>
            <w:shd w:fill="FFFFFF"/>
            <w:tcMar>
              <w:top w:w="90" w:type="dxa"/>
              <w:bottom w:w="90" w:type="dxa"/>
              <w:left w:w="130" w:type="dxa"/>
              <w:right w:w="130" w:type="dxa"/>
            </w:tcMar>
          </w:tcPr>
          <w:p>
            <w:pPr>
              <w:spacing w:after="0" w:line="264" w:lineRule="auto"/>
              <w:jc w:val="left"/>
            </w:pPr>
            <w:r>
              <w:rPr>
                <w:rFonts w:ascii="Calibri" w:hAnsi="Calibri"/>
                <w:color w:val="232323"/>
                <w:sz w:val="18"/>
              </w:rPr>
              <w:t>Invoice printed; real-time stock decremented; immutable stock ledger updated.</w:t>
            </w:r>
          </w:p>
        </w:tc>
      </w:tr>
      <w:tr>
        <w:tc>
          <w:tcPr>
            <w:tcW w:type="dxa" w:w="1440"/>
            <w:shd w:fill="F8FAF9"/>
            <w:tcMar>
              <w:top w:w="90" w:type="dxa"/>
              <w:bottom w:w="90" w:type="dxa"/>
              <w:left w:w="130" w:type="dxa"/>
              <w:right w:w="130" w:type="dxa"/>
            </w:tcMar>
          </w:tcPr>
          <w:p>
            <w:pPr>
              <w:spacing w:after="0" w:line="264" w:lineRule="auto"/>
              <w:jc w:val="left"/>
            </w:pPr>
            <w:r>
              <w:rPr>
                <w:rFonts w:ascii="Calibri" w:hAnsi="Calibri"/>
                <w:color w:val="232323"/>
                <w:sz w:val="18"/>
              </w:rPr>
              <w:t>FR-CARE-01</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Automated Care Schedules</w:t>
            </w:r>
          </w:p>
        </w:tc>
        <w:tc>
          <w:tcPr>
            <w:tcW w:type="dxa" w:w="3888"/>
            <w:shd w:fill="F8FAF9"/>
            <w:tcMar>
              <w:top w:w="90" w:type="dxa"/>
              <w:bottom w:w="90" w:type="dxa"/>
              <w:left w:w="130" w:type="dxa"/>
              <w:right w:w="130" w:type="dxa"/>
            </w:tcMar>
          </w:tcPr>
          <w:p>
            <w:pPr>
              <w:spacing w:after="0" w:line="264" w:lineRule="auto"/>
              <w:jc w:val="left"/>
            </w:pPr>
            <w:r>
              <w:rPr>
                <w:rFonts w:ascii="Calibri" w:hAnsi="Calibri"/>
                <w:color w:val="232323"/>
                <w:sz w:val="18"/>
              </w:rPr>
              <w:t>Schedule watering, fertilizing, and fungicide sprays based on weather and plant growth stage.</w:t>
            </w:r>
          </w:p>
        </w:tc>
        <w:tc>
          <w:tcPr>
            <w:tcW w:type="dxa" w:w="2016"/>
            <w:shd w:fill="F8FAF9"/>
            <w:tcMar>
              <w:top w:w="90" w:type="dxa"/>
              <w:bottom w:w="90" w:type="dxa"/>
              <w:left w:w="130" w:type="dxa"/>
              <w:right w:w="130" w:type="dxa"/>
            </w:tcMar>
          </w:tcPr>
          <w:p>
            <w:pPr>
              <w:spacing w:after="0" w:line="264" w:lineRule="auto"/>
              <w:jc w:val="left"/>
            </w:pPr>
            <w:r>
              <w:rPr>
                <w:rFonts w:ascii="Calibri" w:hAnsi="Calibri"/>
                <w:color w:val="232323"/>
                <w:sz w:val="18"/>
              </w:rPr>
              <w:t>Daily morning checklist generated for nursery field staff with one-click completion.</w:t>
            </w:r>
          </w:p>
        </w:tc>
      </w:tr>
    </w:tbl>
    <w:p>
      <w:pPr>
        <w:spacing w:after="80"/>
      </w:pPr>
    </w:p>
    <w:p>
      <w:pPr>
        <w:pStyle w:val="Heading1"/>
        <w:keepNext/>
        <w:spacing w:before="280" w:after="120"/>
      </w:pPr>
      <w:r>
        <w:rPr>
          <w:rFonts w:ascii="Calibri" w:hAnsi="Calibri"/>
          <w:b/>
          <w:color w:val="143C23"/>
          <w:sz w:val="30"/>
        </w:rPr>
        <w:t>6. Agile User Stories with Acceptance Criteria</w:t>
      </w:r>
    </w:p>
    <w:p>
      <w:pPr>
        <w:pStyle w:val="Heading2"/>
        <w:keepNext/>
        <w:spacing w:before="200" w:after="80"/>
      </w:pPr>
      <w:r>
        <w:rPr>
          <w:rFonts w:ascii="Calibri" w:hAnsi="Calibri"/>
          <w:b/>
          <w:color w:val="266141"/>
          <w:sz w:val="24"/>
        </w:rPr>
        <w:t>6.1 User Story 1: Mother Plant &amp; Exotic Variety Tracking (US-MP-01)</w:t>
      </w:r>
    </w:p>
    <w:p>
      <w:pPr>
        <w:spacing w:after="100" w:line="276" w:lineRule="auto"/>
      </w:pPr>
      <w:r>
        <w:rPr>
          <w:rFonts w:ascii="Calibri" w:hAnsi="Calibri"/>
          <w:b/>
          <w:color w:val="1E1E1E"/>
          <w:sz w:val="20"/>
        </w:rPr>
        <w:t xml:space="preserve">User Story: </w:t>
      </w:r>
      <w:r>
        <w:rPr>
          <w:rFonts w:ascii="Calibri" w:hAnsi="Calibri"/>
          <w:color w:val="282828"/>
          <w:sz w:val="20"/>
        </w:rPr>
        <w:t>As a Nursery Manager,</w:t>
      </w:r>
    </w:p>
    <w:p>
      <w:pPr>
        <w:spacing w:after="100" w:line="276" w:lineRule="auto"/>
      </w:pPr>
      <w:r>
        <w:rPr>
          <w:rFonts w:ascii="Calibri" w:hAnsi="Calibri"/>
          <w:color w:val="282828"/>
          <w:sz w:val="20"/>
        </w:rPr>
        <w:t>I want to register each exotic mother plant (e.g. Black Diamond Guava, Thai King Jamun) with its international origin and physical plot tag,</w:t>
      </w:r>
    </w:p>
    <w:p>
      <w:pPr>
        <w:spacing w:after="100" w:line="276" w:lineRule="auto"/>
      </w:pPr>
      <w:r>
        <w:rPr>
          <w:rFonts w:ascii="Calibri" w:hAnsi="Calibri"/>
          <w:color w:val="282828"/>
          <w:sz w:val="20"/>
        </w:rPr>
        <w:t>So that I can verify authenticity and ensure high-yield scions for seasonal propagation.</w:t>
      </w:r>
    </w:p>
    <w:p>
      <w:pPr>
        <w:spacing w:after="100" w:line="276" w:lineRule="auto"/>
      </w:pPr>
      <w:r>
        <w:rPr>
          <w:rFonts w:ascii="Calibri" w:hAnsi="Calibri"/>
          <w:color w:val="282828"/>
          <w:sz w:val="20"/>
        </w:rPr>
        <w:t>• Given an authenticated Manager on the Mother Plant screen, when they submit valid tag number 'MP-BDG-01', cultivar name, and plot 'Line 4, Tree 12', the record is saved.</w:t>
      </w:r>
    </w:p>
    <w:p>
      <w:pPr>
        <w:spacing w:after="100" w:line="276" w:lineRule="auto"/>
      </w:pPr>
      <w:r>
        <w:rPr>
          <w:rFonts w:ascii="Calibri" w:hAnsi="Calibri"/>
          <w:color w:val="282828"/>
          <w:sz w:val="20"/>
        </w:rPr>
        <w:t>• Then the system generates a unique QR metal identity card.</w:t>
      </w:r>
    </w:p>
    <w:p>
      <w:pPr>
        <w:spacing w:after="100" w:line="276" w:lineRule="auto"/>
      </w:pPr>
      <w:r>
        <w:rPr>
          <w:rFonts w:ascii="Calibri" w:hAnsi="Calibri"/>
          <w:color w:val="282828"/>
          <w:sz w:val="20"/>
        </w:rPr>
        <w:t>• When scions are cut for grafting, the available branch harvest count updates automatically.</w:t>
      </w:r>
    </w:p>
    <w:p>
      <w:pPr>
        <w:pStyle w:val="Heading2"/>
        <w:keepNext/>
        <w:spacing w:before="200" w:after="80"/>
      </w:pPr>
      <w:r>
        <w:rPr>
          <w:rFonts w:ascii="Calibri" w:hAnsi="Calibri"/>
          <w:b/>
          <w:color w:val="266141"/>
          <w:sz w:val="24"/>
        </w:rPr>
        <w:t>6.2 User Story 2: Propagation Lifecycle &amp; Mist Chamber Tracking (US-PROP-02)</w:t>
      </w:r>
    </w:p>
    <w:p>
      <w:pPr>
        <w:spacing w:after="100" w:line="276" w:lineRule="auto"/>
      </w:pPr>
      <w:r>
        <w:rPr>
          <w:rFonts w:ascii="Calibri" w:hAnsi="Calibri"/>
          <w:b/>
          <w:color w:val="1E1E1E"/>
          <w:sz w:val="20"/>
        </w:rPr>
        <w:t xml:space="preserve">User Story: </w:t>
      </w:r>
      <w:r>
        <w:rPr>
          <w:rFonts w:ascii="Calibri" w:hAnsi="Calibri"/>
          <w:color w:val="282828"/>
          <w:sz w:val="20"/>
        </w:rPr>
        <w:t>As a Field Horticulturist,</w:t>
      </w:r>
    </w:p>
    <w:p>
      <w:pPr>
        <w:spacing w:after="100" w:line="276" w:lineRule="auto"/>
      </w:pPr>
      <w:r>
        <w:rPr>
          <w:rFonts w:ascii="Calibri" w:hAnsi="Calibri"/>
          <w:color w:val="282828"/>
          <w:sz w:val="20"/>
        </w:rPr>
        <w:t>I want to initiate an air-layering (guti kolom) batch of 500 cuttings and log stage movements into the mist chamber and hardening yard,</w:t>
      </w:r>
    </w:p>
    <w:p>
      <w:pPr>
        <w:spacing w:after="100" w:line="276" w:lineRule="auto"/>
      </w:pPr>
      <w:r>
        <w:rPr>
          <w:rFonts w:ascii="Calibri" w:hAnsi="Calibri"/>
          <w:color w:val="282828"/>
          <w:sz w:val="20"/>
        </w:rPr>
        <w:t>So that I can accurately calculate grafting success percentage and mortality loss.</w:t>
      </w:r>
    </w:p>
    <w:p>
      <w:pPr>
        <w:spacing w:after="100" w:line="276" w:lineRule="auto"/>
      </w:pPr>
      <w:r>
        <w:rPr>
          <w:rFonts w:ascii="Calibri" w:hAnsi="Calibri"/>
          <w:color w:val="282828"/>
          <w:sz w:val="20"/>
        </w:rPr>
        <w:t>• Given a new propagation batch linked to mother tree 'MP-BDG-01', initial count 500.</w:t>
      </w:r>
    </w:p>
    <w:p>
      <w:pPr>
        <w:spacing w:after="100" w:line="276" w:lineRule="auto"/>
      </w:pPr>
      <w:r>
        <w:rPr>
          <w:rFonts w:ascii="Calibri" w:hAnsi="Calibri"/>
          <w:color w:val="282828"/>
          <w:sz w:val="20"/>
        </w:rPr>
        <w:t>• When shifted from Mist Chamber to Hardening after 25 days, user enters 460 survived.</w:t>
      </w:r>
    </w:p>
    <w:p>
      <w:pPr>
        <w:spacing w:after="100" w:line="276" w:lineRule="auto"/>
      </w:pPr>
      <w:r>
        <w:rPr>
          <w:rFonts w:ascii="Calibri" w:hAnsi="Calibri"/>
          <w:color w:val="282828"/>
          <w:sz w:val="20"/>
        </w:rPr>
        <w:t>• Then the system records 40 plants (8%) as Mortality Loss in the financial ledger and shifts 460 plants to 'Hardening' stage.</w:t>
      </w:r>
    </w:p>
    <w:p>
      <w:pPr>
        <w:pStyle w:val="Heading2"/>
        <w:keepNext/>
        <w:spacing w:before="200" w:after="80"/>
      </w:pPr>
      <w:r>
        <w:rPr>
          <w:rFonts w:ascii="Calibri" w:hAnsi="Calibri"/>
          <w:b/>
          <w:color w:val="266141"/>
          <w:sz w:val="24"/>
        </w:rPr>
        <w:t>6.3 User Story 3: Barcode/QR Scanning &amp; High-Speed Retail POS (US-POS-03)</w:t>
      </w:r>
    </w:p>
    <w:p>
      <w:pPr>
        <w:spacing w:after="100" w:line="276" w:lineRule="auto"/>
      </w:pPr>
      <w:r>
        <w:rPr>
          <w:rFonts w:ascii="Calibri" w:hAnsi="Calibri"/>
          <w:b/>
          <w:color w:val="1E1E1E"/>
          <w:sz w:val="20"/>
        </w:rPr>
        <w:t xml:space="preserve">User Story: </w:t>
      </w:r>
      <w:r>
        <w:rPr>
          <w:rFonts w:ascii="Calibri" w:hAnsi="Calibri"/>
          <w:color w:val="282828"/>
          <w:sz w:val="20"/>
        </w:rPr>
        <w:t>As a Counter Cashier,</w:t>
      </w:r>
    </w:p>
    <w:p>
      <w:pPr>
        <w:spacing w:after="100" w:line="276" w:lineRule="auto"/>
      </w:pPr>
      <w:r>
        <w:rPr>
          <w:rFonts w:ascii="Calibri" w:hAnsi="Calibri"/>
          <w:color w:val="282828"/>
          <w:sz w:val="20"/>
        </w:rPr>
        <w:t>I want to scan polybag QR stickers using a handheld wireless barcode gun,</w:t>
      </w:r>
    </w:p>
    <w:p>
      <w:pPr>
        <w:spacing w:after="100" w:line="276" w:lineRule="auto"/>
      </w:pPr>
      <w:r>
        <w:rPr>
          <w:rFonts w:ascii="Calibri" w:hAnsi="Calibri"/>
          <w:color w:val="282828"/>
          <w:sz w:val="20"/>
        </w:rPr>
        <w:t>So that I can complete customer checkout within 15 seconds without manually searching plant names.</w:t>
      </w:r>
    </w:p>
    <w:p>
      <w:pPr>
        <w:spacing w:after="100" w:line="276" w:lineRule="auto"/>
      </w:pPr>
      <w:r>
        <w:rPr>
          <w:rFonts w:ascii="Calibri" w:hAnsi="Calibri"/>
          <w:color w:val="282828"/>
          <w:sz w:val="20"/>
        </w:rPr>
        <w:t>• Given an empty POS cart, when a 2D barcode 'SKU-BDG-5X7' is scanned, the plant name, bag size, and unit price appear instantly.</w:t>
      </w:r>
    </w:p>
    <w:p>
      <w:pPr>
        <w:spacing w:after="100" w:line="276" w:lineRule="auto"/>
      </w:pPr>
      <w:r>
        <w:rPr>
          <w:rFonts w:ascii="Calibri" w:hAnsi="Calibri"/>
          <w:color w:val="282828"/>
          <w:sz w:val="20"/>
        </w:rPr>
        <w:t>• When quantity exceeds current stock, the system raises an alert 'Insufficient available stock'.</w:t>
      </w:r>
    </w:p>
    <w:p>
      <w:pPr>
        <w:spacing w:after="100" w:line="276" w:lineRule="auto"/>
      </w:pPr>
      <w:r>
        <w:rPr>
          <w:rFonts w:ascii="Calibri" w:hAnsi="Calibri"/>
          <w:color w:val="282828"/>
          <w:sz w:val="20"/>
        </w:rPr>
        <w:t>• On payment confirmation (UPI QR or Cash), receipt prints and stock deducts immediately.</w:t>
      </w:r>
    </w:p>
    <w:p>
      <w:pPr>
        <w:pStyle w:val="Heading2"/>
        <w:keepNext/>
        <w:spacing w:before="200" w:after="80"/>
      </w:pPr>
      <w:r>
        <w:rPr>
          <w:rFonts w:ascii="Calibri" w:hAnsi="Calibri"/>
          <w:b/>
          <w:color w:val="266141"/>
          <w:sz w:val="24"/>
        </w:rPr>
        <w:t>6.4 User Story 4: Vermicompost Bed Monitoring &amp; Yield (US-SOIL-04)</w:t>
      </w:r>
    </w:p>
    <w:p>
      <w:pPr>
        <w:spacing w:after="100" w:line="276" w:lineRule="auto"/>
      </w:pPr>
      <w:r>
        <w:rPr>
          <w:rFonts w:ascii="Calibri" w:hAnsi="Calibri"/>
          <w:b/>
          <w:color w:val="1E1E1E"/>
          <w:sz w:val="20"/>
        </w:rPr>
        <w:t xml:space="preserve">User Story: </w:t>
      </w:r>
      <w:r>
        <w:rPr>
          <w:rFonts w:ascii="Calibri" w:hAnsi="Calibri"/>
          <w:color w:val="282828"/>
          <w:sz w:val="20"/>
        </w:rPr>
        <w:t>As an Organic Soil Manager,</w:t>
      </w:r>
    </w:p>
    <w:p>
      <w:pPr>
        <w:spacing w:after="100" w:line="276" w:lineRule="auto"/>
      </w:pPr>
      <w:r>
        <w:rPr>
          <w:rFonts w:ascii="Calibri" w:hAnsi="Calibri"/>
          <w:color w:val="282828"/>
          <w:sz w:val="20"/>
        </w:rPr>
        <w:t>I want to track raw dung intake, earthworm feeding, and curing days for vermicompost beds,</w:t>
      </w:r>
    </w:p>
    <w:p>
      <w:pPr>
        <w:spacing w:after="100" w:line="276" w:lineRule="auto"/>
      </w:pPr>
      <w:r>
        <w:rPr>
          <w:rFonts w:ascii="Calibri" w:hAnsi="Calibri"/>
          <w:color w:val="282828"/>
          <w:sz w:val="20"/>
        </w:rPr>
        <w:t>So that we maintain premium organic soil for nursery potting and commercial package sales.</w:t>
      </w:r>
    </w:p>
    <w:p>
      <w:pPr>
        <w:spacing w:after="100" w:line="276" w:lineRule="auto"/>
      </w:pPr>
      <w:r>
        <w:rPr>
          <w:rFonts w:ascii="Calibri" w:hAnsi="Calibri"/>
          <w:color w:val="282828"/>
          <w:sz w:val="20"/>
        </w:rPr>
        <w:t>• Given Bed #03 loaded with 1,200 kg cow dung and biomass on 01 July.</w:t>
      </w:r>
    </w:p>
    <w:p>
      <w:pPr>
        <w:spacing w:after="100" w:line="276" w:lineRule="auto"/>
      </w:pPr>
      <w:r>
        <w:rPr>
          <w:rFonts w:ascii="Calibri" w:hAnsi="Calibri"/>
          <w:color w:val="282828"/>
          <w:sz w:val="20"/>
        </w:rPr>
        <w:t>• When 65 days elapse, the system notifies 'Bed #03 Ready for Sieving'.</w:t>
      </w:r>
    </w:p>
    <w:p>
      <w:pPr>
        <w:spacing w:after="100" w:line="276" w:lineRule="auto"/>
      </w:pPr>
      <w:r>
        <w:rPr>
          <w:rFonts w:ascii="Calibri" w:hAnsi="Calibri"/>
          <w:color w:val="282828"/>
          <w:sz w:val="20"/>
        </w:rPr>
        <w:t>• User enters harvested yield of 750 kg; stock updates under Organic Fertilizers.</w:t>
      </w:r>
    </w:p>
    <w:p>
      <w:pPr>
        <w:pStyle w:val="Heading1"/>
        <w:keepNext/>
        <w:spacing w:before="280" w:after="120"/>
      </w:pPr>
      <w:r>
        <w:rPr>
          <w:rFonts w:ascii="Calibri" w:hAnsi="Calibri"/>
          <w:b/>
          <w:color w:val="143C23"/>
          <w:sz w:val="30"/>
        </w:rPr>
        <w:t>7. Industrial PostgreSQL Database Schema (Prisma ORM)</w:t>
      </w:r>
    </w:p>
    <w:p>
      <w:pPr>
        <w:spacing w:after="100" w:line="276" w:lineRule="auto"/>
      </w:pPr>
      <w:r>
        <w:rPr>
          <w:rFonts w:ascii="Calibri" w:hAnsi="Calibri"/>
          <w:color w:val="282828"/>
          <w:sz w:val="20"/>
        </w:rPr>
        <w:t>Decoupled Node.js backend-er schema.prisma file-er shompurno enterprise definition nicher code block-e dewa holo:</w:t>
      </w:r>
    </w:p>
    <w:p>
      <w:pPr>
        <w:spacing w:before="80" w:after="120" w:line="252" w:lineRule="auto"/>
        <w:pBdr>
          <w:left w:val="single" w:sz="18" w:space="8" w:color="266141"/>
        </w:pBdr>
        <w:shd w:fill="F4F7F5"/>
      </w:pPr>
      <w:r>
        <w:rPr>
          <w:rFonts w:ascii="Consolas" w:hAnsi="Consolas"/>
          <w:color w:val="191919"/>
          <w:sz w:val="18"/>
        </w:rPr>
        <w:t>datasource db {</w:t>
        <w:br/>
        <w:t xml:space="preserve">  provider = "postgresql"</w:t>
        <w:br/>
        <w:t xml:space="preserve">  url      = env("DATABASE_URL")</w:t>
        <w:br/>
        <w:t>}</w:t>
        <w:br/>
        <w:br/>
        <w:t>generator client {</w:t>
        <w:br/>
        <w:t xml:space="preserve">  provider = "prisma-client-js"</w:t>
        <w:br/>
        <w:t>}</w:t>
        <w:br/>
        <w:br/>
        <w:t>enum Role {</w:t>
        <w:br/>
        <w:t xml:space="preserve">  ADMIN</w:t>
        <w:br/>
        <w:t xml:space="preserve">  MANAGER</w:t>
        <w:br/>
        <w:t xml:space="preserve">  STAFF</w:t>
        <w:br/>
        <w:t xml:space="preserve">  CASHIER</w:t>
        <w:br/>
        <w:t>}</w:t>
        <w:br/>
        <w:br/>
        <w:t>enum PropagationMethod {</w:t>
        <w:br/>
        <w:t xml:space="preserve">  AIR_LAYERING</w:t>
        <w:br/>
        <w:t xml:space="preserve">  SOFTWOOD_GRAFTING</w:t>
        <w:br/>
        <w:t xml:space="preserve">  CLEFT_GRAFTING</w:t>
        <w:br/>
        <w:t xml:space="preserve">  PATCH_BUDDING</w:t>
        <w:br/>
        <w:t xml:space="preserve">  CUTTING</w:t>
        <w:br/>
        <w:t xml:space="preserve">  SEEDLING</w:t>
        <w:br/>
        <w:t>}</w:t>
        <w:br/>
        <w:br/>
        <w:t>enum BatchStage {</w:t>
        <w:br/>
        <w:t xml:space="preserve">  INITIATED</w:t>
        <w:br/>
        <w:t xml:space="preserve">  MIST_CHAMBER</w:t>
        <w:br/>
        <w:t xml:space="preserve">  HARDENING_SHADE</w:t>
        <w:br/>
        <w:t xml:space="preserve">  READY_FOR_SALE</w:t>
        <w:br/>
        <w:t xml:space="preserve">  CLOSED</w:t>
        <w:br/>
        <w:t>}</w:t>
        <w:br/>
        <w:br/>
        <w:t>enum SalesChannel {</w:t>
        <w:br/>
        <w:t xml:space="preserve">  RETAIL_COUNTER</w:t>
        <w:br/>
        <w:t xml:space="preserve">  WHOLESALE_ORCHARDIST</w:t>
        <w:br/>
        <w:t xml:space="preserve">  INDIAMART</w:t>
        <w:br/>
        <w:t xml:space="preserve">  MEESHO</w:t>
        <w:br/>
        <w:t xml:space="preserve">  AMAZON</w:t>
        <w:br/>
        <w:t>}</w:t>
        <w:br/>
        <w:br/>
        <w:t>enum PaymentMode {</w:t>
        <w:br/>
        <w:t xml:space="preserve">  CASH</w:t>
        <w:br/>
        <w:t xml:space="preserve">  UPI_PHONEPE_GPAY</w:t>
        <w:br/>
        <w:t xml:space="preserve">  BANK_NEFT_IMPS</w:t>
        <w:br/>
        <w:t xml:space="preserve">  CREDIT_NOTE</w:t>
        <w:br/>
        <w:t xml:space="preserve">  SPLIT</w:t>
        <w:br/>
        <w:t>}</w:t>
        <w:br/>
        <w:br/>
        <w:t>model User {</w:t>
        <w:br/>
        <w:t xml:space="preserve">  id           String     @id @default(uuid())</w:t>
        <w:br/>
        <w:t xml:space="preserve">  name         String</w:t>
        <w:br/>
        <w:t xml:space="preserve">  email        String     @unique</w:t>
        <w:br/>
        <w:t xml:space="preserve">  phone        String?</w:t>
        <w:br/>
        <w:t xml:space="preserve">  passwordHash String</w:t>
        <w:br/>
        <w:t xml:space="preserve">  role         Role       @default(STAFF)</w:t>
        <w:br/>
        <w:t xml:space="preserve">  isActive     Boolean    @default(true)</w:t>
        <w:br/>
        <w:t xml:space="preserve">  createdAt    DateTime   @default(now())</w:t>
        <w:br/>
        <w:t xml:space="preserve">  updatedAt    DateTime   @updatedAt</w:t>
        <w:br/>
        <w:t xml:space="preserve">  auditLogs    AuditLog[]</w:t>
        <w:br/>
        <w:t>}</w:t>
        <w:br/>
        <w:br/>
        <w:t>model MotherPlant {</w:t>
        <w:br/>
        <w:t xml:space="preserve">  id             String            @id @default(uuid())</w:t>
        <w:br/>
        <w:t xml:space="preserve">  tagNumber      String            @unique // e.g. MP-BDG-001</w:t>
        <w:br/>
        <w:t xml:space="preserve">  varietyName    String            // Black Diamond Guava, Thai King Jamun</w:t>
        <w:br/>
        <w:t xml:space="preserve">  scientificName String?</w:t>
        <w:br/>
        <w:t xml:space="preserve">  sourceCountry  String?           // Thailand, Vietnam, Malaysia</w:t>
        <w:br/>
        <w:t xml:space="preserve">  plantingDate   DateTime</w:t>
        <w:br/>
        <w:t xml:space="preserve">  plotLocation   String            // Plot A, Row 3, Tree 15</w:t>
        <w:br/>
        <w:t xml:space="preserve">  healthStatus   String            @default("EXCELLENT")</w:t>
        <w:br/>
        <w:t xml:space="preserve">  notes          String?</w:t>
        <w:br/>
        <w:t xml:space="preserve">  propagations   PropagationBatch[]</w:t>
        <w:br/>
        <w:t xml:space="preserve">  createdAt      DateTime          @default(now())</w:t>
        <w:br/>
        <w:t>}</w:t>
        <w:br/>
        <w:br/>
        <w:t>model PropagationBatch {</w:t>
        <w:br/>
        <w:t xml:space="preserve">  id              String            @id @default(uuid())</w:t>
        <w:br/>
        <w:t xml:space="preserve">  batchCode       String            @unique // BATCH-2026-BDG-01</w:t>
        <w:br/>
        <w:t xml:space="preserve">  motherPlantId   String</w:t>
        <w:br/>
        <w:t xml:space="preserve">  motherPlant     MotherPlant       @relation(fields: [motherPlantId], references: [id])</w:t>
        <w:br/>
        <w:t xml:space="preserve">  method          PropagationMethod</w:t>
        <w:br/>
        <w:t xml:space="preserve">  initialQuantity Int</w:t>
        <w:br/>
        <w:t xml:space="preserve">  currentQuantity Int</w:t>
        <w:br/>
        <w:t xml:space="preserve">  mortalityCount  Int               @default(0)</w:t>
        <w:br/>
        <w:t xml:space="preserve">  stage           BatchStage        @default(INITIATED)</w:t>
        <w:br/>
        <w:t xml:space="preserve">  startDate       DateTime          @default(now())</w:t>
        <w:br/>
        <w:t xml:space="preserve">  mistChamberDate DateTime?</w:t>
        <w:br/>
        <w:t xml:space="preserve">  hardeningDate   DateTime?</w:t>
        <w:br/>
        <w:t xml:space="preserve">  readyDate       DateTime?</w:t>
        <w:br/>
        <w:t xml:space="preserve">  plants          PlantInventory[]</w:t>
        <w:br/>
        <w:t>}</w:t>
        <w:br/>
        <w:br/>
        <w:t>model PlantInventory {</w:t>
        <w:br/>
        <w:t xml:space="preserve">  id             String          @id @default(uuid())</w:t>
        <w:br/>
        <w:t xml:space="preserve">  sku            String          @unique // PLT-BDG-5X7-01</w:t>
        <w:br/>
        <w:t xml:space="preserve">  commonName     String          // Black Diamond Guava</w:t>
        <w:br/>
        <w:t xml:space="preserve">  variety        String          // Thai Hybrid</w:t>
        <w:br/>
        <w:t xml:space="preserve">  category       String          // Fruit, Ornamental, Indoor</w:t>
        <w:br/>
        <w:t xml:space="preserve">  bagSize        String          // 5x7 inch, 8x10 inch, 12 inch Tob</w:t>
        <w:br/>
        <w:t xml:space="preserve">  currentStock   Int             @default(0)</w:t>
        <w:br/>
        <w:t xml:space="preserve">  reorderAlert   Int             @default(15)</w:t>
        <w:br/>
        <w:t xml:space="preserve">  costPrice      Decimal         @db.Decimal(10, 2)</w:t>
        <w:br/>
        <w:t xml:space="preserve">  retailPrice    Decimal         @db.Decimal(10, 2)</w:t>
        <w:br/>
        <w:t xml:space="preserve">  wholesalePrice Decimal         @db.Decimal(10, 2)</w:t>
        <w:br/>
        <w:t xml:space="preserve">  qrCodeData     String?</w:t>
        <w:br/>
        <w:t xml:space="preserve">  batchId        String?</w:t>
        <w:br/>
        <w:t xml:space="preserve">  batch          PropagationBatch? @relation(fields: [batchId], references: [id])</w:t>
        <w:br/>
        <w:t xml:space="preserve">  stockLedgers   StockLedger[]</w:t>
        <w:br/>
        <w:t xml:space="preserve">  saleItems      SaleItem[]</w:t>
        <w:br/>
        <w:t xml:space="preserve">  careSchedules  CareSchedule[]</w:t>
        <w:br/>
        <w:t>}</w:t>
        <w:br/>
        <w:br/>
        <w:t>model VermicompostBed {</w:t>
        <w:br/>
        <w:t xml:space="preserve">  id             String    @id @default(uuid())</w:t>
        <w:br/>
        <w:t xml:space="preserve">  bedCode        String    @unique // V-BED-01</w:t>
        <w:br/>
        <w:t xml:space="preserve">  rawBiomassKg   Decimal   @db.Decimal(10, 2)</w:t>
        <w:br/>
        <w:t xml:space="preserve">  cowDungKg      Decimal   @db.Decimal(10, 2)</w:t>
        <w:br/>
        <w:t xml:space="preserve">  speciesWorms   String    @default("Eisenia foetida")</w:t>
        <w:br/>
        <w:t xml:space="preserve">  startDate      DateTime</w:t>
        <w:br/>
        <w:t xml:space="preserve">  expectedDate   DateTime</w:t>
        <w:br/>
        <w:t xml:space="preserve">  harvestedDate  DateTime?</w:t>
        <w:br/>
        <w:t xml:space="preserve">  actualYieldKg  Decimal?  @db.Decimal(10, 2)</w:t>
        <w:br/>
        <w:t xml:space="preserve">  qualityGrade   String?   // Grade A (Fine Powder), Grade B</w:t>
        <w:br/>
        <w:t xml:space="preserve">  status         String    @default("DECOMPOSING")</w:t>
        <w:br/>
        <w:t>}</w:t>
        <w:br/>
        <w:br/>
        <w:t>model StockLedger {</w:t>
        <w:br/>
        <w:t xml:space="preserve">  id          String         @id @default(uuid())</w:t>
        <w:br/>
        <w:t xml:space="preserve">  plantId     String</w:t>
        <w:br/>
        <w:t xml:space="preserve">  plant       PlantInventory @relation(fields: [plantId], references: [id])</w:t>
        <w:br/>
        <w:t xml:space="preserve">  deltaQty    Int            // Positive (+50) or Negative (-5)</w:t>
        <w:br/>
        <w:t xml:space="preserve">  closingQty  Int</w:t>
        <w:br/>
        <w:t xml:space="preserve">  actionType  String         // SALE, PURCHASE, PROPAGATION_READY, MORTALITY, ADJUSTMENT</w:t>
        <w:br/>
        <w:t xml:space="preserve">  referenceNo String?        // Invoice number or Batch code</w:t>
        <w:br/>
        <w:t xml:space="preserve">  recordedBy  String</w:t>
        <w:br/>
        <w:t xml:space="preserve">  timestamp   DateTime       @default(now())</w:t>
        <w:br/>
        <w:t>}</w:t>
        <w:br/>
        <w:br/>
        <w:t>model Sale {</w:t>
        <w:br/>
        <w:t xml:space="preserve">  id             String        @id @default(uuid())</w:t>
        <w:br/>
        <w:t xml:space="preserve">  invoiceNumber  String        @unique // INV-2026-0001</w:t>
        <w:br/>
        <w:t xml:space="preserve">  channel        SalesChannel  @default(RETAIL_COUNTER)</w:t>
        <w:br/>
        <w:t xml:space="preserve">  customerName   String</w:t>
        <w:br/>
        <w:t xml:space="preserve">  customerPhone  String?</w:t>
        <w:br/>
        <w:t xml:space="preserve">  customerCity   String?</w:t>
        <w:br/>
        <w:t xml:space="preserve">  subTotal       Decimal       @db.Decimal(12, 2)</w:t>
        <w:br/>
        <w:t xml:space="preserve">  discountAmount Decimal       @default(0.0) @db.Decimal(10, 2)</w:t>
        <w:br/>
        <w:t xml:space="preserve">  netTotal       Decimal       @db.Decimal(12, 2)</w:t>
        <w:br/>
        <w:t xml:space="preserve">  paymentMode    PaymentMode   @default(CASH)</w:t>
        <w:br/>
        <w:t xml:space="preserve">  items          SaleItem[]</w:t>
        <w:br/>
        <w:t xml:space="preserve">  createdAt      DateTime      @default(now())</w:t>
        <w:br/>
        <w:t>}</w:t>
        <w:br/>
        <w:br/>
        <w:t>model SaleItem {</w:t>
        <w:br/>
        <w:t xml:space="preserve">  id             String         @id @default(uuid())</w:t>
        <w:br/>
        <w:t xml:space="preserve">  saleId         String</w:t>
        <w:br/>
        <w:t xml:space="preserve">  sale           Sale           @relation(fields: [saleId], references: [id])</w:t>
        <w:br/>
        <w:t xml:space="preserve">  plantId        String</w:t>
        <w:br/>
        <w:t xml:space="preserve">  plant          PlantInventory @relation(fields: [plantId], references: [id])</w:t>
        <w:br/>
        <w:t xml:space="preserve">  quantity       Int</w:t>
        <w:br/>
        <w:t xml:space="preserve">  unitPrice      Decimal        @db.Decimal(10, 2)</w:t>
        <w:br/>
        <w:t xml:space="preserve">  itemTotalPrice Decimal        @db.Decimal(10, 2)</w:t>
        <w:br/>
        <w:t>}</w:t>
        <w:br/>
        <w:br/>
        <w:t>model CareSchedule {</w:t>
        <w:br/>
        <w:t xml:space="preserve">  id          String         @id @default(uuid())</w:t>
        <w:br/>
        <w:t xml:space="preserve">  plantId     String</w:t>
        <w:br/>
        <w:t xml:space="preserve">  plant       PlantInventory @relation(fields: [plantId], references: [id])</w:t>
        <w:br/>
        <w:t xml:space="preserve">  taskType    String         // WATERING, NPK_SPRAY, FUNGICIDE, PRUNING</w:t>
        <w:br/>
        <w:t xml:space="preserve">  frequency   String         // DAILY, WEEKLY, BI_WEEKLY</w:t>
        <w:br/>
        <w:t xml:space="preserve">  scheduledOn DateTime</w:t>
        <w:br/>
        <w:t xml:space="preserve">  completedOn DateTime?</w:t>
        <w:br/>
        <w:t xml:space="preserve">  status      String         @default("PENDING")</w:t>
        <w:br/>
        <w:t xml:space="preserve">  staffNotes  String?</w:t>
        <w:br/>
        <w:t>}</w:t>
        <w:br/>
        <w:br/>
        <w:t>model AuditLog {</w:t>
        <w:br/>
        <w:t xml:space="preserve">  id        String   @id @default(uuid())</w:t>
        <w:br/>
        <w:t xml:space="preserve">  userId    String</w:t>
        <w:br/>
        <w:t xml:space="preserve">  user      User     @relation(fields: [userId], references: [id])</w:t>
        <w:br/>
        <w:t xml:space="preserve">  action    String</w:t>
        <w:br/>
        <w:t xml:space="preserve">  entity    String</w:t>
        <w:br/>
        <w:t xml:space="preserve">  entityId  String</w:t>
        <w:br/>
        <w:t xml:space="preserve">  payload   String?</w:t>
        <w:br/>
        <w:t xml:space="preserve">  timestamp DateTime @default(now())</w:t>
        <w:br/>
        <w:t>}</w:t>
      </w:r>
    </w:p>
    <w:p>
      <w:pPr>
        <w:pStyle w:val="Heading1"/>
        <w:keepNext/>
        <w:spacing w:before="280" w:after="120"/>
      </w:pPr>
      <w:r>
        <w:rPr>
          <w:rFonts w:ascii="Calibri" w:hAnsi="Calibri"/>
          <w:b/>
          <w:color w:val="143C23"/>
          <w:sz w:val="30"/>
        </w:rPr>
        <w:t>8. Complete User Manual &amp; Standard Operating Procedures (SOP)</w:t>
      </w:r>
    </w:p>
    <w:p>
      <w:pPr>
        <w:pStyle w:val="Heading2"/>
        <w:keepNext/>
        <w:spacing w:before="200" w:after="80"/>
      </w:pPr>
      <w:r>
        <w:rPr>
          <w:rFonts w:ascii="Calibri" w:hAnsi="Calibri"/>
          <w:b/>
          <w:color w:val="266141"/>
          <w:sz w:val="24"/>
        </w:rPr>
        <w:t>8.1 SOP-01: Mother Tree Registration &amp; Scion Management</w:t>
      </w:r>
    </w:p>
    <w:p>
      <w:pPr>
        <w:spacing w:after="100" w:line="276" w:lineRule="auto"/>
      </w:pPr>
      <w:r>
        <w:rPr>
          <w:rFonts w:ascii="Calibri" w:hAnsi="Calibri"/>
          <w:color w:val="282828"/>
          <w:sz w:val="20"/>
        </w:rPr>
        <w:t>1. Log in to the application dashboard as Admin/Manager.</w:t>
      </w:r>
    </w:p>
    <w:p>
      <w:pPr>
        <w:spacing w:after="100" w:line="276" w:lineRule="auto"/>
      </w:pPr>
      <w:r>
        <w:rPr>
          <w:rFonts w:ascii="Calibri" w:hAnsi="Calibri"/>
          <w:color w:val="282828"/>
          <w:sz w:val="20"/>
        </w:rPr>
        <w:t>2. Navigate to 'Mother Plants' from the left sidebar and click 'Add New Mother Plant'.</w:t>
      </w:r>
    </w:p>
    <w:p>
      <w:pPr>
        <w:spacing w:after="100" w:line="276" w:lineRule="auto"/>
      </w:pPr>
      <w:r>
        <w:rPr>
          <w:rFonts w:ascii="Calibri" w:hAnsi="Calibri"/>
          <w:color w:val="282828"/>
          <w:sz w:val="20"/>
        </w:rPr>
        <w:t>3. Enter Variety (e.g. Red Diamond Guava), Tag Number (e.g. MP-RDG-01), Source Country (Thailand), Planting Date, and Plot Location (Plot B, Line 2).</w:t>
      </w:r>
    </w:p>
    <w:p>
      <w:pPr>
        <w:spacing w:after="100" w:line="276" w:lineRule="auto"/>
      </w:pPr>
      <w:r>
        <w:rPr>
          <w:rFonts w:ascii="Calibri" w:hAnsi="Calibri"/>
          <w:color w:val="282828"/>
          <w:sz w:val="20"/>
        </w:rPr>
        <w:t>4. Click 'Save &amp; Generate Tag'. Print the metal durable tag and affix it to the mother tree.</w:t>
      </w:r>
    </w:p>
    <w:p>
      <w:pPr>
        <w:spacing w:after="100" w:line="276" w:lineRule="auto"/>
      </w:pPr>
      <w:r>
        <w:rPr>
          <w:rFonts w:ascii="Calibri" w:hAnsi="Calibri"/>
          <w:color w:val="282828"/>
          <w:sz w:val="20"/>
        </w:rPr>
        <w:t>5. When harvesting scions for grafting, click 'Log Scion Cutting', enter the quantity of stems harvested, and select the intended propagation batch.</w:t>
      </w:r>
    </w:p>
    <w:p>
      <w:pPr>
        <w:pStyle w:val="Heading2"/>
        <w:keepNext/>
        <w:spacing w:before="200" w:after="80"/>
      </w:pPr>
      <w:r>
        <w:rPr>
          <w:rFonts w:ascii="Calibri" w:hAnsi="Calibri"/>
          <w:b/>
          <w:color w:val="266141"/>
          <w:sz w:val="24"/>
        </w:rPr>
        <w:t>8.2 SOP-02: Propagation Batch Creation to Ready-for-Sale</w:t>
      </w:r>
    </w:p>
    <w:p>
      <w:pPr>
        <w:spacing w:after="100" w:line="276" w:lineRule="auto"/>
      </w:pPr>
      <w:r>
        <w:rPr>
          <w:rFonts w:ascii="Calibri" w:hAnsi="Calibri"/>
          <w:color w:val="282828"/>
          <w:sz w:val="20"/>
        </w:rPr>
        <w:t>1. Navigate to 'Propagation Hub' -&gt; 'Create New Batch'.</w:t>
      </w:r>
    </w:p>
    <w:p>
      <w:pPr>
        <w:spacing w:after="100" w:line="276" w:lineRule="auto"/>
      </w:pPr>
      <w:r>
        <w:rPr>
          <w:rFonts w:ascii="Calibri" w:hAnsi="Calibri"/>
          <w:color w:val="282828"/>
          <w:sz w:val="20"/>
        </w:rPr>
        <w:t>2. Select Mother Tree ID, Propagation Method (Air Layering / Softwood Grafting), Initial Cutting Count (e.g., 500 plants), and Stem Media (Cocopeat + Vermicompost).</w:t>
      </w:r>
    </w:p>
    <w:p>
      <w:pPr>
        <w:spacing w:after="100" w:line="276" w:lineRule="auto"/>
      </w:pPr>
      <w:r>
        <w:rPr>
          <w:rFonts w:ascii="Calibri" w:hAnsi="Calibri"/>
          <w:color w:val="282828"/>
          <w:sz w:val="20"/>
        </w:rPr>
        <w:t>3. Click 'Start Batch'. Batch status becomes 'INITIATED'.</w:t>
      </w:r>
    </w:p>
    <w:p>
      <w:pPr>
        <w:spacing w:after="100" w:line="276" w:lineRule="auto"/>
      </w:pPr>
      <w:r>
        <w:rPr>
          <w:rFonts w:ascii="Calibri" w:hAnsi="Calibri"/>
          <w:color w:val="282828"/>
          <w:sz w:val="20"/>
        </w:rPr>
        <w:t>4. After root emergence (approx 21-25 days), open batch and click 'Shift to Mist Chamber'. Record survival count (e.g., 470 plants). 30 plants recorded as Initial Mortality.</w:t>
      </w:r>
    </w:p>
    <w:p>
      <w:pPr>
        <w:spacing w:after="100" w:line="276" w:lineRule="auto"/>
      </w:pPr>
      <w:r>
        <w:rPr>
          <w:rFonts w:ascii="Calibri" w:hAnsi="Calibri"/>
          <w:color w:val="282828"/>
          <w:sz w:val="20"/>
        </w:rPr>
        <w:t>5. After 15 days of controlled humidity misting, click 'Move to Hardening Shade Net Yard'.</w:t>
      </w:r>
    </w:p>
    <w:p>
      <w:pPr>
        <w:spacing w:after="100" w:line="276" w:lineRule="auto"/>
      </w:pPr>
      <w:r>
        <w:rPr>
          <w:rFonts w:ascii="Calibri" w:hAnsi="Calibri"/>
          <w:color w:val="282828"/>
          <w:sz w:val="20"/>
        </w:rPr>
        <w:t>6. Once plants are fully established in polybags and ready for buyers, click 'Mark Ready for Sale'. System prompts for Bag Size, Cost Price, and Selling Price. Available quantity automatically increments in main stock.</w:t>
      </w:r>
    </w:p>
    <w:p>
      <w:pPr>
        <w:pStyle w:val="Heading2"/>
        <w:keepNext/>
        <w:spacing w:before="200" w:after="80"/>
      </w:pPr>
      <w:r>
        <w:rPr>
          <w:rFonts w:ascii="Calibri" w:hAnsi="Calibri"/>
          <w:b/>
          <w:color w:val="266141"/>
          <w:sz w:val="24"/>
        </w:rPr>
        <w:t>8.3 SOP-03: Printing Thermal Barcode &amp; QR Labels</w:t>
      </w:r>
    </w:p>
    <w:p>
      <w:pPr>
        <w:spacing w:after="100" w:line="276" w:lineRule="auto"/>
      </w:pPr>
      <w:r>
        <w:rPr>
          <w:rFonts w:ascii="Calibri" w:hAnsi="Calibri"/>
          <w:color w:val="282828"/>
          <w:sz w:val="20"/>
        </w:rPr>
        <w:t>1. Go to 'Plant Inventory' screen.</w:t>
      </w:r>
    </w:p>
    <w:p>
      <w:pPr>
        <w:spacing w:after="100" w:line="276" w:lineRule="auto"/>
      </w:pPr>
      <w:r>
        <w:rPr>
          <w:rFonts w:ascii="Calibri" w:hAnsi="Calibri"/>
          <w:color w:val="282828"/>
          <w:sz w:val="20"/>
        </w:rPr>
        <w:t>2. Click the 'Barcode/QR' icon next to any ready plant record.</w:t>
      </w:r>
    </w:p>
    <w:p>
      <w:pPr>
        <w:spacing w:after="100" w:line="276" w:lineRule="auto"/>
      </w:pPr>
      <w:r>
        <w:rPr>
          <w:rFonts w:ascii="Calibri" w:hAnsi="Calibri"/>
          <w:color w:val="282828"/>
          <w:sz w:val="20"/>
        </w:rPr>
        <w:t>3. Select label size: Standard 50mm x 25mm Thermal Sticker.</w:t>
      </w:r>
    </w:p>
    <w:p>
      <w:pPr>
        <w:spacing w:after="100" w:line="276" w:lineRule="auto"/>
      </w:pPr>
      <w:r>
        <w:rPr>
          <w:rFonts w:ascii="Calibri" w:hAnsi="Calibri"/>
          <w:color w:val="282828"/>
          <w:sz w:val="20"/>
        </w:rPr>
        <w:t>4. Preview shows: Saba Nursery Logo, Plant Name, Bag Size, SKU Barcode, and MRP.</w:t>
      </w:r>
    </w:p>
    <w:p>
      <w:pPr>
        <w:spacing w:after="100" w:line="276" w:lineRule="auto"/>
      </w:pPr>
      <w:r>
        <w:rPr>
          <w:rFonts w:ascii="Calibri" w:hAnsi="Calibri"/>
          <w:color w:val="282828"/>
          <w:sz w:val="20"/>
        </w:rPr>
        <w:t>5. Click 'Print' to send directly to the thermal sticker printer via ESC/POS.</w:t>
      </w:r>
    </w:p>
    <w:p>
      <w:pPr>
        <w:pStyle w:val="Heading2"/>
        <w:keepNext/>
        <w:spacing w:before="200" w:after="80"/>
      </w:pPr>
      <w:r>
        <w:rPr>
          <w:rFonts w:ascii="Calibri" w:hAnsi="Calibri"/>
          <w:b/>
          <w:color w:val="266141"/>
          <w:sz w:val="24"/>
        </w:rPr>
        <w:t>8.4 SOP-04: High-Speed POS Counter Checkout &amp; Invoicing</w:t>
      </w:r>
    </w:p>
    <w:p>
      <w:pPr>
        <w:spacing w:after="100" w:line="276" w:lineRule="auto"/>
      </w:pPr>
      <w:r>
        <w:rPr>
          <w:rFonts w:ascii="Calibri" w:hAnsi="Calibri"/>
          <w:color w:val="282828"/>
          <w:sz w:val="20"/>
        </w:rPr>
        <w:t>1. Open 'Sales POS' from navigation (Hot key: F2).</w:t>
      </w:r>
    </w:p>
    <w:p>
      <w:pPr>
        <w:spacing w:after="100" w:line="276" w:lineRule="auto"/>
      </w:pPr>
      <w:r>
        <w:rPr>
          <w:rFonts w:ascii="Calibri" w:hAnsi="Calibri"/>
          <w:color w:val="282828"/>
          <w:sz w:val="20"/>
        </w:rPr>
        <w:t>2. Point handheld barcode scanner gun at the plant polybag sticker. Item is immediately added to cart.</w:t>
      </w:r>
    </w:p>
    <w:p>
      <w:pPr>
        <w:spacing w:after="100" w:line="276" w:lineRule="auto"/>
      </w:pPr>
      <w:r>
        <w:rPr>
          <w:rFonts w:ascii="Calibri" w:hAnsi="Calibri"/>
          <w:color w:val="282828"/>
          <w:sz w:val="20"/>
        </w:rPr>
        <w:t>3. To apply bulk pricing for commercial orchardists, change Channel dropdown from 'Retail Counter' to 'Wholesale Orchardist'. Tiered discount applies automatically.</w:t>
      </w:r>
    </w:p>
    <w:p>
      <w:pPr>
        <w:spacing w:after="100" w:line="276" w:lineRule="auto"/>
      </w:pPr>
      <w:r>
        <w:rPr>
          <w:rFonts w:ascii="Calibri" w:hAnsi="Calibri"/>
          <w:color w:val="282828"/>
          <w:sz w:val="20"/>
        </w:rPr>
        <w:t>4. Enter customer phone number and select Payment Mode: Cash, UPI (Dynamic QR displayed on screen), or Bank NEFT.</w:t>
      </w:r>
    </w:p>
    <w:p>
      <w:pPr>
        <w:spacing w:after="100" w:line="276" w:lineRule="auto"/>
      </w:pPr>
      <w:r>
        <w:rPr>
          <w:rFonts w:ascii="Calibri" w:hAnsi="Calibri"/>
          <w:color w:val="282828"/>
          <w:sz w:val="20"/>
        </w:rPr>
        <w:t>5. Click 'Complete Sale &amp; Print' (Hot key: Enter). Invoice prints on 3-inch thermal roll or A4 format, and inventory stock deducts instantly.</w:t>
      </w:r>
    </w:p>
    <w:p>
      <w:pPr>
        <w:pStyle w:val="Heading2"/>
        <w:keepNext/>
        <w:spacing w:before="200" w:after="80"/>
      </w:pPr>
      <w:r>
        <w:rPr>
          <w:rFonts w:ascii="Calibri" w:hAnsi="Calibri"/>
          <w:b/>
          <w:color w:val="266141"/>
          <w:sz w:val="24"/>
        </w:rPr>
        <w:t>8.5 SOP-05: Vermicompost Bed Monitoring &amp; Packing</w:t>
      </w:r>
    </w:p>
    <w:p>
      <w:pPr>
        <w:spacing w:after="100" w:line="276" w:lineRule="auto"/>
      </w:pPr>
      <w:r>
        <w:rPr>
          <w:rFonts w:ascii="Calibri" w:hAnsi="Calibri"/>
          <w:color w:val="282828"/>
          <w:sz w:val="20"/>
        </w:rPr>
        <w:t>1. Navigate to 'Organic Inputs &amp; Soil' -&gt; 'Vermicompost Beds'.</w:t>
      </w:r>
    </w:p>
    <w:p>
      <w:pPr>
        <w:spacing w:after="100" w:line="276" w:lineRule="auto"/>
      </w:pPr>
      <w:r>
        <w:rPr>
          <w:rFonts w:ascii="Calibri" w:hAnsi="Calibri"/>
          <w:color w:val="282828"/>
          <w:sz w:val="20"/>
        </w:rPr>
        <w:t>2. Click 'Register New Bed', enter Bed ID (V-BED-04), input weight of cow dung (1,000 kg), raw biomass (300 kg), and inoculation date.</w:t>
      </w:r>
    </w:p>
    <w:p>
      <w:pPr>
        <w:spacing w:after="100" w:line="276" w:lineRule="auto"/>
      </w:pPr>
      <w:r>
        <w:rPr>
          <w:rFonts w:ascii="Calibri" w:hAnsi="Calibri"/>
          <w:color w:val="282828"/>
          <w:sz w:val="20"/>
        </w:rPr>
        <w:t>3. Monitor bi-weekly moisture check alerts on the dashboard.</w:t>
      </w:r>
    </w:p>
    <w:p>
      <w:pPr>
        <w:spacing w:after="100" w:line="276" w:lineRule="auto"/>
      </w:pPr>
      <w:r>
        <w:rPr>
          <w:rFonts w:ascii="Calibri" w:hAnsi="Calibri"/>
          <w:color w:val="282828"/>
          <w:sz w:val="20"/>
        </w:rPr>
        <w:t>4. On day 65, when decomposition completes, click 'Harvest Bed'. Enter final sieved yield (e.g., 720 kg Grade-A compost).</w:t>
      </w:r>
    </w:p>
    <w:p>
      <w:pPr>
        <w:spacing w:after="100" w:line="276" w:lineRule="auto"/>
      </w:pPr>
      <w:r>
        <w:rPr>
          <w:rFonts w:ascii="Calibri" w:hAnsi="Calibri"/>
          <w:color w:val="282828"/>
          <w:sz w:val="20"/>
        </w:rPr>
        <w:t>5. Select allocation: 'Internal Nursery Potting' or 'Retail Polybag Packets'.</w:t>
      </w:r>
    </w:p>
    <w:p>
      <w:pPr>
        <w:pStyle w:val="Heading1"/>
        <w:keepNext/>
        <w:spacing w:before="280" w:after="120"/>
      </w:pPr>
      <w:r>
        <w:rPr>
          <w:rFonts w:ascii="Calibri" w:hAnsi="Calibri"/>
          <w:b/>
          <w:color w:val="143C23"/>
          <w:sz w:val="30"/>
        </w:rPr>
        <w:t>9. Technical Architecture, Security &amp; Production Deployment</w:t>
      </w:r>
    </w:p>
    <w:p>
      <w:pPr>
        <w:spacing w:after="100" w:line="276" w:lineRule="auto"/>
      </w:pPr>
      <w:r>
        <w:rPr>
          <w:rFonts w:ascii="Calibri" w:hAnsi="Calibri"/>
          <w:color w:val="282828"/>
          <w:sz w:val="20"/>
        </w:rPr>
        <w:t>System-ti commercial nursery scale-e chalate nicher industrial configurations finalize kora hoyeche:</w:t>
      </w:r>
    </w:p>
    <w:p>
      <w:pPr>
        <w:spacing w:after="100" w:line="276" w:lineRule="auto"/>
      </w:pPr>
      <w:r>
        <w:rPr>
          <w:rFonts w:ascii="Calibri" w:hAnsi="Calibri"/>
          <w:color w:val="282828"/>
          <w:sz w:val="20"/>
        </w:rPr>
        <w:t>• Containerization: Dockerfile ebong docker-compose.yml file backend service, PostgreSQL database, ebong Redis cache layer-ke standardize kore.</w:t>
      </w:r>
    </w:p>
    <w:p>
      <w:pPr>
        <w:spacing w:after="100" w:line="276" w:lineRule="auto"/>
      </w:pPr>
      <w:r>
        <w:rPr>
          <w:rFonts w:ascii="Calibri" w:hAnsi="Calibri"/>
          <w:color w:val="282828"/>
          <w:sz w:val="20"/>
        </w:rPr>
        <w:t>• Database Resiliency: PostgreSQL connection pooling (pgBouncer), nightly encrypted backup dump cron job running at 02:00 AM IST.</w:t>
      </w:r>
    </w:p>
    <w:p>
      <w:pPr>
        <w:spacing w:after="100" w:line="276" w:lineRule="auto"/>
      </w:pPr>
      <w:r>
        <w:rPr>
          <w:rFonts w:ascii="Calibri" w:hAnsi="Calibri"/>
          <w:color w:val="282828"/>
          <w:sz w:val="20"/>
        </w:rPr>
        <w:t>• Zero Downtime Deployments: PM2 cluster mode (running 4 worker processes across available CPU cores) ba AWS ECS / DigitalOcean Kubernetes.</w:t>
      </w:r>
    </w:p>
    <w:p>
      <w:pPr>
        <w:spacing w:after="100" w:line="276" w:lineRule="auto"/>
      </w:pPr>
      <w:r>
        <w:rPr>
          <w:rFonts w:ascii="Calibri" w:hAnsi="Calibri"/>
          <w:color w:val="282828"/>
          <w:sz w:val="20"/>
        </w:rPr>
        <w:t>• API Gateway &amp; Security: NGINX reverse proxy with SSL termination (Let's Encrypt Certbot), CORS strict origin validation, ebong automated SQL injection prevention via Prisma parameterized queries.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