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AD5" w:rsidRPr="00CF7AD5" w:rsidRDefault="00CF7AD5" w:rsidP="00DD3A77">
      <w:pPr>
        <w:jc w:val="center"/>
        <w:rPr>
          <w:rFonts w:ascii="Book Antiqua" w:hAnsi="Book Antiqua"/>
          <w:lang w:val="en-US"/>
        </w:rPr>
      </w:pPr>
      <w:r w:rsidRPr="00CF7AD5">
        <w:rPr>
          <w:rFonts w:ascii="Book Antiqua" w:hAnsi="Book Antiqua"/>
          <w:lang w:val="en-US"/>
        </w:rPr>
        <w:t>Respondent</w:t>
      </w:r>
    </w:p>
    <w:p w:rsidR="00CF7AD5" w:rsidRPr="00674696" w:rsidRDefault="00D405E4" w:rsidP="00674696">
      <w:pPr>
        <w:rPr>
          <w:rFonts w:ascii="Book Antiqua" w:hAnsi="Book Antiqua"/>
          <w:b/>
          <w:u w:val="single"/>
          <w:lang w:val="en-US"/>
        </w:rPr>
      </w:pPr>
      <w:proofErr w:type="gramStart"/>
      <w:r w:rsidRPr="00674696">
        <w:rPr>
          <w:rFonts w:ascii="Book Antiqua" w:hAnsi="Book Antiqua"/>
          <w:b/>
          <w:u w:val="single"/>
          <w:lang w:val="en-US"/>
        </w:rPr>
        <w:t>Presentation.</w:t>
      </w:r>
      <w:proofErr w:type="gramEnd"/>
    </w:p>
    <w:p w:rsidR="00BB3E6D" w:rsidRPr="00D405E4" w:rsidRDefault="00BB3E6D" w:rsidP="00BB3E6D">
      <w:pPr>
        <w:pStyle w:val="Prrafodelista"/>
        <w:rPr>
          <w:rFonts w:ascii="Book Antiqua" w:hAnsi="Book Antiqua"/>
          <w:lang w:val="en-US"/>
        </w:rPr>
      </w:pPr>
    </w:p>
    <w:p w:rsidR="00D405E4" w:rsidRPr="00BB3E6D" w:rsidRDefault="00D405E4" w:rsidP="00BB3E6D">
      <w:pPr>
        <w:pStyle w:val="Prrafodelista"/>
        <w:numPr>
          <w:ilvl w:val="0"/>
          <w:numId w:val="3"/>
        </w:numPr>
        <w:rPr>
          <w:rFonts w:ascii="Book Antiqua" w:hAnsi="Book Antiqua"/>
          <w:lang w:val="en-US"/>
        </w:rPr>
      </w:pPr>
      <w:r w:rsidRPr="00BB3E6D">
        <w:rPr>
          <w:rFonts w:ascii="Book Antiqua" w:hAnsi="Book Antiqua"/>
          <w:lang w:val="en-US"/>
        </w:rPr>
        <w:t xml:space="preserve">Good Morning </w:t>
      </w:r>
      <w:proofErr w:type="gramStart"/>
      <w:r w:rsidRPr="00BB3E6D">
        <w:rPr>
          <w:rFonts w:ascii="Book Antiqua" w:hAnsi="Book Antiqua"/>
          <w:lang w:val="en-US"/>
        </w:rPr>
        <w:t>your</w:t>
      </w:r>
      <w:proofErr w:type="gramEnd"/>
      <w:r w:rsidRPr="00BB3E6D">
        <w:rPr>
          <w:rFonts w:ascii="Book Antiqua" w:hAnsi="Book Antiqua"/>
          <w:lang w:val="en-US"/>
        </w:rPr>
        <w:t xml:space="preserve"> </w:t>
      </w:r>
      <w:proofErr w:type="spellStart"/>
      <w:r w:rsidRPr="00BB3E6D">
        <w:rPr>
          <w:rFonts w:ascii="Book Antiqua" w:hAnsi="Book Antiqua"/>
          <w:lang w:val="en-US"/>
        </w:rPr>
        <w:t>excellencies</w:t>
      </w:r>
      <w:proofErr w:type="spellEnd"/>
      <w:r w:rsidRPr="00BB3E6D">
        <w:rPr>
          <w:rFonts w:ascii="Book Antiqua" w:hAnsi="Book Antiqua"/>
          <w:lang w:val="en-US"/>
        </w:rPr>
        <w:t>.</w:t>
      </w:r>
    </w:p>
    <w:p w:rsidR="00D405E4" w:rsidRPr="00BB3E6D" w:rsidRDefault="00BB3E6D" w:rsidP="00BB3E6D">
      <w:pPr>
        <w:pStyle w:val="Prrafodelista"/>
        <w:numPr>
          <w:ilvl w:val="0"/>
          <w:numId w:val="3"/>
        </w:numPr>
        <w:rPr>
          <w:rFonts w:ascii="Book Antiqua" w:hAnsi="Book Antiqua"/>
          <w:lang w:val="en-US"/>
        </w:rPr>
      </w:pPr>
      <w:r w:rsidRPr="00BB3E6D">
        <w:rPr>
          <w:rFonts w:ascii="Book Antiqua" w:hAnsi="Book Antiqua"/>
          <w:lang w:val="en-US"/>
        </w:rPr>
        <w:t>May it please the Court</w:t>
      </w:r>
      <w:r w:rsidR="0085102B">
        <w:rPr>
          <w:rFonts w:ascii="Book Antiqua" w:hAnsi="Book Antiqua"/>
          <w:lang w:val="en-US"/>
        </w:rPr>
        <w:t xml:space="preserve"> </w:t>
      </w:r>
      <w:r w:rsidR="0085102B" w:rsidRPr="00C81A78">
        <w:rPr>
          <w:rFonts w:ascii="Book Antiqua" w:hAnsi="Book Antiqua"/>
          <w:b/>
          <w:lang w:val="en-US"/>
        </w:rPr>
        <w:t>(</w:t>
      </w:r>
      <w:proofErr w:type="spellStart"/>
      <w:r w:rsidR="0085102B" w:rsidRPr="00C81A78">
        <w:rPr>
          <w:rFonts w:ascii="Book Antiqua" w:hAnsi="Book Antiqua"/>
          <w:b/>
          <w:lang w:val="en-US"/>
        </w:rPr>
        <w:t>reverencia</w:t>
      </w:r>
      <w:proofErr w:type="spellEnd"/>
      <w:r w:rsidR="0085102B" w:rsidRPr="00C81A78">
        <w:rPr>
          <w:rFonts w:ascii="Book Antiqua" w:hAnsi="Book Antiqua"/>
          <w:b/>
          <w:lang w:val="en-US"/>
        </w:rPr>
        <w:t>)</w:t>
      </w:r>
    </w:p>
    <w:p w:rsidR="00BB3E6D" w:rsidRDefault="00BB3E6D" w:rsidP="00BB3E6D">
      <w:pPr>
        <w:pStyle w:val="Prrafodelista"/>
        <w:numPr>
          <w:ilvl w:val="0"/>
          <w:numId w:val="3"/>
        </w:numPr>
        <w:rPr>
          <w:rFonts w:ascii="Book Antiqua" w:hAnsi="Book Antiqua"/>
          <w:lang w:val="en-US"/>
        </w:rPr>
      </w:pPr>
      <w:r w:rsidRPr="00BB3E6D">
        <w:rPr>
          <w:rFonts w:ascii="Book Antiqua" w:hAnsi="Book Antiqua"/>
          <w:lang w:val="en-US"/>
        </w:rPr>
        <w:t>My name is ABH and I am the agent for the respondent, the state of RAISLAND</w:t>
      </w:r>
    </w:p>
    <w:p w:rsidR="00BB3E6D" w:rsidRDefault="00BB3E6D" w:rsidP="00BB3E6D">
      <w:pPr>
        <w:pStyle w:val="Prrafodelista"/>
        <w:numPr>
          <w:ilvl w:val="0"/>
          <w:numId w:val="3"/>
        </w:numPr>
        <w:rPr>
          <w:rFonts w:ascii="Book Antiqua" w:hAnsi="Book Antiqua"/>
          <w:lang w:val="en-US"/>
        </w:rPr>
      </w:pPr>
      <w:r>
        <w:rPr>
          <w:rFonts w:ascii="Book Antiqua" w:hAnsi="Book Antiqua"/>
          <w:lang w:val="en-US"/>
        </w:rPr>
        <w:t>I will divide  my presentation in 2 issues:</w:t>
      </w:r>
    </w:p>
    <w:p w:rsidR="002923F4" w:rsidRDefault="002923F4" w:rsidP="002923F4">
      <w:pPr>
        <w:pStyle w:val="Prrafodelista"/>
        <w:rPr>
          <w:rFonts w:ascii="Book Antiqua" w:hAnsi="Book Antiqua"/>
          <w:lang w:val="en-US"/>
        </w:rPr>
      </w:pPr>
    </w:p>
    <w:p w:rsidR="00BB3E6D" w:rsidRDefault="00CE0945" w:rsidP="00BB3E6D">
      <w:pPr>
        <w:pStyle w:val="Prrafodelista"/>
        <w:rPr>
          <w:rFonts w:ascii="Book Antiqua" w:hAnsi="Book Antiqua"/>
          <w:lang w:val="en-US"/>
        </w:rPr>
      </w:pPr>
      <w:r>
        <w:rPr>
          <w:rFonts w:ascii="Book Antiqua" w:hAnsi="Book Antiqua"/>
          <w:lang w:val="en-US"/>
        </w:rPr>
        <w:t>I</w:t>
      </w:r>
      <w:r w:rsidR="00BB3E6D">
        <w:rPr>
          <w:rFonts w:ascii="Book Antiqua" w:hAnsi="Book Antiqua"/>
          <w:lang w:val="en-US"/>
        </w:rPr>
        <w:t>. RAISLAND bears no international responsibility for the cyber-attacks</w:t>
      </w:r>
    </w:p>
    <w:p w:rsidR="00BB3E6D" w:rsidRDefault="00CE0945" w:rsidP="00BB3E6D">
      <w:pPr>
        <w:pStyle w:val="Prrafodelista"/>
        <w:rPr>
          <w:rFonts w:ascii="Book Antiqua" w:hAnsi="Book Antiqua"/>
          <w:lang w:val="en-US"/>
        </w:rPr>
      </w:pPr>
      <w:r>
        <w:rPr>
          <w:rFonts w:ascii="Book Antiqua" w:hAnsi="Book Antiqua"/>
          <w:lang w:val="en-US"/>
        </w:rPr>
        <w:t>II</w:t>
      </w:r>
      <w:r w:rsidR="00BB3E6D">
        <w:rPr>
          <w:rFonts w:ascii="Book Antiqua" w:hAnsi="Book Antiqua"/>
          <w:lang w:val="en-US"/>
        </w:rPr>
        <w:t xml:space="preserve">. </w:t>
      </w:r>
      <w:proofErr w:type="gramStart"/>
      <w:r w:rsidR="002A53B0">
        <w:rPr>
          <w:rFonts w:ascii="Book Antiqua" w:hAnsi="Book Antiqua"/>
          <w:lang w:val="en-US"/>
        </w:rPr>
        <w:t>and</w:t>
      </w:r>
      <w:proofErr w:type="gramEnd"/>
      <w:r w:rsidR="002A53B0">
        <w:rPr>
          <w:rFonts w:ascii="Book Antiqua" w:hAnsi="Book Antiqua"/>
          <w:lang w:val="en-US"/>
        </w:rPr>
        <w:t xml:space="preserve"> </w:t>
      </w:r>
      <w:r w:rsidR="002A53B0" w:rsidRPr="002A53B0">
        <w:rPr>
          <w:rFonts w:ascii="Book Antiqua" w:hAnsi="Book Antiqua"/>
          <w:b/>
          <w:lang w:val="en-US"/>
        </w:rPr>
        <w:t>Furthermore</w:t>
      </w:r>
      <w:r w:rsidR="002A53B0">
        <w:rPr>
          <w:rFonts w:ascii="Book Antiqua" w:hAnsi="Book Antiqua"/>
          <w:lang w:val="en-US"/>
        </w:rPr>
        <w:t xml:space="preserve"> </w:t>
      </w:r>
      <w:r w:rsidR="00BB3E6D">
        <w:rPr>
          <w:rFonts w:ascii="Book Antiqua" w:hAnsi="Book Antiqua"/>
          <w:lang w:val="en-US"/>
        </w:rPr>
        <w:t>RAISLAND did comply with its due diligence obligation</w:t>
      </w:r>
    </w:p>
    <w:p w:rsidR="00BB3E6D" w:rsidRDefault="00BB3E6D" w:rsidP="00BB3E6D">
      <w:pPr>
        <w:pStyle w:val="Prrafodelista"/>
        <w:rPr>
          <w:rFonts w:ascii="Book Antiqua" w:hAnsi="Book Antiqua"/>
          <w:lang w:val="en-US"/>
        </w:rPr>
      </w:pPr>
    </w:p>
    <w:p w:rsidR="009B2125" w:rsidRPr="0037088B" w:rsidRDefault="009B2125">
      <w:pPr>
        <w:rPr>
          <w:rFonts w:ascii="Times New Roman" w:hAnsi="Times New Roman"/>
          <w:b/>
          <w:color w:val="000000"/>
          <w:sz w:val="24"/>
          <w:szCs w:val="24"/>
          <w:u w:val="single"/>
          <w:lang w:val="en-US"/>
        </w:rPr>
      </w:pPr>
      <w:r w:rsidRPr="0037088B">
        <w:rPr>
          <w:rFonts w:ascii="Times New Roman" w:hAnsi="Times New Roman"/>
          <w:b/>
          <w:color w:val="000000"/>
          <w:sz w:val="24"/>
          <w:szCs w:val="24"/>
          <w:u w:val="single"/>
          <w:lang w:val="en-US"/>
        </w:rPr>
        <w:t>I. RIESLAND BEARS NO INTERNATIONAL RESPONSIBILITY FOR THE CYBER-ATTACKS</w:t>
      </w:r>
    </w:p>
    <w:p w:rsidR="00CF7AD5" w:rsidRDefault="00BB3E6D">
      <w:pPr>
        <w:rPr>
          <w:rFonts w:ascii="Book Antiqua" w:hAnsi="Book Antiqua"/>
          <w:lang w:val="en-US"/>
        </w:rPr>
      </w:pPr>
      <w:r>
        <w:rPr>
          <w:rFonts w:ascii="Book Antiqua" w:hAnsi="Book Antiqua"/>
          <w:lang w:val="en-US"/>
        </w:rPr>
        <w:t xml:space="preserve">As mentioned above, the first issue I will address will be </w:t>
      </w:r>
      <w:r w:rsidR="009B2125">
        <w:rPr>
          <w:rFonts w:ascii="Book Antiqua" w:hAnsi="Book Antiqua"/>
          <w:lang w:val="en-US"/>
        </w:rPr>
        <w:t>that RAISLAND bears no Int. Responsibility for the cyber</w:t>
      </w:r>
      <w:r w:rsidR="00674696">
        <w:rPr>
          <w:rFonts w:ascii="Book Antiqua" w:hAnsi="Book Antiqua"/>
          <w:lang w:val="en-US"/>
        </w:rPr>
        <w:t>-</w:t>
      </w:r>
      <w:proofErr w:type="gramStart"/>
      <w:r w:rsidR="009B2125">
        <w:rPr>
          <w:rFonts w:ascii="Book Antiqua" w:hAnsi="Book Antiqua"/>
          <w:lang w:val="en-US"/>
        </w:rPr>
        <w:t>attacks</w:t>
      </w:r>
      <w:r w:rsidR="00A12CDE">
        <w:rPr>
          <w:rFonts w:ascii="Book Antiqua" w:hAnsi="Book Antiqua"/>
          <w:lang w:val="en-US"/>
        </w:rPr>
        <w:t>,</w:t>
      </w:r>
      <w:proofErr w:type="gramEnd"/>
      <w:r w:rsidR="00A12CDE">
        <w:rPr>
          <w:rFonts w:ascii="Book Antiqua" w:hAnsi="Book Antiqua"/>
          <w:lang w:val="en-US"/>
        </w:rPr>
        <w:t xml:space="preserve"> I will divide this issue in two:</w:t>
      </w:r>
    </w:p>
    <w:p w:rsidR="00A12CDE" w:rsidRPr="007117C3" w:rsidRDefault="00A12CDE" w:rsidP="002B73F7">
      <w:pPr>
        <w:pStyle w:val="Ttulo3"/>
        <w:numPr>
          <w:ilvl w:val="0"/>
          <w:numId w:val="6"/>
        </w:numPr>
        <w:spacing w:before="0"/>
        <w:ind w:left="714" w:hanging="357"/>
        <w:jc w:val="both"/>
        <w:rPr>
          <w:rFonts w:ascii="Times New Roman" w:eastAsia="Times New Roman" w:hAnsi="Times New Roman"/>
          <w:color w:val="000000"/>
          <w:sz w:val="24"/>
          <w:szCs w:val="24"/>
          <w:lang w:val="en-US"/>
        </w:rPr>
      </w:pPr>
      <w:bookmarkStart w:id="0" w:name="_Toc440294035"/>
      <w:r w:rsidRPr="007117C3">
        <w:rPr>
          <w:rFonts w:ascii="Times New Roman" w:eastAsia="Times New Roman" w:hAnsi="Times New Roman"/>
          <w:color w:val="000000"/>
          <w:sz w:val="24"/>
          <w:szCs w:val="24"/>
          <w:lang w:val="en-US"/>
        </w:rPr>
        <w:t xml:space="preserve">1) The cyber-attacks are not attributable to </w:t>
      </w:r>
      <w:proofErr w:type="spellStart"/>
      <w:r w:rsidRPr="007117C3">
        <w:rPr>
          <w:rFonts w:ascii="Times New Roman" w:eastAsia="Times New Roman" w:hAnsi="Times New Roman"/>
          <w:color w:val="000000"/>
          <w:sz w:val="24"/>
          <w:szCs w:val="24"/>
          <w:lang w:val="en-US"/>
        </w:rPr>
        <w:t>Riesland</w:t>
      </w:r>
      <w:bookmarkEnd w:id="0"/>
      <w:proofErr w:type="spellEnd"/>
    </w:p>
    <w:p w:rsidR="00A12CDE" w:rsidRDefault="002B73F7" w:rsidP="002B73F7">
      <w:pPr>
        <w:pStyle w:val="Ttulo3"/>
        <w:numPr>
          <w:ilvl w:val="0"/>
          <w:numId w:val="6"/>
        </w:numPr>
        <w:spacing w:before="0"/>
        <w:ind w:left="714" w:hanging="357"/>
        <w:jc w:val="both"/>
        <w:rPr>
          <w:rFonts w:ascii="Times New Roman" w:eastAsia="Times New Roman" w:hAnsi="Times New Roman"/>
          <w:color w:val="000000"/>
          <w:sz w:val="24"/>
          <w:szCs w:val="24"/>
          <w:lang w:val="en-US"/>
        </w:rPr>
      </w:pPr>
      <w:bookmarkStart w:id="1" w:name="_Toc440294036"/>
      <w:r w:rsidRPr="007117C3">
        <w:rPr>
          <w:rFonts w:ascii="Times New Roman" w:eastAsia="Times New Roman" w:hAnsi="Times New Roman"/>
          <w:color w:val="000000"/>
          <w:sz w:val="24"/>
          <w:szCs w:val="24"/>
          <w:lang w:val="en-US"/>
        </w:rPr>
        <w:t xml:space="preserve">2) In any event, the cyber-attacks did not breach </w:t>
      </w:r>
      <w:proofErr w:type="spellStart"/>
      <w:r w:rsidRPr="007117C3">
        <w:rPr>
          <w:rFonts w:ascii="Times New Roman" w:eastAsia="Times New Roman" w:hAnsi="Times New Roman"/>
          <w:color w:val="000000"/>
          <w:sz w:val="24"/>
          <w:szCs w:val="24"/>
          <w:lang w:val="en-US"/>
        </w:rPr>
        <w:t>Riesland’s</w:t>
      </w:r>
      <w:proofErr w:type="spellEnd"/>
      <w:r w:rsidRPr="007117C3">
        <w:rPr>
          <w:rFonts w:ascii="Times New Roman" w:eastAsia="Times New Roman" w:hAnsi="Times New Roman"/>
          <w:color w:val="000000"/>
          <w:sz w:val="24"/>
          <w:szCs w:val="24"/>
          <w:lang w:val="en-US"/>
        </w:rPr>
        <w:t xml:space="preserve"> international obligations</w:t>
      </w:r>
      <w:bookmarkEnd w:id="1"/>
      <w:r>
        <w:rPr>
          <w:rFonts w:ascii="Times New Roman" w:eastAsia="Times New Roman" w:hAnsi="Times New Roman"/>
          <w:color w:val="000000"/>
          <w:sz w:val="24"/>
          <w:szCs w:val="24"/>
          <w:lang w:val="en-US"/>
        </w:rPr>
        <w:t>.</w:t>
      </w:r>
    </w:p>
    <w:p w:rsidR="00E068C4" w:rsidRDefault="002B73F7" w:rsidP="002B73F7">
      <w:pPr>
        <w:spacing w:before="100" w:beforeAutospacing="1" w:after="100" w:afterAutospacing="1" w:line="480" w:lineRule="auto"/>
        <w:jc w:val="both"/>
        <w:rPr>
          <w:rFonts w:ascii="Times New Roman" w:hAnsi="Times New Roman"/>
          <w:lang w:val="en-US"/>
        </w:rPr>
      </w:pPr>
      <w:r w:rsidRPr="007117C3">
        <w:rPr>
          <w:rFonts w:ascii="Times New Roman" w:hAnsi="Times New Roman"/>
          <w:lang w:val="en-US"/>
        </w:rPr>
        <w:t xml:space="preserve">A State bears international responsibility whenever an </w:t>
      </w:r>
      <w:r w:rsidRPr="0085102B">
        <w:rPr>
          <w:rFonts w:ascii="Times New Roman" w:hAnsi="Times New Roman"/>
          <w:b/>
          <w:lang w:val="en-US"/>
        </w:rPr>
        <w:t>action or omission</w:t>
      </w:r>
      <w:r w:rsidRPr="007117C3">
        <w:rPr>
          <w:rFonts w:ascii="Times New Roman" w:hAnsi="Times New Roman"/>
          <w:lang w:val="en-US"/>
        </w:rPr>
        <w:t xml:space="preserve"> </w:t>
      </w:r>
    </w:p>
    <w:p w:rsidR="00E068C4" w:rsidRPr="00E068C4" w:rsidRDefault="00DD3A77" w:rsidP="0085102B">
      <w:pPr>
        <w:pStyle w:val="Prrafodelista"/>
        <w:numPr>
          <w:ilvl w:val="0"/>
          <w:numId w:val="7"/>
        </w:numPr>
        <w:spacing w:after="0" w:line="240" w:lineRule="auto"/>
        <w:ind w:left="1077"/>
        <w:jc w:val="both"/>
        <w:rPr>
          <w:rFonts w:ascii="Times New Roman" w:hAnsi="Times New Roman"/>
          <w:lang w:val="en-US"/>
        </w:rPr>
      </w:pPr>
      <w:r>
        <w:rPr>
          <w:rFonts w:ascii="Times New Roman" w:hAnsi="Times New Roman"/>
          <w:lang w:val="en-US"/>
        </w:rPr>
        <w:t xml:space="preserve">Is </w:t>
      </w:r>
      <w:r w:rsidR="002B73F7" w:rsidRPr="00E068C4">
        <w:rPr>
          <w:rFonts w:ascii="Times New Roman" w:hAnsi="Times New Roman"/>
          <w:lang w:val="en-US"/>
        </w:rPr>
        <w:t>attributable to it,</w:t>
      </w:r>
      <w:r w:rsidR="004B2F2A" w:rsidRPr="00E068C4">
        <w:rPr>
          <w:rFonts w:ascii="Times New Roman" w:hAnsi="Times New Roman"/>
          <w:lang w:val="en-US"/>
        </w:rPr>
        <w:t xml:space="preserve"> </w:t>
      </w:r>
    </w:p>
    <w:p w:rsidR="002B73F7" w:rsidRPr="00E068C4" w:rsidRDefault="00DD3A77" w:rsidP="0085102B">
      <w:pPr>
        <w:pStyle w:val="Prrafodelista"/>
        <w:numPr>
          <w:ilvl w:val="0"/>
          <w:numId w:val="7"/>
        </w:numPr>
        <w:spacing w:after="0" w:line="240" w:lineRule="auto"/>
        <w:ind w:left="1077"/>
        <w:jc w:val="both"/>
        <w:rPr>
          <w:rFonts w:ascii="Times New Roman" w:hAnsi="Times New Roman"/>
          <w:lang w:val="en-US"/>
        </w:rPr>
      </w:pPr>
      <w:r>
        <w:rPr>
          <w:rFonts w:ascii="Times New Roman" w:hAnsi="Times New Roman"/>
          <w:lang w:val="en-US"/>
        </w:rPr>
        <w:t xml:space="preserve">And </w:t>
      </w:r>
      <w:r w:rsidR="008071A9" w:rsidRPr="00E068C4">
        <w:rPr>
          <w:rFonts w:ascii="Times New Roman" w:hAnsi="Times New Roman"/>
          <w:lang w:val="en-US"/>
        </w:rPr>
        <w:t>constitutes</w:t>
      </w:r>
      <w:r w:rsidR="002B73F7" w:rsidRPr="00E068C4">
        <w:rPr>
          <w:rFonts w:ascii="Times New Roman" w:hAnsi="Times New Roman"/>
          <w:lang w:val="en-US"/>
        </w:rPr>
        <w:t xml:space="preserve"> a breach of an international obligation.</w:t>
      </w:r>
      <w:r w:rsidR="002B73F7" w:rsidRPr="00E068C4">
        <w:rPr>
          <w:rStyle w:val="Refdenotaalpie"/>
          <w:rFonts w:ascii="Times New Roman" w:hAnsi="Times New Roman"/>
          <w:lang w:val="en-US"/>
        </w:rPr>
        <w:t xml:space="preserve"> </w:t>
      </w:r>
    </w:p>
    <w:p w:rsidR="002B73F7" w:rsidRDefault="002B73F7" w:rsidP="002B73F7">
      <w:pPr>
        <w:rPr>
          <w:lang w:val="en-US" w:eastAsia="es-ES"/>
        </w:rPr>
      </w:pPr>
    </w:p>
    <w:p w:rsidR="004B2F2A" w:rsidRPr="00CF125C" w:rsidRDefault="004B2F2A" w:rsidP="002B73F7">
      <w:pPr>
        <w:rPr>
          <w:b/>
          <w:u w:val="single"/>
          <w:lang w:val="en-US" w:eastAsia="es-ES"/>
        </w:rPr>
      </w:pPr>
    </w:p>
    <w:p w:rsidR="004B2F2A" w:rsidRDefault="004B2F2A" w:rsidP="002B73F7">
      <w:pPr>
        <w:rPr>
          <w:lang w:val="en-US" w:eastAsia="es-ES"/>
        </w:rPr>
      </w:pPr>
    </w:p>
    <w:p w:rsidR="004B2F2A" w:rsidRDefault="004B2F2A" w:rsidP="002B73F7">
      <w:pPr>
        <w:rPr>
          <w:lang w:val="en-US" w:eastAsia="es-ES"/>
        </w:rPr>
      </w:pPr>
    </w:p>
    <w:p w:rsidR="004B2F2A" w:rsidRDefault="004B2F2A" w:rsidP="002B73F7">
      <w:pPr>
        <w:rPr>
          <w:lang w:val="en-US" w:eastAsia="es-ES"/>
        </w:rPr>
      </w:pPr>
    </w:p>
    <w:p w:rsidR="00DD3A77" w:rsidRDefault="00DD3A77" w:rsidP="002B73F7">
      <w:pPr>
        <w:rPr>
          <w:lang w:val="en-US" w:eastAsia="es-ES"/>
        </w:rPr>
      </w:pPr>
    </w:p>
    <w:p w:rsidR="00DD3A77" w:rsidRDefault="00DD3A77" w:rsidP="002B73F7">
      <w:pPr>
        <w:rPr>
          <w:lang w:val="en-US" w:eastAsia="es-ES"/>
        </w:rPr>
      </w:pPr>
    </w:p>
    <w:p w:rsidR="00DD3A77" w:rsidRDefault="00DD3A77" w:rsidP="002B73F7">
      <w:pPr>
        <w:rPr>
          <w:lang w:val="en-US" w:eastAsia="es-ES"/>
        </w:rPr>
      </w:pPr>
    </w:p>
    <w:p w:rsidR="00DD3A77" w:rsidRDefault="00DD3A77" w:rsidP="002B73F7">
      <w:pPr>
        <w:rPr>
          <w:lang w:val="en-US" w:eastAsia="es-ES"/>
        </w:rPr>
      </w:pPr>
    </w:p>
    <w:tbl>
      <w:tblPr>
        <w:tblStyle w:val="Tablaconcuadrcula"/>
        <w:tblpPr w:leftFromText="141" w:rightFromText="141" w:vertAnchor="page" w:horzAnchor="margin" w:tblpY="1486"/>
        <w:tblW w:w="0" w:type="auto"/>
        <w:tblLook w:val="04A0" w:firstRow="1" w:lastRow="0" w:firstColumn="1" w:lastColumn="0" w:noHBand="0" w:noVBand="1"/>
      </w:tblPr>
      <w:tblGrid>
        <w:gridCol w:w="4489"/>
        <w:gridCol w:w="4489"/>
      </w:tblGrid>
      <w:tr w:rsidR="004B2F2A" w:rsidRPr="0085102B" w:rsidTr="008071A9">
        <w:tc>
          <w:tcPr>
            <w:tcW w:w="4489" w:type="dxa"/>
          </w:tcPr>
          <w:p w:rsidR="004B2F2A" w:rsidRPr="00A45DAA" w:rsidRDefault="004B2F2A" w:rsidP="008071A9">
            <w:pPr>
              <w:rPr>
                <w:rFonts w:ascii="Book Antiqua" w:hAnsi="Book Antiqua"/>
                <w:b/>
                <w:lang w:val="en-US"/>
              </w:rPr>
            </w:pPr>
            <w:r w:rsidRPr="00A45DAA">
              <w:rPr>
                <w:rFonts w:ascii="Book Antiqua" w:eastAsia="Times New Roman" w:hAnsi="Book Antiqua"/>
                <w:b/>
                <w:color w:val="000000"/>
                <w:lang w:val="en-US"/>
              </w:rPr>
              <w:t xml:space="preserve">The cyber-attacks are not </w:t>
            </w:r>
            <w:r w:rsidRPr="00A12E67">
              <w:rPr>
                <w:rFonts w:ascii="Book Antiqua" w:eastAsia="Times New Roman" w:hAnsi="Book Antiqua"/>
                <w:b/>
                <w:color w:val="000000"/>
                <w:u w:val="single"/>
                <w:lang w:val="en-US"/>
              </w:rPr>
              <w:t>attributable</w:t>
            </w:r>
            <w:r w:rsidRPr="00A45DAA">
              <w:rPr>
                <w:rFonts w:ascii="Book Antiqua" w:eastAsia="Times New Roman" w:hAnsi="Book Antiqua"/>
                <w:b/>
                <w:color w:val="000000"/>
                <w:lang w:val="en-US"/>
              </w:rPr>
              <w:t xml:space="preserve"> to </w:t>
            </w:r>
            <w:proofErr w:type="spellStart"/>
            <w:r w:rsidRPr="00A45DAA">
              <w:rPr>
                <w:rFonts w:ascii="Book Antiqua" w:eastAsia="Times New Roman" w:hAnsi="Book Antiqua"/>
                <w:b/>
                <w:color w:val="000000"/>
                <w:lang w:val="en-US"/>
              </w:rPr>
              <w:t>Riesland</w:t>
            </w:r>
            <w:proofErr w:type="spellEnd"/>
          </w:p>
        </w:tc>
        <w:tc>
          <w:tcPr>
            <w:tcW w:w="4489" w:type="dxa"/>
          </w:tcPr>
          <w:p w:rsidR="004B2F2A" w:rsidRPr="0085102B" w:rsidRDefault="004B2F2A" w:rsidP="008071A9">
            <w:pPr>
              <w:rPr>
                <w:rFonts w:ascii="Book Antiqua" w:hAnsi="Book Antiqua"/>
                <w:b/>
                <w:lang w:val="en-US"/>
              </w:rPr>
            </w:pPr>
            <w:r w:rsidRPr="0085102B">
              <w:rPr>
                <w:rFonts w:ascii="Times New Roman" w:eastAsia="Times New Roman" w:hAnsi="Times New Roman"/>
                <w:b/>
                <w:color w:val="000000"/>
                <w:sz w:val="24"/>
                <w:szCs w:val="24"/>
                <w:lang w:val="en-US"/>
              </w:rPr>
              <w:t xml:space="preserve">In any event, the cyber-attacks did not </w:t>
            </w:r>
            <w:r w:rsidRPr="00A12E67">
              <w:rPr>
                <w:rFonts w:ascii="Times New Roman" w:eastAsia="Times New Roman" w:hAnsi="Times New Roman"/>
                <w:b/>
                <w:color w:val="000000"/>
                <w:sz w:val="24"/>
                <w:szCs w:val="24"/>
                <w:u w:val="single"/>
                <w:lang w:val="en-US"/>
              </w:rPr>
              <w:t xml:space="preserve">breach </w:t>
            </w:r>
            <w:proofErr w:type="spellStart"/>
            <w:r w:rsidRPr="00A12E67">
              <w:rPr>
                <w:rFonts w:ascii="Times New Roman" w:eastAsia="Times New Roman" w:hAnsi="Times New Roman"/>
                <w:b/>
                <w:color w:val="000000"/>
                <w:sz w:val="24"/>
                <w:szCs w:val="24"/>
                <w:u w:val="single"/>
                <w:lang w:val="en-US"/>
              </w:rPr>
              <w:t>Riesland’s</w:t>
            </w:r>
            <w:proofErr w:type="spellEnd"/>
            <w:r w:rsidRPr="00A12E67">
              <w:rPr>
                <w:rFonts w:ascii="Times New Roman" w:eastAsia="Times New Roman" w:hAnsi="Times New Roman"/>
                <w:b/>
                <w:color w:val="000000"/>
                <w:sz w:val="24"/>
                <w:szCs w:val="24"/>
                <w:u w:val="single"/>
                <w:lang w:val="en-US"/>
              </w:rPr>
              <w:t xml:space="preserve"> international obligations</w:t>
            </w:r>
            <w:r w:rsidRPr="0085102B">
              <w:rPr>
                <w:rFonts w:ascii="Times New Roman" w:eastAsia="Times New Roman" w:hAnsi="Times New Roman"/>
                <w:b/>
                <w:color w:val="000000"/>
                <w:sz w:val="24"/>
                <w:szCs w:val="24"/>
                <w:lang w:val="en-US"/>
              </w:rPr>
              <w:t>.</w:t>
            </w:r>
          </w:p>
        </w:tc>
      </w:tr>
      <w:tr w:rsidR="004B2F2A" w:rsidTr="008071A9">
        <w:trPr>
          <w:trHeight w:val="4751"/>
        </w:trPr>
        <w:tc>
          <w:tcPr>
            <w:tcW w:w="4489" w:type="dxa"/>
          </w:tcPr>
          <w:p w:rsidR="004B2F2A" w:rsidRPr="00A45DAA" w:rsidRDefault="004B2F2A" w:rsidP="008071A9">
            <w:pPr>
              <w:pStyle w:val="Prrafodelista"/>
              <w:numPr>
                <w:ilvl w:val="0"/>
                <w:numId w:val="9"/>
              </w:numPr>
              <w:rPr>
                <w:rFonts w:ascii="Book Antiqua" w:hAnsi="Book Antiqua"/>
                <w:b/>
                <w:i/>
                <w:color w:val="000000"/>
                <w:lang w:val="en-US"/>
              </w:rPr>
            </w:pPr>
            <w:r w:rsidRPr="00A45DAA">
              <w:rPr>
                <w:rFonts w:ascii="Book Antiqua" w:hAnsi="Book Antiqua"/>
                <w:b/>
                <w:i/>
                <w:color w:val="000000"/>
                <w:lang w:val="en-US"/>
              </w:rPr>
              <w:t>Submitted evidence does not reach the applicable standard of proof</w:t>
            </w:r>
          </w:p>
          <w:p w:rsidR="004B2F2A" w:rsidRPr="00A45DAA" w:rsidRDefault="004B2F2A" w:rsidP="008071A9">
            <w:pPr>
              <w:rPr>
                <w:rFonts w:ascii="Book Antiqua" w:hAnsi="Book Antiqua"/>
                <w:lang w:val="en-US"/>
              </w:rPr>
            </w:pPr>
          </w:p>
          <w:p w:rsidR="004B2F2A" w:rsidRPr="00A45DAA" w:rsidRDefault="004B2F2A" w:rsidP="008071A9">
            <w:pPr>
              <w:jc w:val="both"/>
              <w:rPr>
                <w:rFonts w:ascii="Book Antiqua" w:hAnsi="Book Antiqua"/>
                <w:lang w:val="en-US"/>
              </w:rPr>
            </w:pPr>
            <w:r w:rsidRPr="00A45DAA">
              <w:rPr>
                <w:rFonts w:ascii="Book Antiqua" w:hAnsi="Book Antiqua"/>
                <w:lang w:val="en-US"/>
              </w:rPr>
              <w:t xml:space="preserve">A cyber-attack may only be attributed to a State whenever </w:t>
            </w:r>
            <w:r w:rsidRPr="00A45DAA">
              <w:rPr>
                <w:rFonts w:ascii="Book Antiqua" w:hAnsi="Book Antiqua"/>
                <w:b/>
                <w:lang w:val="en-US"/>
              </w:rPr>
              <w:t>a clear and convincing link</w:t>
            </w:r>
            <w:r w:rsidRPr="00A45DAA">
              <w:rPr>
                <w:rFonts w:ascii="Book Antiqua" w:hAnsi="Book Antiqua"/>
                <w:lang w:val="en-US"/>
              </w:rPr>
              <w:t xml:space="preserve"> between the former attack and a State </w:t>
            </w:r>
            <w:r w:rsidRPr="00A45DAA">
              <w:rPr>
                <w:rFonts w:ascii="Book Antiqua" w:hAnsi="Book Antiqua"/>
                <w:i/>
                <w:lang w:val="en-US"/>
              </w:rPr>
              <w:t xml:space="preserve">de facto </w:t>
            </w:r>
            <w:r w:rsidRPr="00A45DAA">
              <w:rPr>
                <w:rFonts w:ascii="Book Antiqua" w:hAnsi="Book Antiqua"/>
                <w:lang w:val="en-US"/>
              </w:rPr>
              <w:t xml:space="preserve">or </w:t>
            </w:r>
            <w:r w:rsidRPr="00A45DAA">
              <w:rPr>
                <w:rFonts w:ascii="Book Antiqua" w:hAnsi="Book Antiqua"/>
                <w:i/>
                <w:lang w:val="en-US"/>
              </w:rPr>
              <w:t xml:space="preserve">de jure </w:t>
            </w:r>
            <w:r w:rsidRPr="00A45DAA">
              <w:rPr>
                <w:rFonts w:ascii="Book Antiqua" w:hAnsi="Book Antiqua"/>
                <w:lang w:val="en-US"/>
              </w:rPr>
              <w:t xml:space="preserve">agent is </w:t>
            </w:r>
            <w:r w:rsidRPr="00A45DAA">
              <w:rPr>
                <w:rFonts w:ascii="Book Antiqua" w:hAnsi="Book Antiqua"/>
                <w:b/>
                <w:lang w:val="en-US"/>
              </w:rPr>
              <w:t>proved conclusively</w:t>
            </w:r>
            <w:r w:rsidRPr="00A45DAA">
              <w:rPr>
                <w:rFonts w:ascii="Book Antiqua" w:hAnsi="Book Antiqua"/>
                <w:lang w:val="en-US"/>
              </w:rPr>
              <w:t>.</w:t>
            </w:r>
          </w:p>
          <w:p w:rsidR="004B2F2A" w:rsidRPr="00A45DAA" w:rsidRDefault="004B2F2A" w:rsidP="008071A9">
            <w:pPr>
              <w:jc w:val="both"/>
              <w:rPr>
                <w:rFonts w:ascii="Book Antiqua" w:hAnsi="Book Antiqua"/>
                <w:lang w:val="en-US"/>
              </w:rPr>
            </w:pPr>
          </w:p>
          <w:p w:rsidR="004B2F2A" w:rsidRPr="00A45DAA" w:rsidRDefault="004B2F2A" w:rsidP="008071A9">
            <w:pPr>
              <w:jc w:val="both"/>
              <w:rPr>
                <w:rFonts w:ascii="Book Antiqua" w:hAnsi="Book Antiqua"/>
                <w:lang w:val="en-US"/>
              </w:rPr>
            </w:pPr>
            <w:r w:rsidRPr="00A45DAA">
              <w:rPr>
                <w:rFonts w:ascii="Book Antiqua" w:hAnsi="Book Antiqua"/>
                <w:lang w:val="en-US"/>
              </w:rPr>
              <w:t>For instance, in 2007, governmental offices of Estonia suffered several cyber-attacks that employed methods unavailable to the general public and were traced to Russian governmental computer infrastructures</w:t>
            </w:r>
          </w:p>
          <w:p w:rsidR="004B2F2A" w:rsidRPr="00A45DAA" w:rsidRDefault="004B2F2A" w:rsidP="008071A9">
            <w:pPr>
              <w:jc w:val="both"/>
              <w:rPr>
                <w:rFonts w:ascii="Book Antiqua" w:hAnsi="Book Antiqua"/>
                <w:lang w:val="en-US"/>
              </w:rPr>
            </w:pPr>
          </w:p>
          <w:p w:rsidR="004B2F2A" w:rsidRPr="00A45DAA" w:rsidRDefault="004B2F2A" w:rsidP="008071A9">
            <w:pPr>
              <w:jc w:val="both"/>
              <w:rPr>
                <w:rFonts w:ascii="Book Antiqua" w:hAnsi="Book Antiqua"/>
                <w:lang w:val="en-US"/>
              </w:rPr>
            </w:pPr>
            <w:r w:rsidRPr="00A45DAA">
              <w:rPr>
                <w:rFonts w:ascii="Book Antiqua" w:hAnsi="Book Antiqua"/>
                <w:lang w:val="en-US"/>
              </w:rPr>
              <w:t xml:space="preserve">Nonetheless, NATO members </w:t>
            </w:r>
            <w:r w:rsidRPr="00A45DAA">
              <w:rPr>
                <w:rFonts w:ascii="Book Antiqua" w:hAnsi="Book Antiqua"/>
                <w:b/>
                <w:lang w:val="en-US"/>
              </w:rPr>
              <w:t>refrained</w:t>
            </w:r>
            <w:r w:rsidRPr="00A45DAA">
              <w:rPr>
                <w:rFonts w:ascii="Book Antiqua" w:hAnsi="Book Antiqua"/>
                <w:lang w:val="en-US"/>
              </w:rPr>
              <w:t xml:space="preserve"> </w:t>
            </w:r>
            <w:r w:rsidRPr="00A45DAA">
              <w:rPr>
                <w:rFonts w:ascii="Book Antiqua" w:hAnsi="Book Antiqua"/>
                <w:b/>
                <w:lang w:val="en-US"/>
              </w:rPr>
              <w:t>to take action against Russia due to the lack of proof associating the cyber-attacks and any person acting on behalf of that State</w:t>
            </w:r>
            <w:r w:rsidRPr="00A45DAA">
              <w:rPr>
                <w:rFonts w:ascii="Book Antiqua" w:hAnsi="Book Antiqua"/>
                <w:lang w:val="en-US"/>
              </w:rPr>
              <w:t>.</w:t>
            </w:r>
          </w:p>
          <w:p w:rsidR="004B2F2A" w:rsidRPr="00A45DAA" w:rsidRDefault="004B2F2A" w:rsidP="008071A9">
            <w:pPr>
              <w:jc w:val="both"/>
              <w:rPr>
                <w:rFonts w:ascii="Book Antiqua" w:hAnsi="Book Antiqua"/>
                <w:lang w:val="en-US"/>
              </w:rPr>
            </w:pPr>
          </w:p>
          <w:p w:rsidR="004B2F2A" w:rsidRPr="00A45DAA" w:rsidRDefault="004B2F2A" w:rsidP="008071A9">
            <w:pPr>
              <w:jc w:val="both"/>
              <w:rPr>
                <w:rFonts w:ascii="Book Antiqua" w:hAnsi="Book Antiqua"/>
                <w:lang w:val="en-US"/>
              </w:rPr>
            </w:pPr>
            <w:r w:rsidRPr="00A45DAA">
              <w:rPr>
                <w:rFonts w:ascii="Book Antiqua" w:hAnsi="Book Antiqua"/>
                <w:lang w:val="en-US"/>
              </w:rPr>
              <w:t xml:space="preserve">Similarly, the attacks on </w:t>
            </w:r>
            <w:r w:rsidRPr="00A45DAA">
              <w:rPr>
                <w:rFonts w:ascii="Book Antiqua" w:hAnsi="Book Antiqua"/>
                <w:i/>
                <w:lang w:val="en-US"/>
              </w:rPr>
              <w:t>The</w:t>
            </w:r>
            <w:r w:rsidRPr="00A45DAA">
              <w:rPr>
                <w:rFonts w:ascii="Book Antiqua" w:hAnsi="Book Antiqua"/>
                <w:lang w:val="en-US"/>
              </w:rPr>
              <w:t xml:space="preserve"> </w:t>
            </w:r>
            <w:r w:rsidRPr="00A45DAA">
              <w:rPr>
                <w:rFonts w:ascii="Book Antiqua" w:hAnsi="Book Antiqua"/>
                <w:i/>
                <w:lang w:val="en-US"/>
              </w:rPr>
              <w:t>Ames Post</w:t>
            </w:r>
            <w:r w:rsidRPr="00A45DAA">
              <w:rPr>
                <w:rFonts w:ascii="Book Antiqua" w:hAnsi="Book Antiqua"/>
                <w:lang w:val="en-US"/>
              </w:rPr>
              <w:t xml:space="preserve"> and Chester &amp; </w:t>
            </w:r>
            <w:proofErr w:type="spellStart"/>
            <w:r w:rsidRPr="00A45DAA">
              <w:rPr>
                <w:rFonts w:ascii="Book Antiqua" w:hAnsi="Book Antiqua"/>
                <w:lang w:val="en-US"/>
              </w:rPr>
              <w:t>Walsingham</w:t>
            </w:r>
            <w:proofErr w:type="spellEnd"/>
            <w:r w:rsidRPr="00A45DAA">
              <w:rPr>
                <w:rFonts w:ascii="Book Antiqua" w:hAnsi="Book Antiqua"/>
                <w:lang w:val="en-US"/>
              </w:rPr>
              <w:t xml:space="preserve"> </w:t>
            </w:r>
            <w:r w:rsidRPr="00A12E67">
              <w:rPr>
                <w:rFonts w:ascii="Book Antiqua" w:hAnsi="Book Antiqua"/>
                <w:b/>
                <w:lang w:val="en-US"/>
              </w:rPr>
              <w:t xml:space="preserve">were allegedly carried out with the same malware used by the Bureau and traced to </w:t>
            </w:r>
            <w:proofErr w:type="spellStart"/>
            <w:r w:rsidRPr="00A12E67">
              <w:rPr>
                <w:rFonts w:ascii="Book Antiqua" w:hAnsi="Book Antiqua"/>
                <w:b/>
                <w:lang w:val="en-US"/>
              </w:rPr>
              <w:t>Riesland’s</w:t>
            </w:r>
            <w:proofErr w:type="spellEnd"/>
            <w:r w:rsidRPr="00A12E67">
              <w:rPr>
                <w:rFonts w:ascii="Book Antiqua" w:hAnsi="Book Antiqua"/>
                <w:b/>
                <w:lang w:val="en-US"/>
              </w:rPr>
              <w:t xml:space="preserve"> governmental infrastructure</w:t>
            </w:r>
            <w:r w:rsidR="00A12E67">
              <w:rPr>
                <w:rFonts w:ascii="Book Antiqua" w:hAnsi="Book Antiqua"/>
                <w:b/>
                <w:lang w:val="en-US"/>
              </w:rPr>
              <w:t>.</w:t>
            </w:r>
          </w:p>
          <w:p w:rsidR="004B2F2A" w:rsidRPr="00A8184C" w:rsidRDefault="004B2F2A" w:rsidP="008071A9">
            <w:pPr>
              <w:spacing w:before="100" w:beforeAutospacing="1" w:after="100" w:afterAutospacing="1"/>
              <w:jc w:val="both"/>
              <w:rPr>
                <w:rFonts w:ascii="Book Antiqua" w:eastAsia="MS Mincho" w:hAnsi="Book Antiqua" w:cs="Times New Roman"/>
                <w:b/>
                <w:lang w:val="en-US" w:eastAsia="es-ES"/>
              </w:rPr>
            </w:pPr>
            <w:r w:rsidRPr="00A8184C">
              <w:rPr>
                <w:rFonts w:ascii="Book Antiqua" w:eastAsia="MS Mincho" w:hAnsi="Book Antiqua" w:cs="Times New Roman"/>
                <w:lang w:val="en-US" w:eastAsia="es-ES"/>
              </w:rPr>
              <w:t xml:space="preserve">However, </w:t>
            </w:r>
            <w:r w:rsidRPr="00A8184C">
              <w:rPr>
                <w:rFonts w:ascii="Book Antiqua" w:eastAsia="MS Mincho" w:hAnsi="Book Antiqua" w:cs="Times New Roman"/>
                <w:b/>
                <w:lang w:val="en-US" w:eastAsia="es-ES"/>
              </w:rPr>
              <w:t xml:space="preserve">there is no evidence providing a nexus between the attacks and a </w:t>
            </w:r>
            <w:proofErr w:type="spellStart"/>
            <w:r w:rsidRPr="00A8184C">
              <w:rPr>
                <w:rFonts w:ascii="Book Antiqua" w:eastAsia="MS Mincho" w:hAnsi="Book Antiqua" w:cs="Times New Roman"/>
                <w:b/>
                <w:lang w:val="en-US" w:eastAsia="es-ES"/>
              </w:rPr>
              <w:t>Rieslandic</w:t>
            </w:r>
            <w:proofErr w:type="spellEnd"/>
            <w:r w:rsidRPr="00A8184C">
              <w:rPr>
                <w:rFonts w:ascii="Book Antiqua" w:eastAsia="MS Mincho" w:hAnsi="Book Antiqua" w:cs="Times New Roman"/>
                <w:b/>
                <w:lang w:val="en-US" w:eastAsia="es-ES"/>
              </w:rPr>
              <w:t xml:space="preserve"> </w:t>
            </w:r>
            <w:r w:rsidRPr="00A8184C">
              <w:rPr>
                <w:rFonts w:ascii="Book Antiqua" w:eastAsia="MS Mincho" w:hAnsi="Book Antiqua" w:cs="Times New Roman"/>
                <w:b/>
                <w:i/>
                <w:lang w:val="en-US" w:eastAsia="es-ES"/>
              </w:rPr>
              <w:t xml:space="preserve">de jure </w:t>
            </w:r>
            <w:r w:rsidRPr="00A8184C">
              <w:rPr>
                <w:rFonts w:ascii="Book Antiqua" w:eastAsia="MS Mincho" w:hAnsi="Book Antiqua" w:cs="Times New Roman"/>
                <w:b/>
                <w:lang w:val="en-US" w:eastAsia="es-ES"/>
              </w:rPr>
              <w:t xml:space="preserve">or </w:t>
            </w:r>
            <w:r w:rsidRPr="00A8184C">
              <w:rPr>
                <w:rFonts w:ascii="Book Antiqua" w:eastAsia="MS Mincho" w:hAnsi="Book Antiqua" w:cs="Times New Roman"/>
                <w:b/>
                <w:i/>
                <w:lang w:val="en-US" w:eastAsia="es-ES"/>
              </w:rPr>
              <w:t xml:space="preserve">de facto </w:t>
            </w:r>
            <w:r w:rsidRPr="00A8184C">
              <w:rPr>
                <w:rFonts w:ascii="Book Antiqua" w:eastAsia="MS Mincho" w:hAnsi="Book Antiqua" w:cs="Times New Roman"/>
                <w:b/>
                <w:lang w:val="en-US" w:eastAsia="es-ES"/>
              </w:rPr>
              <w:t xml:space="preserve">agent. </w:t>
            </w:r>
          </w:p>
          <w:p w:rsidR="004B2F2A" w:rsidRPr="00A45DAA" w:rsidRDefault="004B2F2A" w:rsidP="008071A9">
            <w:pPr>
              <w:jc w:val="both"/>
              <w:rPr>
                <w:rFonts w:ascii="Book Antiqua" w:eastAsia="MS Mincho" w:hAnsi="Book Antiqua" w:cs="Times New Roman"/>
                <w:lang w:val="en-US" w:eastAsia="es-ES"/>
              </w:rPr>
            </w:pPr>
            <w:r w:rsidRPr="00A45DAA">
              <w:rPr>
                <w:rFonts w:ascii="Book Antiqua" w:eastAsia="MS Mincho" w:hAnsi="Book Antiqua" w:cs="Times New Roman"/>
                <w:lang w:val="en-US" w:eastAsia="es-ES"/>
              </w:rPr>
              <w:t xml:space="preserve">The cyber-attacks are not attributable to </w:t>
            </w:r>
            <w:proofErr w:type="spellStart"/>
            <w:r w:rsidRPr="00A45DAA">
              <w:rPr>
                <w:rFonts w:ascii="Book Antiqua" w:eastAsia="MS Mincho" w:hAnsi="Book Antiqua" w:cs="Times New Roman"/>
                <w:lang w:val="en-US" w:eastAsia="es-ES"/>
              </w:rPr>
              <w:t>Riesland</w:t>
            </w:r>
            <w:proofErr w:type="spellEnd"/>
            <w:r w:rsidRPr="00A45DAA">
              <w:rPr>
                <w:rFonts w:ascii="Book Antiqua" w:eastAsia="MS Mincho" w:hAnsi="Book Antiqua" w:cs="Times New Roman"/>
                <w:lang w:val="en-US" w:eastAsia="es-ES"/>
              </w:rPr>
              <w:t>.</w:t>
            </w:r>
          </w:p>
          <w:p w:rsidR="004B2F2A" w:rsidRPr="00A45DAA" w:rsidRDefault="004B2F2A" w:rsidP="008071A9">
            <w:pPr>
              <w:jc w:val="both"/>
              <w:rPr>
                <w:rFonts w:ascii="Book Antiqua" w:eastAsia="MS Mincho" w:hAnsi="Book Antiqua" w:cs="Times New Roman"/>
                <w:lang w:val="en-US" w:eastAsia="es-ES"/>
              </w:rPr>
            </w:pPr>
          </w:p>
          <w:p w:rsidR="004B2F2A" w:rsidRPr="00A45DAA" w:rsidRDefault="004B2F2A" w:rsidP="008071A9">
            <w:pPr>
              <w:pStyle w:val="Prrafodelista"/>
              <w:numPr>
                <w:ilvl w:val="0"/>
                <w:numId w:val="9"/>
              </w:numPr>
              <w:jc w:val="both"/>
              <w:rPr>
                <w:rFonts w:ascii="Book Antiqua" w:eastAsia="MS Mincho" w:hAnsi="Book Antiqua" w:cs="Times New Roman"/>
                <w:lang w:val="en-US" w:eastAsia="es-ES"/>
              </w:rPr>
            </w:pPr>
            <w:r w:rsidRPr="00A45DAA">
              <w:rPr>
                <w:rFonts w:ascii="Book Antiqua" w:hAnsi="Book Antiqua"/>
                <w:b/>
                <w:i/>
                <w:color w:val="000000"/>
                <w:lang w:val="en-US"/>
              </w:rPr>
              <w:t xml:space="preserve">Furthermore, </w:t>
            </w:r>
            <w:proofErr w:type="spellStart"/>
            <w:r w:rsidRPr="00A45DAA">
              <w:rPr>
                <w:rFonts w:ascii="Book Antiqua" w:hAnsi="Book Antiqua"/>
                <w:b/>
                <w:i/>
                <w:color w:val="000000"/>
                <w:lang w:val="en-US"/>
              </w:rPr>
              <w:t>Riesland</w:t>
            </w:r>
            <w:proofErr w:type="spellEnd"/>
            <w:r w:rsidRPr="00A45DAA">
              <w:rPr>
                <w:rFonts w:ascii="Book Antiqua" w:hAnsi="Book Antiqua"/>
                <w:b/>
                <w:i/>
                <w:color w:val="000000"/>
                <w:lang w:val="en-US"/>
              </w:rPr>
              <w:t xml:space="preserve"> had no control over the cyber-attacks</w:t>
            </w:r>
          </w:p>
          <w:p w:rsidR="004B2F2A" w:rsidRPr="00A45DAA" w:rsidRDefault="004B2F2A" w:rsidP="008071A9">
            <w:pPr>
              <w:jc w:val="both"/>
              <w:rPr>
                <w:rFonts w:ascii="Book Antiqua" w:eastAsia="MS Mincho" w:hAnsi="Book Antiqua" w:cs="Times New Roman"/>
                <w:lang w:val="en-US" w:eastAsia="es-ES"/>
              </w:rPr>
            </w:pPr>
          </w:p>
          <w:p w:rsidR="004B2F2A" w:rsidRPr="00A45DAA" w:rsidRDefault="003616EB" w:rsidP="008071A9">
            <w:pPr>
              <w:jc w:val="both"/>
              <w:rPr>
                <w:rFonts w:ascii="Book Antiqua" w:hAnsi="Book Antiqua"/>
                <w:b/>
                <w:color w:val="000000"/>
                <w:lang w:val="en-US"/>
              </w:rPr>
            </w:pPr>
            <w:r w:rsidRPr="00A45DAA">
              <w:rPr>
                <w:rFonts w:ascii="Book Antiqua" w:hAnsi="Book Antiqua"/>
                <w:b/>
                <w:color w:val="000000"/>
                <w:lang w:val="en-US"/>
              </w:rPr>
              <w:t>C</w:t>
            </w:r>
            <w:r w:rsidR="004B2F2A" w:rsidRPr="00A45DAA">
              <w:rPr>
                <w:rFonts w:ascii="Book Antiqua" w:hAnsi="Book Antiqua"/>
                <w:b/>
                <w:color w:val="000000"/>
                <w:lang w:val="en-US"/>
              </w:rPr>
              <w:t xml:space="preserve">onducts of non-State actors are attributable to a State whenever such perpetrator is under its </w:t>
            </w:r>
            <w:r w:rsidR="004B2F2A" w:rsidRPr="00A45DAA">
              <w:rPr>
                <w:rFonts w:ascii="Book Antiqua" w:hAnsi="Book Antiqua"/>
                <w:b/>
                <w:color w:val="000000"/>
                <w:u w:val="single"/>
                <w:lang w:val="en-US"/>
              </w:rPr>
              <w:t>effective control.</w:t>
            </w:r>
          </w:p>
          <w:p w:rsidR="004B2F2A" w:rsidRPr="00A45DAA" w:rsidRDefault="004B2F2A" w:rsidP="008071A9">
            <w:pPr>
              <w:jc w:val="both"/>
              <w:rPr>
                <w:rFonts w:ascii="Book Antiqua" w:hAnsi="Book Antiqua"/>
                <w:color w:val="000000"/>
                <w:lang w:val="en-US"/>
              </w:rPr>
            </w:pPr>
          </w:p>
          <w:p w:rsidR="004B2F2A" w:rsidRPr="00A45DAA" w:rsidRDefault="000D180B" w:rsidP="008071A9">
            <w:pPr>
              <w:jc w:val="both"/>
              <w:rPr>
                <w:rFonts w:ascii="Book Antiqua" w:hAnsi="Book Antiqua"/>
                <w:color w:val="000000"/>
                <w:lang w:val="en-US"/>
              </w:rPr>
            </w:pPr>
            <w:r w:rsidRPr="00A45DAA">
              <w:rPr>
                <w:rFonts w:ascii="Book Antiqua" w:eastAsia="MS Mincho" w:hAnsi="Book Antiqua" w:cs="Times New Roman"/>
                <w:lang w:val="en-US" w:eastAsia="es-ES"/>
              </w:rPr>
              <w:t xml:space="preserve">In Nicaragua Case </w:t>
            </w:r>
            <w:proofErr w:type="spellStart"/>
            <w:r w:rsidRPr="00A45DAA">
              <w:rPr>
                <w:rFonts w:ascii="Book Antiqua" w:eastAsia="MS Mincho" w:hAnsi="Book Antiqua" w:cs="Times New Roman"/>
                <w:lang w:val="en-US" w:eastAsia="es-ES"/>
              </w:rPr>
              <w:t>pg</w:t>
            </w:r>
            <w:proofErr w:type="spellEnd"/>
            <w:r w:rsidRPr="00A45DAA">
              <w:rPr>
                <w:rFonts w:ascii="Book Antiqua" w:eastAsia="MS Mincho" w:hAnsi="Book Antiqua" w:cs="Times New Roman"/>
                <w:lang w:val="en-US" w:eastAsia="es-ES"/>
              </w:rPr>
              <w:t xml:space="preserve"> 95/99 </w:t>
            </w:r>
            <w:r w:rsidRPr="00A45DAA">
              <w:rPr>
                <w:rFonts w:ascii="Book Antiqua" w:hAnsi="Book Antiqua"/>
                <w:color w:val="000000"/>
                <w:lang w:val="en-US"/>
              </w:rPr>
              <w:t xml:space="preserve">the </w:t>
            </w:r>
            <w:r w:rsidRPr="00A45DAA">
              <w:rPr>
                <w:rFonts w:ascii="Book Antiqua" w:hAnsi="Book Antiqua"/>
                <w:i/>
                <w:color w:val="000000"/>
                <w:lang w:val="en-US"/>
              </w:rPr>
              <w:t>contras</w:t>
            </w:r>
            <w:r w:rsidRPr="00A45DAA">
              <w:rPr>
                <w:rFonts w:ascii="Book Antiqua" w:hAnsi="Book Antiqua"/>
                <w:color w:val="000000"/>
                <w:lang w:val="en-US"/>
              </w:rPr>
              <w:t xml:space="preserve"> were financed, trained, equipped and received help in planning its operations from the US</w:t>
            </w:r>
            <w:r w:rsidRPr="00A45DAA">
              <w:rPr>
                <w:rFonts w:ascii="Book Antiqua" w:hAnsi="Book Antiqua"/>
                <w:color w:val="000000"/>
                <w:lang w:val="en-US"/>
              </w:rPr>
              <w:t>.</w:t>
            </w:r>
          </w:p>
          <w:p w:rsidR="000D180B" w:rsidRPr="00A45DAA" w:rsidRDefault="000D180B" w:rsidP="008071A9">
            <w:pPr>
              <w:jc w:val="both"/>
              <w:rPr>
                <w:rFonts w:ascii="Book Antiqua" w:hAnsi="Book Antiqua"/>
                <w:color w:val="000000"/>
                <w:lang w:val="en-US"/>
              </w:rPr>
            </w:pPr>
          </w:p>
          <w:p w:rsidR="000D180B" w:rsidRPr="00A45DAA" w:rsidRDefault="000D180B" w:rsidP="008071A9">
            <w:pPr>
              <w:jc w:val="both"/>
              <w:rPr>
                <w:rFonts w:ascii="Book Antiqua" w:eastAsia="MS Mincho" w:hAnsi="Book Antiqua" w:cs="Times New Roman"/>
                <w:lang w:val="en-US" w:eastAsia="es-ES"/>
              </w:rPr>
            </w:pPr>
            <w:r w:rsidRPr="00A45DAA">
              <w:rPr>
                <w:rFonts w:ascii="Book Antiqua" w:hAnsi="Book Antiqua"/>
                <w:color w:val="000000"/>
                <w:lang w:val="en-US"/>
              </w:rPr>
              <w:t>Despite the group’s preponderant reliance on the US</w:t>
            </w:r>
            <w:r w:rsidRPr="00A45DAA">
              <w:rPr>
                <w:rFonts w:ascii="Book Antiqua" w:hAnsi="Book Antiqua"/>
                <w:color w:val="000000"/>
                <w:lang w:val="en-US"/>
              </w:rPr>
              <w:t xml:space="preserve">, </w:t>
            </w:r>
            <w:r w:rsidRPr="00A45DAA">
              <w:rPr>
                <w:rFonts w:ascii="Book Antiqua" w:hAnsi="Book Antiqua"/>
                <w:color w:val="000000"/>
                <w:lang w:val="en-US"/>
              </w:rPr>
              <w:t>the Court considered that the group lacked complete dependence on the State for its operations and thus its activities were not attributable to the State</w:t>
            </w:r>
          </w:p>
          <w:p w:rsidR="004B2F2A" w:rsidRPr="00A45DAA" w:rsidRDefault="004B2F2A" w:rsidP="008071A9">
            <w:pPr>
              <w:jc w:val="both"/>
              <w:rPr>
                <w:rFonts w:ascii="Book Antiqua" w:hAnsi="Book Antiqua"/>
                <w:lang w:val="en-US"/>
              </w:rPr>
            </w:pPr>
          </w:p>
          <w:p w:rsidR="000D180B" w:rsidRPr="000D180B" w:rsidRDefault="000D180B" w:rsidP="008071A9">
            <w:pPr>
              <w:spacing w:before="100" w:beforeAutospacing="1" w:after="100" w:afterAutospacing="1"/>
              <w:jc w:val="both"/>
              <w:rPr>
                <w:rFonts w:ascii="Book Antiqua" w:eastAsia="MS Mincho" w:hAnsi="Book Antiqua" w:cs="Times New Roman"/>
                <w:color w:val="000000"/>
                <w:lang w:val="en-US" w:eastAsia="es-ES"/>
              </w:rPr>
            </w:pPr>
            <w:r w:rsidRPr="000D180B">
              <w:rPr>
                <w:rFonts w:ascii="Book Antiqua" w:eastAsia="MS Mincho" w:hAnsi="Book Antiqua" w:cs="Times New Roman"/>
                <w:color w:val="000000"/>
                <w:lang w:val="en-US" w:eastAsia="es-ES"/>
              </w:rPr>
              <w:t xml:space="preserve">Similarly, although allegedly the attacks’ perpetrators employed malware exclusively used by </w:t>
            </w:r>
            <w:proofErr w:type="spellStart"/>
            <w:r w:rsidRPr="000D180B">
              <w:rPr>
                <w:rFonts w:ascii="Book Antiqua" w:eastAsia="MS Mincho" w:hAnsi="Book Antiqua" w:cs="Times New Roman"/>
                <w:color w:val="000000"/>
                <w:lang w:val="en-US" w:eastAsia="es-ES"/>
              </w:rPr>
              <w:t>Riesland</w:t>
            </w:r>
            <w:proofErr w:type="spellEnd"/>
            <w:r w:rsidRPr="000D180B">
              <w:rPr>
                <w:rFonts w:ascii="Book Antiqua" w:eastAsia="MS Mincho" w:hAnsi="Book Antiqua" w:cs="Times New Roman"/>
                <w:color w:val="000000"/>
                <w:lang w:val="en-US" w:eastAsia="es-ES"/>
              </w:rPr>
              <w:t xml:space="preserve">, there is no evidence proving complete dependence on </w:t>
            </w:r>
            <w:proofErr w:type="spellStart"/>
            <w:r w:rsidRPr="000D180B">
              <w:rPr>
                <w:rFonts w:ascii="Book Antiqua" w:eastAsia="MS Mincho" w:hAnsi="Book Antiqua" w:cs="Times New Roman"/>
                <w:color w:val="000000"/>
                <w:lang w:val="en-US" w:eastAsia="es-ES"/>
              </w:rPr>
              <w:t>Riesland’s</w:t>
            </w:r>
            <w:proofErr w:type="spellEnd"/>
            <w:r w:rsidRPr="000D180B">
              <w:rPr>
                <w:rFonts w:ascii="Book Antiqua" w:eastAsia="MS Mincho" w:hAnsi="Book Antiqua" w:cs="Times New Roman"/>
                <w:color w:val="000000"/>
                <w:lang w:val="en-US" w:eastAsia="es-ES"/>
              </w:rPr>
              <w:t xml:space="preserve"> support by the individual or group that perpetrated the attack. </w:t>
            </w:r>
          </w:p>
          <w:p w:rsidR="004B2F2A" w:rsidRPr="00A45DAA" w:rsidRDefault="000D180B" w:rsidP="008071A9">
            <w:pPr>
              <w:jc w:val="both"/>
              <w:rPr>
                <w:rFonts w:ascii="Book Antiqua" w:hAnsi="Book Antiqua"/>
                <w:lang w:val="en-US"/>
              </w:rPr>
            </w:pPr>
            <w:r w:rsidRPr="00842BCF">
              <w:rPr>
                <w:rFonts w:ascii="Book Antiqua" w:eastAsia="MS Mincho" w:hAnsi="Book Antiqua" w:cs="Times New Roman"/>
                <w:b/>
                <w:color w:val="000000"/>
                <w:lang w:val="en-US" w:eastAsia="es-ES"/>
              </w:rPr>
              <w:t xml:space="preserve">The attacks are not attributable to </w:t>
            </w:r>
            <w:proofErr w:type="spellStart"/>
            <w:r w:rsidRPr="00842BCF">
              <w:rPr>
                <w:rFonts w:ascii="Book Antiqua" w:eastAsia="MS Mincho" w:hAnsi="Book Antiqua" w:cs="Times New Roman"/>
                <w:b/>
                <w:color w:val="000000"/>
                <w:lang w:val="en-US" w:eastAsia="es-ES"/>
              </w:rPr>
              <w:t>Riesland</w:t>
            </w:r>
            <w:proofErr w:type="spellEnd"/>
            <w:r w:rsidR="00A45DAA">
              <w:rPr>
                <w:rFonts w:ascii="Book Antiqua" w:eastAsia="MS Mincho" w:hAnsi="Book Antiqua" w:cs="Times New Roman"/>
                <w:color w:val="000000"/>
                <w:lang w:val="en-US" w:eastAsia="es-ES"/>
              </w:rPr>
              <w:t>.</w:t>
            </w:r>
          </w:p>
        </w:tc>
        <w:tc>
          <w:tcPr>
            <w:tcW w:w="4489" w:type="dxa"/>
          </w:tcPr>
          <w:p w:rsidR="006C497B" w:rsidRPr="0061755B" w:rsidRDefault="006C497B" w:rsidP="006C497B">
            <w:pPr>
              <w:pStyle w:val="Prrafodelista"/>
              <w:keepNext/>
              <w:numPr>
                <w:ilvl w:val="0"/>
                <w:numId w:val="10"/>
              </w:numPr>
              <w:outlineLvl w:val="3"/>
              <w:rPr>
                <w:rFonts w:ascii="Book Antiqua" w:eastAsia="Times New Roman" w:hAnsi="Book Antiqua" w:cs="Times New Roman"/>
                <w:b/>
                <w:bCs/>
                <w:i/>
                <w:color w:val="000000"/>
                <w:lang w:val="en-US" w:eastAsia="es-ES"/>
              </w:rPr>
            </w:pPr>
            <w:r w:rsidRPr="0061755B">
              <w:rPr>
                <w:rFonts w:ascii="Book Antiqua" w:eastAsia="Times New Roman" w:hAnsi="Book Antiqua" w:cs="Times New Roman"/>
                <w:b/>
                <w:bCs/>
                <w:i/>
                <w:color w:val="000000"/>
                <w:lang w:val="en-US" w:eastAsia="es-ES"/>
              </w:rPr>
              <w:t>The cyber-</w:t>
            </w:r>
            <w:r w:rsidRPr="0061755B">
              <w:rPr>
                <w:rFonts w:ascii="Book Antiqua" w:eastAsia="Times New Roman" w:hAnsi="Book Antiqua" w:cs="Times New Roman"/>
                <w:b/>
                <w:bCs/>
                <w:i/>
                <w:color w:val="000000"/>
                <w:lang w:val="en-US" w:eastAsia="es-ES"/>
              </w:rPr>
              <w:t xml:space="preserve">attacks do not reach the </w:t>
            </w:r>
            <w:r w:rsidRPr="0061755B">
              <w:rPr>
                <w:rFonts w:ascii="Book Antiqua" w:eastAsia="Times New Roman" w:hAnsi="Book Antiqua" w:cs="Times New Roman"/>
                <w:b/>
                <w:bCs/>
                <w:i/>
                <w:color w:val="000000"/>
                <w:lang w:val="en-US" w:eastAsia="es-ES"/>
              </w:rPr>
              <w:t>threshold of use of force</w:t>
            </w:r>
          </w:p>
          <w:p w:rsidR="006C497B" w:rsidRPr="0061755B" w:rsidRDefault="006C497B" w:rsidP="006C497B">
            <w:pPr>
              <w:pStyle w:val="Prrafodelista"/>
              <w:keepNext/>
              <w:outlineLvl w:val="3"/>
              <w:rPr>
                <w:rFonts w:ascii="Book Antiqua" w:eastAsia="Times New Roman" w:hAnsi="Book Antiqua" w:cs="Times New Roman"/>
                <w:b/>
                <w:bCs/>
                <w:i/>
                <w:color w:val="000000"/>
                <w:lang w:val="en-US" w:eastAsia="es-ES"/>
              </w:rPr>
            </w:pPr>
          </w:p>
          <w:p w:rsidR="004B2F2A" w:rsidRPr="0061755B" w:rsidRDefault="006C497B" w:rsidP="006C497B">
            <w:pPr>
              <w:jc w:val="both"/>
              <w:rPr>
                <w:rFonts w:ascii="Book Antiqua" w:eastAsia="MS Mincho" w:hAnsi="Book Antiqua" w:cs="Times New Roman"/>
                <w:lang w:val="en-US" w:eastAsia="es-ES"/>
              </w:rPr>
            </w:pPr>
            <w:r w:rsidRPr="0061755B">
              <w:rPr>
                <w:rFonts w:ascii="Book Antiqua" w:eastAsia="MS Mincho" w:hAnsi="Book Antiqua" w:cs="Times New Roman"/>
                <w:lang w:val="en-US" w:eastAsia="es-ES"/>
              </w:rPr>
              <w:t xml:space="preserve">A cyber-attack constitutes an unlawful use of force </w:t>
            </w:r>
            <w:r w:rsidRPr="0061755B">
              <w:rPr>
                <w:rFonts w:ascii="Book Antiqua" w:eastAsia="MS Mincho" w:hAnsi="Book Antiqua" w:cs="Times New Roman"/>
                <w:b/>
                <w:lang w:val="en-US" w:eastAsia="es-ES"/>
              </w:rPr>
              <w:t>whenever it inflicts a material damage to the scale and effects of a military armed attack</w:t>
            </w:r>
            <w:r w:rsidR="0025641D" w:rsidRPr="0061755B">
              <w:rPr>
                <w:rFonts w:ascii="Book Antiqua" w:eastAsia="MS Mincho" w:hAnsi="Book Antiqua" w:cs="Times New Roman"/>
                <w:lang w:val="en-US" w:eastAsia="es-ES"/>
              </w:rPr>
              <w:t>.</w:t>
            </w:r>
          </w:p>
          <w:p w:rsidR="0025641D" w:rsidRPr="0061755B" w:rsidRDefault="0025641D" w:rsidP="006C497B">
            <w:pPr>
              <w:jc w:val="both"/>
              <w:rPr>
                <w:rFonts w:ascii="Book Antiqua" w:eastAsia="MS Mincho" w:hAnsi="Book Antiqua" w:cs="Times New Roman"/>
                <w:lang w:val="en-US" w:eastAsia="es-ES"/>
              </w:rPr>
            </w:pPr>
          </w:p>
          <w:p w:rsidR="0025641D" w:rsidRPr="00A12E67" w:rsidRDefault="0025641D" w:rsidP="006C497B">
            <w:pPr>
              <w:jc w:val="both"/>
              <w:rPr>
                <w:rFonts w:ascii="Book Antiqua" w:hAnsi="Book Antiqua"/>
                <w:b/>
                <w:u w:val="single"/>
                <w:lang w:val="en-US"/>
              </w:rPr>
            </w:pPr>
            <w:proofErr w:type="gramStart"/>
            <w:r w:rsidRPr="00A12E67">
              <w:rPr>
                <w:rFonts w:ascii="Book Antiqua" w:hAnsi="Book Antiqua"/>
                <w:b/>
                <w:i/>
                <w:u w:val="single"/>
                <w:lang w:val="en-US"/>
              </w:rPr>
              <w:t>i.e</w:t>
            </w:r>
            <w:proofErr w:type="gramEnd"/>
            <w:r w:rsidRPr="00A12E67">
              <w:rPr>
                <w:rFonts w:ascii="Book Antiqua" w:hAnsi="Book Antiqua"/>
                <w:b/>
                <w:i/>
                <w:u w:val="single"/>
                <w:lang w:val="en-US"/>
              </w:rPr>
              <w:t>.</w:t>
            </w:r>
            <w:r w:rsidRPr="00A12E67">
              <w:rPr>
                <w:rFonts w:ascii="Book Antiqua" w:hAnsi="Book Antiqua"/>
                <w:b/>
                <w:u w:val="single"/>
                <w:lang w:val="en-US"/>
              </w:rPr>
              <w:t xml:space="preserve"> widespread material destruction</w:t>
            </w:r>
            <w:r w:rsidRPr="00A12E67">
              <w:rPr>
                <w:rFonts w:ascii="Book Antiqua" w:hAnsi="Book Antiqua"/>
                <w:b/>
                <w:u w:val="single"/>
                <w:lang w:val="en-US"/>
              </w:rPr>
              <w:t>.</w:t>
            </w:r>
          </w:p>
          <w:p w:rsidR="0025641D" w:rsidRPr="0061755B" w:rsidRDefault="0025641D" w:rsidP="006C497B">
            <w:pPr>
              <w:jc w:val="both"/>
              <w:rPr>
                <w:rFonts w:ascii="Book Antiqua" w:hAnsi="Book Antiqua"/>
                <w:b/>
                <w:lang w:val="en-US"/>
              </w:rPr>
            </w:pPr>
          </w:p>
          <w:p w:rsidR="0025641D" w:rsidRPr="0061755B" w:rsidRDefault="0025641D" w:rsidP="006C497B">
            <w:pPr>
              <w:jc w:val="both"/>
              <w:rPr>
                <w:rFonts w:ascii="Book Antiqua" w:hAnsi="Book Antiqua"/>
                <w:lang w:val="en-US"/>
              </w:rPr>
            </w:pPr>
            <w:r w:rsidRPr="0061755B">
              <w:rPr>
                <w:rFonts w:ascii="Book Antiqua" w:hAnsi="Book Antiqua"/>
                <w:lang w:val="en-US"/>
              </w:rPr>
              <w:t>For instance, in 2009, a cyber-attack on various Iranian nuclear facilities destroyed multiple centrifuges used to enrich uranium and Iran’s nuclear program was delayed for years</w:t>
            </w:r>
            <w:r w:rsidRPr="0061755B">
              <w:rPr>
                <w:rFonts w:ascii="Book Antiqua" w:hAnsi="Book Antiqua"/>
                <w:lang w:val="en-US"/>
              </w:rPr>
              <w:t>.</w:t>
            </w:r>
          </w:p>
          <w:p w:rsidR="0025641D" w:rsidRPr="0061755B" w:rsidRDefault="0025641D" w:rsidP="006C497B">
            <w:pPr>
              <w:jc w:val="both"/>
              <w:rPr>
                <w:rFonts w:ascii="Book Antiqua" w:hAnsi="Book Antiqua"/>
                <w:lang w:val="en-US"/>
              </w:rPr>
            </w:pPr>
          </w:p>
          <w:p w:rsidR="0025641D" w:rsidRPr="0061755B" w:rsidRDefault="0025641D" w:rsidP="006C497B">
            <w:pPr>
              <w:jc w:val="both"/>
              <w:rPr>
                <w:rFonts w:ascii="Book Antiqua" w:hAnsi="Book Antiqua"/>
                <w:lang w:val="en-US"/>
              </w:rPr>
            </w:pPr>
            <w:r w:rsidRPr="0061755B">
              <w:rPr>
                <w:rFonts w:ascii="Book Antiqua" w:hAnsi="Book Antiqua"/>
                <w:lang w:val="en-US"/>
              </w:rPr>
              <w:t xml:space="preserve">The attacks </w:t>
            </w:r>
            <w:r w:rsidRPr="00126B80">
              <w:rPr>
                <w:rFonts w:ascii="Book Antiqua" w:hAnsi="Book Antiqua"/>
                <w:b/>
                <w:lang w:val="en-US"/>
              </w:rPr>
              <w:t>were not considered as an unlawful use of force</w:t>
            </w:r>
            <w:r w:rsidRPr="0061755B">
              <w:rPr>
                <w:rFonts w:ascii="Book Antiqua" w:hAnsi="Book Antiqua"/>
                <w:lang w:val="en-US"/>
              </w:rPr>
              <w:t xml:space="preserve"> since the damages </w:t>
            </w:r>
            <w:r w:rsidRPr="00126B80">
              <w:rPr>
                <w:rFonts w:ascii="Book Antiqua" w:hAnsi="Book Antiqua"/>
                <w:b/>
                <w:lang w:val="en-US"/>
              </w:rPr>
              <w:t>did not reach a widespread material</w:t>
            </w:r>
            <w:r w:rsidRPr="0061755B">
              <w:rPr>
                <w:rFonts w:ascii="Book Antiqua" w:hAnsi="Book Antiqua"/>
                <w:lang w:val="en-US"/>
              </w:rPr>
              <w:t xml:space="preserve"> destruction an armed attack would cause</w:t>
            </w:r>
            <w:r w:rsidR="0061755B" w:rsidRPr="0061755B">
              <w:rPr>
                <w:rFonts w:ascii="Book Antiqua" w:hAnsi="Book Antiqua"/>
                <w:lang w:val="en-US"/>
              </w:rPr>
              <w:t>.</w:t>
            </w:r>
          </w:p>
          <w:p w:rsidR="0061755B" w:rsidRPr="0061755B" w:rsidRDefault="0061755B" w:rsidP="006C497B">
            <w:pPr>
              <w:jc w:val="both"/>
              <w:rPr>
                <w:rFonts w:ascii="Book Antiqua" w:hAnsi="Book Antiqua"/>
                <w:lang w:val="en-US"/>
              </w:rPr>
            </w:pPr>
          </w:p>
          <w:p w:rsidR="0061755B" w:rsidRPr="0061755B" w:rsidRDefault="0061755B" w:rsidP="0061755B">
            <w:pPr>
              <w:widowControl w:val="0"/>
              <w:autoSpaceDE w:val="0"/>
              <w:autoSpaceDN w:val="0"/>
              <w:adjustRightInd w:val="0"/>
              <w:jc w:val="both"/>
              <w:rPr>
                <w:rFonts w:ascii="Book Antiqua" w:eastAsia="MS Mincho" w:hAnsi="Book Antiqua" w:cs="Times New Roman"/>
                <w:vertAlign w:val="superscript"/>
                <w:lang w:val="es-ES_tradnl" w:eastAsia="es-ES"/>
              </w:rPr>
            </w:pPr>
            <w:r w:rsidRPr="0061755B">
              <w:rPr>
                <w:rFonts w:ascii="Book Antiqua" w:hAnsi="Book Antiqua"/>
                <w:lang w:val="en-US"/>
              </w:rPr>
              <w:t>Similarly, although the present attacks resulted in the loss of virtual information valuated in €45-50 million</w:t>
            </w:r>
            <w:r w:rsidRPr="0061755B">
              <w:rPr>
                <w:rFonts w:ascii="Book Antiqua" w:eastAsia="MS Mincho" w:hAnsi="Book Antiqua" w:cs="Times New Roman"/>
                <w:lang w:val="en-US" w:eastAsia="es-ES"/>
              </w:rPr>
              <w:t xml:space="preserve"> </w:t>
            </w:r>
            <w:r w:rsidRPr="0061755B">
              <w:rPr>
                <w:rFonts w:ascii="Book Antiqua" w:eastAsia="MS Mincho" w:hAnsi="Book Antiqua" w:cs="Times New Roman"/>
                <w:lang w:val="en-US" w:eastAsia="es-ES"/>
              </w:rPr>
              <w:t xml:space="preserve">they did not cause any physical or kinetic damage whatsoever within </w:t>
            </w:r>
            <w:proofErr w:type="spellStart"/>
            <w:r w:rsidRPr="0061755B">
              <w:rPr>
                <w:rFonts w:ascii="Book Antiqua" w:eastAsia="MS Mincho" w:hAnsi="Book Antiqua" w:cs="Times New Roman"/>
                <w:lang w:val="en-US" w:eastAsia="es-ES"/>
              </w:rPr>
              <w:t>Amestonia’s</w:t>
            </w:r>
            <w:proofErr w:type="spellEnd"/>
            <w:r w:rsidRPr="0061755B">
              <w:rPr>
                <w:rFonts w:ascii="Book Antiqua" w:eastAsia="MS Mincho" w:hAnsi="Book Antiqua" w:cs="Times New Roman"/>
                <w:lang w:val="en-US" w:eastAsia="es-ES"/>
              </w:rPr>
              <w:t xml:space="preserve"> territory, but rather mere informatics </w:t>
            </w:r>
            <w:proofErr w:type="gramStart"/>
            <w:r w:rsidRPr="0061755B">
              <w:rPr>
                <w:rFonts w:ascii="Book Antiqua" w:eastAsia="MS Mincho" w:hAnsi="Book Antiqua" w:cs="Times New Roman"/>
                <w:lang w:val="en-US" w:eastAsia="es-ES"/>
              </w:rPr>
              <w:t>loss.</w:t>
            </w:r>
            <w:proofErr w:type="gramEnd"/>
          </w:p>
          <w:p w:rsidR="0061755B" w:rsidRPr="0061755B" w:rsidRDefault="0061755B" w:rsidP="0061755B">
            <w:pPr>
              <w:widowControl w:val="0"/>
              <w:autoSpaceDE w:val="0"/>
              <w:autoSpaceDN w:val="0"/>
              <w:adjustRightInd w:val="0"/>
              <w:jc w:val="both"/>
              <w:rPr>
                <w:rFonts w:ascii="Book Antiqua" w:eastAsia="MS Mincho" w:hAnsi="Book Antiqua" w:cs="Times New Roman"/>
                <w:lang w:val="en-US" w:eastAsia="es-ES"/>
              </w:rPr>
            </w:pPr>
          </w:p>
          <w:p w:rsidR="0061755B" w:rsidRDefault="0061755B" w:rsidP="0061755B">
            <w:pPr>
              <w:jc w:val="both"/>
              <w:rPr>
                <w:rFonts w:ascii="Book Antiqua" w:eastAsia="MS Mincho" w:hAnsi="Book Antiqua" w:cs="Times New Roman"/>
                <w:lang w:val="en-US" w:eastAsia="es-ES"/>
              </w:rPr>
            </w:pPr>
            <w:r w:rsidRPr="0061755B">
              <w:rPr>
                <w:rFonts w:ascii="Book Antiqua" w:eastAsia="MS Mincho" w:hAnsi="Book Antiqua" w:cs="Times New Roman"/>
                <w:lang w:val="en-US" w:eastAsia="es-ES"/>
              </w:rPr>
              <w:t>The cyber-attacks were not an unlawful use of force.</w:t>
            </w:r>
          </w:p>
          <w:p w:rsidR="00126B80" w:rsidRDefault="00126B80" w:rsidP="0061755B">
            <w:pPr>
              <w:jc w:val="both"/>
              <w:rPr>
                <w:rFonts w:ascii="Book Antiqua" w:eastAsia="MS Mincho" w:hAnsi="Book Antiqua" w:cs="Times New Roman"/>
                <w:lang w:val="en-US" w:eastAsia="es-ES"/>
              </w:rPr>
            </w:pPr>
          </w:p>
          <w:p w:rsidR="00126B80" w:rsidRDefault="00126B80" w:rsidP="0061755B">
            <w:pPr>
              <w:jc w:val="both"/>
              <w:rPr>
                <w:rFonts w:ascii="Book Antiqua" w:eastAsia="MS Mincho" w:hAnsi="Book Antiqua" w:cs="Times New Roman"/>
                <w:lang w:val="en-US" w:eastAsia="es-ES"/>
              </w:rPr>
            </w:pPr>
          </w:p>
          <w:p w:rsidR="00126B80" w:rsidRDefault="00126B80" w:rsidP="0061755B">
            <w:pPr>
              <w:jc w:val="both"/>
              <w:rPr>
                <w:rFonts w:ascii="Book Antiqua" w:eastAsia="MS Mincho" w:hAnsi="Book Antiqua" w:cs="Times New Roman"/>
                <w:lang w:val="en-US" w:eastAsia="es-ES"/>
              </w:rPr>
            </w:pPr>
          </w:p>
          <w:p w:rsidR="00126B80" w:rsidRPr="00126B80" w:rsidRDefault="00A12E67" w:rsidP="00126B80">
            <w:pPr>
              <w:pStyle w:val="Prrafodelista"/>
              <w:numPr>
                <w:ilvl w:val="0"/>
                <w:numId w:val="10"/>
              </w:numPr>
              <w:jc w:val="both"/>
              <w:rPr>
                <w:rFonts w:ascii="Book Antiqua" w:hAnsi="Book Antiqua"/>
                <w:b/>
                <w:lang w:val="en-US"/>
              </w:rPr>
            </w:pPr>
            <w:proofErr w:type="spellStart"/>
            <w:r>
              <w:rPr>
                <w:rFonts w:ascii="Times New Roman" w:hAnsi="Times New Roman"/>
                <w:b/>
                <w:i/>
                <w:color w:val="000000"/>
                <w:sz w:val="24"/>
                <w:szCs w:val="24"/>
                <w:lang w:val="en-US"/>
              </w:rPr>
              <w:t>Furhtemore</w:t>
            </w:r>
            <w:proofErr w:type="spellEnd"/>
            <w:r w:rsidR="00126B80" w:rsidRPr="007117C3">
              <w:rPr>
                <w:rFonts w:ascii="Times New Roman" w:hAnsi="Times New Roman"/>
                <w:b/>
                <w:i/>
                <w:color w:val="000000"/>
                <w:sz w:val="24"/>
                <w:szCs w:val="24"/>
                <w:lang w:val="en-US"/>
              </w:rPr>
              <w:t xml:space="preserve">, </w:t>
            </w:r>
            <w:proofErr w:type="spellStart"/>
            <w:r w:rsidR="00126B80" w:rsidRPr="007117C3">
              <w:rPr>
                <w:rFonts w:ascii="Times New Roman" w:hAnsi="Times New Roman"/>
                <w:b/>
                <w:i/>
                <w:color w:val="000000"/>
                <w:sz w:val="24"/>
                <w:szCs w:val="24"/>
                <w:lang w:val="en-US"/>
              </w:rPr>
              <w:t>Riesland</w:t>
            </w:r>
            <w:proofErr w:type="spellEnd"/>
            <w:r w:rsidR="00126B80" w:rsidRPr="007117C3">
              <w:rPr>
                <w:rFonts w:ascii="Times New Roman" w:hAnsi="Times New Roman"/>
                <w:b/>
                <w:i/>
                <w:color w:val="000000"/>
                <w:sz w:val="24"/>
                <w:szCs w:val="24"/>
                <w:lang w:val="en-US"/>
              </w:rPr>
              <w:t xml:space="preserve"> enjoyed extraterritorial jurisdiction for law enforcement</w:t>
            </w:r>
          </w:p>
          <w:p w:rsidR="00126B80" w:rsidRDefault="00126B80" w:rsidP="00126B80">
            <w:pPr>
              <w:jc w:val="both"/>
              <w:rPr>
                <w:rFonts w:ascii="Times New Roman" w:hAnsi="Times New Roman"/>
                <w:lang w:val="en-US"/>
              </w:rPr>
            </w:pPr>
            <w:r w:rsidRPr="00126B80">
              <w:rPr>
                <w:rFonts w:ascii="Times New Roman" w:hAnsi="Times New Roman"/>
                <w:b/>
                <w:lang w:val="en-US"/>
              </w:rPr>
              <w:t xml:space="preserve">States may conduct extraterritorial law enforcement measures in cyber-space against threats to their national </w:t>
            </w:r>
            <w:proofErr w:type="gramStart"/>
            <w:r w:rsidRPr="00126B80">
              <w:rPr>
                <w:rFonts w:ascii="Times New Roman" w:hAnsi="Times New Roman"/>
                <w:b/>
                <w:lang w:val="en-US"/>
              </w:rPr>
              <w:t>security</w:t>
            </w:r>
            <w:r>
              <w:rPr>
                <w:rFonts w:ascii="Times New Roman" w:hAnsi="Times New Roman"/>
                <w:b/>
                <w:lang w:val="en-US"/>
              </w:rPr>
              <w:t xml:space="preserve"> </w:t>
            </w:r>
            <w:r w:rsidRPr="007117C3">
              <w:rPr>
                <w:rFonts w:ascii="Times New Roman" w:hAnsi="Times New Roman"/>
                <w:lang w:val="en-US"/>
              </w:rPr>
              <w:t xml:space="preserve"> </w:t>
            </w:r>
            <w:r w:rsidRPr="007117C3">
              <w:rPr>
                <w:rFonts w:ascii="Times New Roman" w:hAnsi="Times New Roman"/>
                <w:lang w:val="en-US"/>
              </w:rPr>
              <w:t>for</w:t>
            </w:r>
            <w:proofErr w:type="gramEnd"/>
            <w:r w:rsidRPr="007117C3">
              <w:rPr>
                <w:rFonts w:ascii="Times New Roman" w:hAnsi="Times New Roman"/>
                <w:lang w:val="en-US"/>
              </w:rPr>
              <w:t xml:space="preserve"> instance, whenever anti-terrorism strategies are leaked</w:t>
            </w:r>
            <w:r>
              <w:rPr>
                <w:rFonts w:ascii="Times New Roman" w:hAnsi="Times New Roman"/>
                <w:lang w:val="en-US"/>
              </w:rPr>
              <w:t>.</w:t>
            </w:r>
          </w:p>
          <w:p w:rsidR="00126B80" w:rsidRDefault="00126B80" w:rsidP="00126B80">
            <w:pPr>
              <w:jc w:val="both"/>
              <w:rPr>
                <w:rFonts w:ascii="Book Antiqua" w:hAnsi="Book Antiqua"/>
                <w:b/>
                <w:lang w:val="en-US"/>
              </w:rPr>
            </w:pPr>
          </w:p>
          <w:p w:rsidR="004D7C24" w:rsidRDefault="004D7C24" w:rsidP="00126B80">
            <w:pPr>
              <w:jc w:val="both"/>
              <w:rPr>
                <w:rFonts w:ascii="Times New Roman" w:hAnsi="Times New Roman"/>
                <w:b/>
                <w:lang w:val="en-US"/>
              </w:rPr>
            </w:pPr>
            <w:r w:rsidRPr="007117C3">
              <w:rPr>
                <w:rFonts w:ascii="Times New Roman" w:hAnsi="Times New Roman"/>
                <w:lang w:val="en-US"/>
              </w:rPr>
              <w:t xml:space="preserve">In the </w:t>
            </w:r>
            <w:r w:rsidRPr="007117C3">
              <w:rPr>
                <w:rFonts w:ascii="Times New Roman" w:hAnsi="Times New Roman"/>
                <w:i/>
                <w:lang w:val="en-US"/>
              </w:rPr>
              <w:t xml:space="preserve">Yahoo! v LICRA </w:t>
            </w:r>
            <w:r w:rsidRPr="007117C3">
              <w:rPr>
                <w:rFonts w:ascii="Times New Roman" w:hAnsi="Times New Roman"/>
                <w:lang w:val="en-US"/>
              </w:rPr>
              <w:t>case</w:t>
            </w:r>
            <w:r w:rsidRPr="007117C3">
              <w:rPr>
                <w:rFonts w:ascii="Times New Roman" w:hAnsi="Times New Roman"/>
                <w:i/>
                <w:lang w:val="en-US"/>
              </w:rPr>
              <w:t>,</w:t>
            </w:r>
            <w:r w:rsidRPr="007117C3">
              <w:rPr>
                <w:rFonts w:ascii="Times New Roman" w:hAnsi="Times New Roman"/>
                <w:lang w:val="en-US"/>
              </w:rPr>
              <w:t xml:space="preserve"> from America, </w:t>
            </w:r>
            <w:r w:rsidRPr="007117C3">
              <w:rPr>
                <w:rFonts w:ascii="Times New Roman" w:hAnsi="Times New Roman"/>
                <w:i/>
                <w:lang w:val="en-US"/>
              </w:rPr>
              <w:t>Yahoo!</w:t>
            </w:r>
            <w:r w:rsidRPr="007117C3">
              <w:rPr>
                <w:rFonts w:ascii="Times New Roman" w:hAnsi="Times New Roman"/>
                <w:lang w:val="en-US"/>
              </w:rPr>
              <w:t xml:space="preserve"> published </w:t>
            </w:r>
            <w:r w:rsidRPr="004D7C24">
              <w:rPr>
                <w:rFonts w:ascii="Times New Roman" w:hAnsi="Times New Roman"/>
                <w:b/>
                <w:lang w:val="en-US"/>
              </w:rPr>
              <w:t>certain Nazi materials</w:t>
            </w:r>
            <w:r w:rsidRPr="007117C3">
              <w:rPr>
                <w:rFonts w:ascii="Times New Roman" w:hAnsi="Times New Roman"/>
                <w:lang w:val="en-US"/>
              </w:rPr>
              <w:t xml:space="preserve"> on </w:t>
            </w:r>
            <w:r w:rsidRPr="004D7C24">
              <w:rPr>
                <w:rFonts w:ascii="Times New Roman" w:hAnsi="Times New Roman"/>
                <w:b/>
                <w:lang w:val="en-US"/>
              </w:rPr>
              <w:t>cyber-space considered as offensive and against public order under French legislation</w:t>
            </w:r>
            <w:r w:rsidRPr="007117C3">
              <w:rPr>
                <w:rFonts w:ascii="Times New Roman" w:hAnsi="Times New Roman"/>
                <w:lang w:val="en-US"/>
              </w:rPr>
              <w:t xml:space="preserve">, causing </w:t>
            </w:r>
            <w:r w:rsidRPr="004D7C24">
              <w:rPr>
                <w:rFonts w:ascii="Times New Roman" w:hAnsi="Times New Roman"/>
                <w:b/>
                <w:lang w:val="en-US"/>
              </w:rPr>
              <w:t xml:space="preserve">a French Court to emit a judgment ordering the cessation of the publications, which </w:t>
            </w:r>
            <w:r w:rsidRPr="004D7C24">
              <w:rPr>
                <w:rFonts w:ascii="Times New Roman" w:hAnsi="Times New Roman"/>
                <w:b/>
                <w:i/>
                <w:lang w:val="en-US"/>
              </w:rPr>
              <w:t xml:space="preserve">Yahoo! </w:t>
            </w:r>
            <w:r w:rsidRPr="004D7C24">
              <w:rPr>
                <w:rFonts w:ascii="Times New Roman" w:hAnsi="Times New Roman"/>
                <w:b/>
                <w:lang w:val="en-US"/>
              </w:rPr>
              <w:t>claimed to be unenforceable in American territory</w:t>
            </w:r>
          </w:p>
          <w:p w:rsidR="004D7C24" w:rsidRDefault="004D7C24" w:rsidP="00126B80">
            <w:pPr>
              <w:jc w:val="both"/>
              <w:rPr>
                <w:rFonts w:ascii="Times New Roman" w:hAnsi="Times New Roman"/>
                <w:b/>
                <w:lang w:val="en-US"/>
              </w:rPr>
            </w:pPr>
          </w:p>
          <w:p w:rsidR="004D7C24" w:rsidRDefault="004D7C24" w:rsidP="00126B80">
            <w:pPr>
              <w:jc w:val="both"/>
              <w:rPr>
                <w:rFonts w:ascii="Times New Roman" w:hAnsi="Times New Roman"/>
                <w:b/>
                <w:lang w:val="en-US"/>
              </w:rPr>
            </w:pPr>
            <w:r w:rsidRPr="007117C3">
              <w:rPr>
                <w:rFonts w:ascii="Times New Roman" w:hAnsi="Times New Roman"/>
                <w:lang w:val="en-US"/>
              </w:rPr>
              <w:t xml:space="preserve">However, when submitted to the Court of Appeals in the Ninth Circuit of the US, the latter dismissed Yahoo’s claim and recognized </w:t>
            </w:r>
            <w:r w:rsidRPr="004D7C24">
              <w:rPr>
                <w:rFonts w:ascii="Times New Roman" w:hAnsi="Times New Roman"/>
                <w:b/>
                <w:lang w:val="en-US"/>
              </w:rPr>
              <w:t>that the French Court had jurisdiction to enforce its law given that its public order was affected</w:t>
            </w:r>
          </w:p>
          <w:p w:rsidR="004D7C24" w:rsidRDefault="004D7C24" w:rsidP="00126B80">
            <w:pPr>
              <w:jc w:val="both"/>
              <w:rPr>
                <w:rFonts w:ascii="Times New Roman" w:hAnsi="Times New Roman"/>
                <w:b/>
                <w:lang w:val="en-US"/>
              </w:rPr>
            </w:pPr>
          </w:p>
          <w:p w:rsidR="004D7C24" w:rsidRDefault="004D7C24" w:rsidP="00126B80">
            <w:pPr>
              <w:jc w:val="both"/>
              <w:rPr>
                <w:rFonts w:ascii="Times New Roman" w:hAnsi="Times New Roman"/>
                <w:lang w:val="en-US"/>
              </w:rPr>
            </w:pPr>
            <w:r w:rsidRPr="007117C3">
              <w:rPr>
                <w:rFonts w:ascii="Times New Roman" w:hAnsi="Times New Roman"/>
                <w:lang w:val="en-US"/>
              </w:rPr>
              <w:t xml:space="preserve">Presently, </w:t>
            </w:r>
            <w:proofErr w:type="spellStart"/>
            <w:r w:rsidRPr="007117C3">
              <w:rPr>
                <w:rFonts w:ascii="Times New Roman" w:hAnsi="Times New Roman"/>
                <w:lang w:val="en-US"/>
              </w:rPr>
              <w:t>Riesland’s</w:t>
            </w:r>
            <w:proofErr w:type="spellEnd"/>
            <w:r w:rsidRPr="007117C3">
              <w:rPr>
                <w:rFonts w:ascii="Times New Roman" w:hAnsi="Times New Roman"/>
                <w:lang w:val="en-US"/>
              </w:rPr>
              <w:t xml:space="preserve"> national security was compromised by </w:t>
            </w:r>
            <w:r w:rsidRPr="007117C3">
              <w:rPr>
                <w:rFonts w:ascii="Times New Roman" w:hAnsi="Times New Roman"/>
                <w:i/>
                <w:lang w:val="en-US"/>
              </w:rPr>
              <w:t xml:space="preserve">The Ames Post’s </w:t>
            </w:r>
            <w:r w:rsidRPr="007117C3">
              <w:rPr>
                <w:rFonts w:ascii="Times New Roman" w:hAnsi="Times New Roman"/>
                <w:lang w:val="en-US"/>
              </w:rPr>
              <w:t>since it included</w:t>
            </w:r>
            <w:r>
              <w:rPr>
                <w:rFonts w:ascii="Times New Roman" w:hAnsi="Times New Roman"/>
                <w:lang w:val="en-US"/>
              </w:rPr>
              <w:t>,</w:t>
            </w:r>
            <w:r w:rsidRPr="007117C3">
              <w:rPr>
                <w:rFonts w:ascii="Times New Roman" w:hAnsi="Times New Roman"/>
                <w:lang w:val="en-US"/>
              </w:rPr>
              <w:t xml:space="preserve"> </w:t>
            </w:r>
            <w:r w:rsidRPr="007117C3">
              <w:rPr>
                <w:rFonts w:ascii="Times New Roman" w:hAnsi="Times New Roman"/>
                <w:i/>
                <w:lang w:val="en-US"/>
              </w:rPr>
              <w:t>inter alia</w:t>
            </w:r>
            <w:r>
              <w:rPr>
                <w:rFonts w:ascii="Times New Roman" w:hAnsi="Times New Roman"/>
                <w:lang w:val="en-US"/>
              </w:rPr>
              <w:t>,</w:t>
            </w:r>
            <w:r w:rsidRPr="007117C3">
              <w:rPr>
                <w:rFonts w:ascii="Times New Roman" w:hAnsi="Times New Roman"/>
                <w:lang w:val="en-US"/>
              </w:rPr>
              <w:t xml:space="preserve"> determinant information concerning </w:t>
            </w:r>
            <w:proofErr w:type="spellStart"/>
            <w:r w:rsidRPr="007117C3">
              <w:rPr>
                <w:rFonts w:ascii="Times New Roman" w:hAnsi="Times New Roman"/>
                <w:lang w:val="en-US"/>
              </w:rPr>
              <w:t>Riesland’s</w:t>
            </w:r>
            <w:proofErr w:type="spellEnd"/>
            <w:r w:rsidRPr="007117C3">
              <w:rPr>
                <w:rFonts w:ascii="Times New Roman" w:hAnsi="Times New Roman"/>
                <w:lang w:val="en-US"/>
              </w:rPr>
              <w:t xml:space="preserve"> counter-terrorism campaign</w:t>
            </w:r>
            <w:r w:rsidR="00842BCF">
              <w:rPr>
                <w:rFonts w:ascii="Times New Roman" w:hAnsi="Times New Roman"/>
                <w:lang w:val="en-US"/>
              </w:rPr>
              <w:t>.</w:t>
            </w:r>
          </w:p>
          <w:p w:rsidR="00842BCF" w:rsidRDefault="00842BCF" w:rsidP="00126B80">
            <w:pPr>
              <w:jc w:val="both"/>
              <w:rPr>
                <w:rFonts w:ascii="Times New Roman" w:hAnsi="Times New Roman"/>
                <w:lang w:val="en-US"/>
              </w:rPr>
            </w:pPr>
          </w:p>
          <w:p w:rsidR="00842BCF" w:rsidRDefault="00842BCF" w:rsidP="00126B80">
            <w:pPr>
              <w:jc w:val="both"/>
              <w:rPr>
                <w:rFonts w:ascii="Times New Roman" w:hAnsi="Times New Roman"/>
                <w:lang w:val="en-US"/>
              </w:rPr>
            </w:pPr>
            <w:r w:rsidRPr="007117C3">
              <w:rPr>
                <w:rFonts w:ascii="Times New Roman" w:hAnsi="Times New Roman"/>
                <w:lang w:val="en-US"/>
              </w:rPr>
              <w:t xml:space="preserve">Since </w:t>
            </w:r>
            <w:proofErr w:type="spellStart"/>
            <w:r w:rsidRPr="007117C3">
              <w:rPr>
                <w:rFonts w:ascii="Times New Roman" w:hAnsi="Times New Roman"/>
                <w:lang w:val="en-US"/>
              </w:rPr>
              <w:t>Amestonia</w:t>
            </w:r>
            <w:proofErr w:type="spellEnd"/>
            <w:r w:rsidRPr="007117C3">
              <w:rPr>
                <w:rFonts w:ascii="Times New Roman" w:hAnsi="Times New Roman"/>
                <w:lang w:val="en-US"/>
              </w:rPr>
              <w:t xml:space="preserve"> was unwilling to halt the publications, </w:t>
            </w:r>
            <w:proofErr w:type="spellStart"/>
            <w:r w:rsidRPr="007117C3">
              <w:rPr>
                <w:rFonts w:ascii="Times New Roman" w:hAnsi="Times New Roman"/>
                <w:lang w:val="en-US"/>
              </w:rPr>
              <w:t>Riesland</w:t>
            </w:r>
            <w:proofErr w:type="spellEnd"/>
            <w:r w:rsidRPr="007117C3">
              <w:rPr>
                <w:rFonts w:ascii="Times New Roman" w:hAnsi="Times New Roman"/>
                <w:lang w:val="en-US"/>
              </w:rPr>
              <w:t xml:space="preserve"> had to exercise its jurisdiction to protect its national security</w:t>
            </w:r>
          </w:p>
          <w:p w:rsidR="00842BCF" w:rsidRDefault="00842BCF" w:rsidP="00126B80">
            <w:pPr>
              <w:jc w:val="both"/>
              <w:rPr>
                <w:rFonts w:ascii="Times New Roman" w:hAnsi="Times New Roman"/>
                <w:lang w:val="en-US"/>
              </w:rPr>
            </w:pPr>
          </w:p>
          <w:p w:rsidR="00842BCF" w:rsidRPr="00842BCF" w:rsidRDefault="00842BCF" w:rsidP="00126B80">
            <w:pPr>
              <w:jc w:val="both"/>
              <w:rPr>
                <w:rFonts w:ascii="Book Antiqua" w:hAnsi="Book Antiqua"/>
                <w:b/>
                <w:lang w:val="en-US"/>
              </w:rPr>
            </w:pPr>
            <w:r w:rsidRPr="00842BCF">
              <w:rPr>
                <w:rFonts w:ascii="Times New Roman" w:hAnsi="Times New Roman"/>
                <w:b/>
                <w:lang w:val="en-US"/>
              </w:rPr>
              <w:t>Therefore, in any case, the cyber-attacks constitute a legitimate law enforcement measure</w:t>
            </w:r>
          </w:p>
        </w:tc>
      </w:tr>
    </w:tbl>
    <w:p w:rsidR="004B2F2A" w:rsidRDefault="004B2F2A" w:rsidP="002B73F7">
      <w:pPr>
        <w:rPr>
          <w:rFonts w:ascii="Times New Roman" w:hAnsi="Times New Roman"/>
          <w:b/>
          <w:color w:val="000000"/>
          <w:sz w:val="24"/>
          <w:szCs w:val="24"/>
          <w:u w:val="single"/>
          <w:lang w:val="en-US"/>
        </w:rPr>
      </w:pPr>
    </w:p>
    <w:p w:rsidR="00CE0945" w:rsidRPr="00FE07B8" w:rsidRDefault="00CE0945" w:rsidP="00CE0945">
      <w:pPr>
        <w:rPr>
          <w:rFonts w:ascii="Book Antiqua" w:hAnsi="Book Antiqua"/>
          <w:b/>
          <w:u w:val="single"/>
          <w:lang w:val="en-US" w:eastAsia="es-ES"/>
        </w:rPr>
      </w:pPr>
      <w:r w:rsidRPr="00FE07B8">
        <w:rPr>
          <w:rFonts w:ascii="Book Antiqua" w:eastAsia="Times New Roman" w:hAnsi="Book Antiqua"/>
          <w:b/>
          <w:color w:val="000000"/>
          <w:u w:val="single"/>
          <w:lang w:val="en-US"/>
        </w:rPr>
        <w:t>II.FURTHERMORE, RIESLAND DID NOT VIOLATE ITS OBLIGATION OF DUE DILIGENCE</w:t>
      </w:r>
    </w:p>
    <w:p w:rsidR="00CE0945" w:rsidRPr="00FE07B8" w:rsidRDefault="00CE0945" w:rsidP="00CE0945">
      <w:pPr>
        <w:spacing w:before="100" w:beforeAutospacing="1" w:after="100" w:afterAutospacing="1" w:line="240" w:lineRule="auto"/>
        <w:jc w:val="both"/>
        <w:rPr>
          <w:rFonts w:ascii="Book Antiqua" w:eastAsia="Times New Roman" w:hAnsi="Book Antiqua" w:cs="Times New Roman"/>
          <w:lang w:val="en-US" w:eastAsia="es-MX"/>
        </w:rPr>
      </w:pPr>
      <w:bookmarkStart w:id="2" w:name="_ftnref1"/>
      <w:bookmarkStart w:id="3" w:name="_ftnref2"/>
      <w:bookmarkStart w:id="4" w:name="_ftnref3"/>
      <w:r w:rsidRPr="00CE0945">
        <w:rPr>
          <w:rFonts w:ascii="Book Antiqua" w:eastAsia="MS Mincho" w:hAnsi="Book Antiqua" w:cs="Times New Roman"/>
          <w:b/>
          <w:lang w:val="en-US" w:eastAsia="es-ES"/>
        </w:rPr>
        <w:t>Due diligence obliges States to employ all reasonably available means within their capacity</w:t>
      </w:r>
      <w:r w:rsidRPr="00FE07B8">
        <w:rPr>
          <w:rFonts w:ascii="Book Antiqua" w:eastAsia="MS Mincho" w:hAnsi="Book Antiqua" w:cs="Times New Roman"/>
          <w:b/>
          <w:vertAlign w:val="superscript"/>
          <w:lang w:val="en-US" w:eastAsia="es-ES"/>
        </w:rPr>
        <w:t xml:space="preserve"> </w:t>
      </w:r>
      <w:r w:rsidRPr="00CE0945">
        <w:rPr>
          <w:rFonts w:ascii="Book Antiqua" w:eastAsia="MS Mincho" w:hAnsi="Book Antiqua" w:cs="Times New Roman"/>
          <w:b/>
          <w:lang w:val="en-US" w:eastAsia="es-ES"/>
        </w:rPr>
        <w:t>to avoid any known activity in their territory that could inflict damage to other States</w:t>
      </w:r>
      <w:r w:rsidRPr="00FE07B8">
        <w:rPr>
          <w:rFonts w:ascii="Book Antiqua" w:eastAsia="MS Mincho" w:hAnsi="Book Antiqua" w:cs="Times New Roman"/>
          <w:vertAlign w:val="superscript"/>
          <w:lang w:val="en-US" w:eastAsia="es-ES"/>
        </w:rPr>
        <w:t>.</w:t>
      </w:r>
    </w:p>
    <w:p w:rsidR="00CE0945" w:rsidRPr="00CE0945" w:rsidRDefault="00FE07B8" w:rsidP="00CE0945">
      <w:pPr>
        <w:spacing w:before="100" w:beforeAutospacing="1" w:after="100" w:afterAutospacing="1" w:line="240" w:lineRule="auto"/>
        <w:jc w:val="both"/>
        <w:rPr>
          <w:rFonts w:ascii="Book Antiqua" w:eastAsia="Times New Roman" w:hAnsi="Book Antiqua" w:cs="Times New Roman"/>
          <w:lang w:val="en-US" w:eastAsia="es-MX"/>
        </w:rPr>
      </w:pPr>
      <w:r w:rsidRPr="00FE07B8">
        <w:rPr>
          <w:rFonts w:ascii="Book Antiqua" w:eastAsia="Times New Roman" w:hAnsi="Book Antiqua" w:cs="Times New Roman"/>
          <w:lang w:val="en-US" w:eastAsia="es-MX"/>
        </w:rPr>
        <w:t>I</w:t>
      </w:r>
      <w:r w:rsidR="00CE0945" w:rsidRPr="00CE0945">
        <w:rPr>
          <w:rFonts w:ascii="Book Antiqua" w:eastAsia="Times New Roman" w:hAnsi="Book Antiqua" w:cs="Times New Roman"/>
          <w:lang w:val="en-US" w:eastAsia="es-MX"/>
        </w:rPr>
        <w:t xml:space="preserve">n the </w:t>
      </w:r>
      <w:r w:rsidR="00CE0945" w:rsidRPr="00CE0945">
        <w:rPr>
          <w:rFonts w:ascii="Book Antiqua" w:eastAsia="Times New Roman" w:hAnsi="Book Antiqua" w:cs="Times New Roman"/>
          <w:i/>
          <w:iCs/>
          <w:lang w:val="en-US" w:eastAsia="es-MX"/>
        </w:rPr>
        <w:t>Genocide</w:t>
      </w:r>
      <w:r w:rsidR="00CE0945" w:rsidRPr="00CE0945">
        <w:rPr>
          <w:rFonts w:ascii="Book Antiqua" w:eastAsia="Times New Roman" w:hAnsi="Book Antiqua" w:cs="Times New Roman"/>
          <w:lang w:val="en-US" w:eastAsia="es-MX"/>
        </w:rPr>
        <w:t xml:space="preserve"> case, </w:t>
      </w:r>
      <w:r w:rsidR="00CE0945" w:rsidRPr="00CE0945">
        <w:rPr>
          <w:rFonts w:ascii="Book Antiqua" w:eastAsia="Times New Roman" w:hAnsi="Book Antiqua" w:cs="Times New Roman"/>
          <w:b/>
          <w:lang w:val="en-US" w:eastAsia="es-MX"/>
        </w:rPr>
        <w:t>an army financed by Serbia</w:t>
      </w:r>
      <w:r w:rsidR="00CE0945" w:rsidRPr="00CE0945">
        <w:rPr>
          <w:rFonts w:ascii="Book Antiqua" w:eastAsia="Times New Roman" w:hAnsi="Book Antiqua" w:cs="Times New Roman"/>
          <w:lang w:val="en-US" w:eastAsia="es-MX"/>
        </w:rPr>
        <w:t xml:space="preserve"> and purely composed by ethnic Serb militaries </w:t>
      </w:r>
      <w:r w:rsidR="00CE0945" w:rsidRPr="00CE0945">
        <w:rPr>
          <w:rFonts w:ascii="Book Antiqua" w:eastAsia="Times New Roman" w:hAnsi="Book Antiqua" w:cs="Times New Roman"/>
          <w:b/>
          <w:lang w:val="en-US" w:eastAsia="es-MX"/>
        </w:rPr>
        <w:t>attacked a non-Serb Bosnian population</w:t>
      </w:r>
      <w:r w:rsidR="00CE0945" w:rsidRPr="00CE0945">
        <w:rPr>
          <w:rFonts w:ascii="Book Antiqua" w:eastAsia="Times New Roman" w:hAnsi="Book Antiqua" w:cs="Times New Roman"/>
          <w:lang w:val="en-US" w:eastAsia="es-MX"/>
        </w:rPr>
        <w:t xml:space="preserve">. </w:t>
      </w:r>
      <w:r w:rsidR="00CE0945" w:rsidRPr="00CE0945">
        <w:rPr>
          <w:rFonts w:ascii="Book Antiqua" w:eastAsia="Times New Roman" w:hAnsi="Book Antiqua" w:cs="Times New Roman"/>
          <w:b/>
          <w:lang w:val="en-US" w:eastAsia="es-MX"/>
        </w:rPr>
        <w:t>The Court ruled that, since Serbia had undeniable influence over the army, it violated its due diligence duty by failing to take any initiative within its power and influence to prevent the attack.</w:t>
      </w:r>
    </w:p>
    <w:p w:rsidR="00CE0945" w:rsidRPr="00CE0945" w:rsidRDefault="00CE0945" w:rsidP="00CE0945">
      <w:pPr>
        <w:autoSpaceDE w:val="0"/>
        <w:autoSpaceDN w:val="0"/>
        <w:spacing w:before="100" w:beforeAutospacing="1" w:after="100" w:afterAutospacing="1" w:line="240" w:lineRule="auto"/>
        <w:jc w:val="both"/>
        <w:rPr>
          <w:rFonts w:ascii="Book Antiqua" w:eastAsia="Times New Roman" w:hAnsi="Book Antiqua" w:cs="Times New Roman"/>
          <w:b/>
          <w:lang w:val="en-US" w:eastAsia="es-MX"/>
        </w:rPr>
      </w:pPr>
      <w:r w:rsidRPr="00CE0945">
        <w:rPr>
          <w:rFonts w:ascii="Book Antiqua" w:eastAsia="Times New Roman" w:hAnsi="Book Antiqua" w:cs="Times New Roman"/>
          <w:color w:val="000000"/>
          <w:lang w:val="en-US" w:eastAsia="es-MX"/>
        </w:rPr>
        <w:t xml:space="preserve">Conversely, although the cyber-attacks </w:t>
      </w:r>
      <w:r w:rsidRPr="00CE0945">
        <w:rPr>
          <w:rFonts w:ascii="Book Antiqua" w:eastAsia="Times New Roman" w:hAnsi="Book Antiqua" w:cs="Times New Roman"/>
          <w:b/>
          <w:color w:val="000000"/>
          <w:lang w:val="en-US" w:eastAsia="es-MX"/>
        </w:rPr>
        <w:t xml:space="preserve">were launched from </w:t>
      </w:r>
      <w:proofErr w:type="spellStart"/>
      <w:r w:rsidRPr="00CE0945">
        <w:rPr>
          <w:rFonts w:ascii="Book Antiqua" w:eastAsia="Times New Roman" w:hAnsi="Book Antiqua" w:cs="Times New Roman"/>
          <w:b/>
          <w:color w:val="000000"/>
          <w:lang w:val="en-US" w:eastAsia="es-MX"/>
        </w:rPr>
        <w:t>Riesland’s</w:t>
      </w:r>
      <w:proofErr w:type="spellEnd"/>
      <w:r w:rsidRPr="00CE0945">
        <w:rPr>
          <w:rFonts w:ascii="Book Antiqua" w:eastAsia="Times New Roman" w:hAnsi="Book Antiqua" w:cs="Times New Roman"/>
          <w:b/>
          <w:color w:val="000000"/>
          <w:lang w:val="en-US" w:eastAsia="es-MX"/>
        </w:rPr>
        <w:t xml:space="preserve"> governmental</w:t>
      </w:r>
      <w:r w:rsidRPr="00CE0945">
        <w:rPr>
          <w:rFonts w:ascii="Book Antiqua" w:eastAsia="Times New Roman" w:hAnsi="Book Antiqua" w:cs="Times New Roman"/>
          <w:color w:val="000000"/>
          <w:lang w:val="en-US" w:eastAsia="es-MX"/>
        </w:rPr>
        <w:t xml:space="preserve"> infrastructure,</w:t>
      </w:r>
      <w:r w:rsidRPr="00FE07B8">
        <w:rPr>
          <w:rFonts w:ascii="Book Antiqua" w:eastAsia="Times New Roman" w:hAnsi="Book Antiqua" w:cs="Times New Roman"/>
          <w:color w:val="000000"/>
          <w:lang w:val="en-US" w:eastAsia="es-MX"/>
        </w:rPr>
        <w:t xml:space="preserve"> </w:t>
      </w:r>
      <w:r w:rsidRPr="00CE0945">
        <w:rPr>
          <w:rFonts w:ascii="Book Antiqua" w:eastAsia="Times New Roman" w:hAnsi="Book Antiqua" w:cs="Times New Roman"/>
          <w:b/>
          <w:color w:val="000000"/>
          <w:lang w:val="en-US" w:eastAsia="es-MX"/>
        </w:rPr>
        <w:t>they were instantaneous and had no continuity</w:t>
      </w:r>
      <w:r w:rsidRPr="00CE0945">
        <w:rPr>
          <w:rFonts w:ascii="Book Antiqua" w:eastAsia="Times New Roman" w:hAnsi="Book Antiqua" w:cs="Times New Roman"/>
          <w:color w:val="000000"/>
          <w:lang w:val="en-US" w:eastAsia="es-MX"/>
        </w:rPr>
        <w:t xml:space="preserve">, </w:t>
      </w:r>
      <w:r w:rsidRPr="00CE0945">
        <w:rPr>
          <w:rFonts w:ascii="Book Antiqua" w:eastAsia="Times New Roman" w:hAnsi="Book Antiqua" w:cs="Times New Roman"/>
          <w:b/>
          <w:color w:val="000000"/>
          <w:lang w:val="en-US" w:eastAsia="es-MX"/>
        </w:rPr>
        <w:t>rendering the State unaware and unable to prevent the situation</w:t>
      </w:r>
      <w:r w:rsidRPr="00CE0945">
        <w:rPr>
          <w:rFonts w:ascii="Book Antiqua" w:eastAsia="Times New Roman" w:hAnsi="Book Antiqua" w:cs="Times New Roman"/>
          <w:b/>
          <w:lang w:val="en-US" w:eastAsia="es-MX"/>
        </w:rPr>
        <w:t>.</w:t>
      </w:r>
    </w:p>
    <w:p w:rsidR="00CE0945" w:rsidRPr="00CE0945" w:rsidRDefault="00CE0945" w:rsidP="00CE0945">
      <w:pPr>
        <w:spacing w:before="100" w:beforeAutospacing="1" w:after="100" w:afterAutospacing="1" w:line="240" w:lineRule="auto"/>
        <w:jc w:val="both"/>
        <w:rPr>
          <w:rFonts w:ascii="Book Antiqua" w:eastAsia="Times New Roman" w:hAnsi="Book Antiqua" w:cs="Times New Roman"/>
          <w:lang w:val="en-US" w:eastAsia="es-MX"/>
        </w:rPr>
      </w:pPr>
      <w:r w:rsidRPr="00CE0945">
        <w:rPr>
          <w:rFonts w:ascii="Book Antiqua" w:eastAsia="Times New Roman" w:hAnsi="Book Antiqua" w:cs="Times New Roman"/>
          <w:lang w:val="en-US" w:eastAsia="es-MX"/>
        </w:rPr>
        <w:t xml:space="preserve">Therefore, </w:t>
      </w:r>
      <w:proofErr w:type="spellStart"/>
      <w:r w:rsidRPr="00CE0945">
        <w:rPr>
          <w:rFonts w:ascii="Book Antiqua" w:eastAsia="Times New Roman" w:hAnsi="Book Antiqua" w:cs="Times New Roman"/>
          <w:b/>
          <w:lang w:val="en-US" w:eastAsia="es-MX"/>
        </w:rPr>
        <w:t>Riesland</w:t>
      </w:r>
      <w:proofErr w:type="spellEnd"/>
      <w:r w:rsidRPr="00CE0945">
        <w:rPr>
          <w:rFonts w:ascii="Book Antiqua" w:eastAsia="Times New Roman" w:hAnsi="Book Antiqua" w:cs="Times New Roman"/>
          <w:b/>
          <w:lang w:val="en-US" w:eastAsia="es-MX"/>
        </w:rPr>
        <w:t xml:space="preserve"> did not violate its obligation of due diligence</w:t>
      </w:r>
      <w:r w:rsidRPr="00CE0945">
        <w:rPr>
          <w:rFonts w:ascii="Book Antiqua" w:eastAsia="Times New Roman" w:hAnsi="Book Antiqua" w:cs="Times New Roman"/>
          <w:lang w:val="en-US" w:eastAsia="es-MX"/>
        </w:rPr>
        <w:t>.</w:t>
      </w:r>
      <w:bookmarkEnd w:id="2"/>
      <w:bookmarkEnd w:id="3"/>
      <w:bookmarkEnd w:id="4"/>
    </w:p>
    <w:p w:rsidR="00CE0945" w:rsidRDefault="00CE0945" w:rsidP="002B73F7">
      <w:pPr>
        <w:rPr>
          <w:rFonts w:ascii="Times New Roman" w:hAnsi="Times New Roman"/>
          <w:b/>
          <w:color w:val="000000"/>
          <w:sz w:val="24"/>
          <w:szCs w:val="24"/>
          <w:u w:val="single"/>
          <w:lang w:val="en-US"/>
        </w:rPr>
      </w:pPr>
    </w:p>
    <w:p w:rsidR="00FE07B8" w:rsidRDefault="00FE07B8" w:rsidP="002B73F7">
      <w:pPr>
        <w:rPr>
          <w:rFonts w:ascii="Times New Roman" w:hAnsi="Times New Roman"/>
          <w:b/>
          <w:color w:val="000000"/>
          <w:sz w:val="24"/>
          <w:szCs w:val="24"/>
          <w:u w:val="single"/>
          <w:lang w:val="en-US"/>
        </w:rPr>
      </w:pPr>
    </w:p>
    <w:p w:rsidR="00FE07B8" w:rsidRDefault="00FE07B8" w:rsidP="002B73F7">
      <w:pPr>
        <w:rPr>
          <w:rFonts w:ascii="Times New Roman" w:hAnsi="Times New Roman"/>
          <w:b/>
          <w:color w:val="000000"/>
          <w:sz w:val="24"/>
          <w:szCs w:val="24"/>
          <w:u w:val="single"/>
          <w:lang w:val="en-US"/>
        </w:rPr>
      </w:pPr>
      <w:r>
        <w:rPr>
          <w:rFonts w:ascii="Times New Roman" w:hAnsi="Times New Roman"/>
          <w:b/>
          <w:color w:val="000000"/>
          <w:sz w:val="24"/>
          <w:szCs w:val="24"/>
          <w:u w:val="single"/>
          <w:lang w:val="en-US"/>
        </w:rPr>
        <w:t>Questions: Respondent:</w:t>
      </w:r>
    </w:p>
    <w:p w:rsidR="00FE07B8" w:rsidRDefault="00FE07B8" w:rsidP="002B73F7">
      <w:pPr>
        <w:rPr>
          <w:rFonts w:ascii="Times New Roman" w:hAnsi="Times New Roman"/>
          <w:b/>
          <w:color w:val="000000"/>
          <w:sz w:val="24"/>
          <w:szCs w:val="24"/>
          <w:u w:val="single"/>
          <w:lang w:val="en-US"/>
        </w:rPr>
      </w:pPr>
    </w:p>
    <w:p w:rsidR="00FE07B8" w:rsidRPr="00FE07B8" w:rsidRDefault="00FE07B8" w:rsidP="00FE07B8">
      <w:pPr>
        <w:pStyle w:val="Prrafodelista"/>
        <w:numPr>
          <w:ilvl w:val="0"/>
          <w:numId w:val="12"/>
        </w:numPr>
        <w:rPr>
          <w:rFonts w:ascii="Times New Roman" w:hAnsi="Times New Roman"/>
          <w:b/>
          <w:color w:val="000000"/>
          <w:sz w:val="24"/>
          <w:szCs w:val="24"/>
          <w:u w:val="single"/>
          <w:lang w:val="en-US"/>
        </w:rPr>
      </w:pPr>
      <w:r w:rsidRPr="00FE07B8">
        <w:rPr>
          <w:rFonts w:ascii="Times New Roman" w:hAnsi="Times New Roman"/>
          <w:b/>
          <w:color w:val="000000"/>
          <w:sz w:val="24"/>
          <w:szCs w:val="24"/>
          <w:u w:val="single"/>
          <w:lang w:val="en-US"/>
        </w:rPr>
        <w:t>Standard of Proof:</w:t>
      </w:r>
    </w:p>
    <w:p w:rsidR="00FE07B8" w:rsidRDefault="00FE07B8" w:rsidP="002B73F7">
      <w:pPr>
        <w:rPr>
          <w:rFonts w:ascii="Times New Roman" w:hAnsi="Times New Roman"/>
          <w:b/>
          <w:color w:val="000000"/>
          <w:sz w:val="24"/>
          <w:szCs w:val="24"/>
          <w:u w:val="single"/>
          <w:lang w:val="en-US"/>
        </w:rPr>
      </w:pPr>
    </w:p>
    <w:p w:rsidR="00FE07B8" w:rsidRPr="00FE07B8" w:rsidRDefault="00FE07B8" w:rsidP="00FE07B8">
      <w:pPr>
        <w:pStyle w:val="Prrafodelista"/>
        <w:numPr>
          <w:ilvl w:val="0"/>
          <w:numId w:val="12"/>
        </w:numPr>
        <w:rPr>
          <w:rFonts w:ascii="Times New Roman" w:hAnsi="Times New Roman"/>
          <w:b/>
          <w:color w:val="000000"/>
          <w:sz w:val="24"/>
          <w:szCs w:val="24"/>
          <w:u w:val="single"/>
          <w:lang w:val="en-US"/>
        </w:rPr>
      </w:pPr>
      <w:r w:rsidRPr="00FE07B8">
        <w:rPr>
          <w:rFonts w:ascii="Times New Roman" w:hAnsi="Times New Roman"/>
          <w:b/>
          <w:color w:val="000000"/>
          <w:sz w:val="24"/>
          <w:szCs w:val="24"/>
          <w:u w:val="single"/>
          <w:lang w:val="en-US"/>
        </w:rPr>
        <w:t>Effective Control:</w:t>
      </w:r>
    </w:p>
    <w:p w:rsidR="00FE07B8" w:rsidRDefault="00FE07B8" w:rsidP="002B73F7">
      <w:pPr>
        <w:rPr>
          <w:rFonts w:ascii="Times New Roman" w:hAnsi="Times New Roman"/>
          <w:b/>
          <w:color w:val="000000"/>
          <w:sz w:val="24"/>
          <w:szCs w:val="24"/>
          <w:u w:val="single"/>
          <w:lang w:val="en-US"/>
        </w:rPr>
      </w:pPr>
    </w:p>
    <w:p w:rsidR="00FE07B8" w:rsidRPr="00FE07B8" w:rsidRDefault="00FE07B8" w:rsidP="00FE07B8">
      <w:pPr>
        <w:pStyle w:val="Prrafodelista"/>
        <w:numPr>
          <w:ilvl w:val="0"/>
          <w:numId w:val="12"/>
        </w:numPr>
        <w:rPr>
          <w:rFonts w:ascii="Times New Roman" w:hAnsi="Times New Roman"/>
          <w:b/>
          <w:color w:val="000000"/>
          <w:sz w:val="24"/>
          <w:szCs w:val="24"/>
          <w:u w:val="single"/>
          <w:lang w:val="en-US"/>
        </w:rPr>
      </w:pPr>
      <w:r w:rsidRPr="00FE07B8">
        <w:rPr>
          <w:rFonts w:ascii="Times New Roman" w:hAnsi="Times New Roman"/>
          <w:b/>
          <w:color w:val="000000"/>
          <w:sz w:val="24"/>
          <w:szCs w:val="24"/>
          <w:u w:val="single"/>
          <w:lang w:val="en-US"/>
        </w:rPr>
        <w:t>Genocide Case:</w:t>
      </w:r>
    </w:p>
    <w:p w:rsidR="00FE07B8" w:rsidRDefault="00FE07B8" w:rsidP="002B73F7">
      <w:pPr>
        <w:rPr>
          <w:rFonts w:ascii="Times New Roman" w:hAnsi="Times New Roman"/>
          <w:b/>
          <w:color w:val="000000"/>
          <w:sz w:val="24"/>
          <w:szCs w:val="24"/>
          <w:u w:val="single"/>
          <w:lang w:val="en-US"/>
        </w:rPr>
      </w:pPr>
    </w:p>
    <w:p w:rsidR="00FE07B8" w:rsidRDefault="00FE07B8" w:rsidP="002B73F7">
      <w:pPr>
        <w:rPr>
          <w:rFonts w:ascii="Times New Roman" w:hAnsi="Times New Roman"/>
          <w:b/>
          <w:color w:val="000000"/>
          <w:sz w:val="24"/>
          <w:szCs w:val="24"/>
          <w:u w:val="single"/>
          <w:lang w:val="en-US"/>
        </w:rPr>
      </w:pPr>
    </w:p>
    <w:p w:rsidR="00FE07B8" w:rsidRDefault="00FE07B8" w:rsidP="002B73F7">
      <w:pPr>
        <w:rPr>
          <w:rFonts w:ascii="Times New Roman" w:hAnsi="Times New Roman"/>
          <w:b/>
          <w:color w:val="000000"/>
          <w:sz w:val="24"/>
          <w:szCs w:val="24"/>
          <w:u w:val="single"/>
          <w:lang w:val="en-US"/>
        </w:rPr>
      </w:pPr>
    </w:p>
    <w:p w:rsidR="00FE07B8" w:rsidRPr="00FE07B8" w:rsidRDefault="00FE07B8" w:rsidP="00FE07B8">
      <w:pPr>
        <w:rPr>
          <w:rFonts w:ascii="Times New Roman" w:hAnsi="Times New Roman"/>
          <w:b/>
          <w:color w:val="000000"/>
          <w:sz w:val="24"/>
          <w:szCs w:val="24"/>
          <w:u w:val="single"/>
          <w:lang w:val="en-US"/>
        </w:rPr>
      </w:pPr>
    </w:p>
    <w:sectPr w:rsidR="00FE07B8" w:rsidRPr="00FE07B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311" w:rsidRDefault="005C7311" w:rsidP="002B73F7">
      <w:pPr>
        <w:spacing w:after="0" w:line="240" w:lineRule="auto"/>
      </w:pPr>
      <w:r>
        <w:separator/>
      </w:r>
    </w:p>
  </w:endnote>
  <w:endnote w:type="continuationSeparator" w:id="0">
    <w:p w:rsidR="005C7311" w:rsidRDefault="005C7311" w:rsidP="002B7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311" w:rsidRDefault="005C7311" w:rsidP="002B73F7">
      <w:pPr>
        <w:spacing w:after="0" w:line="240" w:lineRule="auto"/>
      </w:pPr>
      <w:r>
        <w:separator/>
      </w:r>
    </w:p>
  </w:footnote>
  <w:footnote w:type="continuationSeparator" w:id="0">
    <w:p w:rsidR="005C7311" w:rsidRDefault="005C7311" w:rsidP="002B73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07FD"/>
    <w:multiLevelType w:val="hybridMultilevel"/>
    <w:tmpl w:val="112AEF4A"/>
    <w:lvl w:ilvl="0" w:tplc="7612FDAA">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7095CB0"/>
    <w:multiLevelType w:val="hybridMultilevel"/>
    <w:tmpl w:val="E7DA15F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8CC11B2"/>
    <w:multiLevelType w:val="hybridMultilevel"/>
    <w:tmpl w:val="2006CAA2"/>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D022D24"/>
    <w:multiLevelType w:val="hybridMultilevel"/>
    <w:tmpl w:val="FD32219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D4A17AA"/>
    <w:multiLevelType w:val="hybridMultilevel"/>
    <w:tmpl w:val="F272B14A"/>
    <w:lvl w:ilvl="0" w:tplc="10E0C70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59B2C4F"/>
    <w:multiLevelType w:val="hybridMultilevel"/>
    <w:tmpl w:val="3E4E8B40"/>
    <w:lvl w:ilvl="0" w:tplc="F4E4658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60A482C"/>
    <w:multiLevelType w:val="hybridMultilevel"/>
    <w:tmpl w:val="4DC4C3C0"/>
    <w:lvl w:ilvl="0" w:tplc="6952FC8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E53267C"/>
    <w:multiLevelType w:val="hybridMultilevel"/>
    <w:tmpl w:val="BB9CEC5C"/>
    <w:lvl w:ilvl="0" w:tplc="6616E56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04606DD"/>
    <w:multiLevelType w:val="hybridMultilevel"/>
    <w:tmpl w:val="51A22150"/>
    <w:lvl w:ilvl="0" w:tplc="73E0D6E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72D23085"/>
    <w:multiLevelType w:val="hybridMultilevel"/>
    <w:tmpl w:val="3DAAFEF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52A1DCB"/>
    <w:multiLevelType w:val="hybridMultilevel"/>
    <w:tmpl w:val="DB5AB9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FDB5C3B"/>
    <w:multiLevelType w:val="hybridMultilevel"/>
    <w:tmpl w:val="96E8B46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3"/>
  </w:num>
  <w:num w:numId="3">
    <w:abstractNumId w:val="2"/>
  </w:num>
  <w:num w:numId="4">
    <w:abstractNumId w:val="1"/>
  </w:num>
  <w:num w:numId="5">
    <w:abstractNumId w:val="9"/>
  </w:num>
  <w:num w:numId="6">
    <w:abstractNumId w:val="11"/>
  </w:num>
  <w:num w:numId="7">
    <w:abstractNumId w:val="6"/>
  </w:num>
  <w:num w:numId="8">
    <w:abstractNumId w:val="0"/>
  </w:num>
  <w:num w:numId="9">
    <w:abstractNumId w:val="4"/>
  </w:num>
  <w:num w:numId="10">
    <w:abstractNumId w:val="8"/>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AD5"/>
    <w:rsid w:val="000D180B"/>
    <w:rsid w:val="00126B80"/>
    <w:rsid w:val="0025641D"/>
    <w:rsid w:val="002923F4"/>
    <w:rsid w:val="002A53B0"/>
    <w:rsid w:val="002B73F7"/>
    <w:rsid w:val="003616EB"/>
    <w:rsid w:val="0037088B"/>
    <w:rsid w:val="004B2F2A"/>
    <w:rsid w:val="004D7C24"/>
    <w:rsid w:val="005C7311"/>
    <w:rsid w:val="0061755B"/>
    <w:rsid w:val="0067439D"/>
    <w:rsid w:val="00674696"/>
    <w:rsid w:val="00683969"/>
    <w:rsid w:val="006C497B"/>
    <w:rsid w:val="006F2CEB"/>
    <w:rsid w:val="007C1BA2"/>
    <w:rsid w:val="008071A9"/>
    <w:rsid w:val="00842BCF"/>
    <w:rsid w:val="0085102B"/>
    <w:rsid w:val="009B2125"/>
    <w:rsid w:val="00A12CDE"/>
    <w:rsid w:val="00A12E67"/>
    <w:rsid w:val="00A45DAA"/>
    <w:rsid w:val="00A62A83"/>
    <w:rsid w:val="00A8184C"/>
    <w:rsid w:val="00AF557D"/>
    <w:rsid w:val="00BB3E6D"/>
    <w:rsid w:val="00C81A78"/>
    <w:rsid w:val="00CB1703"/>
    <w:rsid w:val="00CE0945"/>
    <w:rsid w:val="00CF125C"/>
    <w:rsid w:val="00CF7AD5"/>
    <w:rsid w:val="00D405E4"/>
    <w:rsid w:val="00DD3A77"/>
    <w:rsid w:val="00E068C4"/>
    <w:rsid w:val="00EE6A90"/>
    <w:rsid w:val="00FE07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qFormat/>
    <w:rsid w:val="00A12CDE"/>
    <w:pPr>
      <w:keepNext/>
      <w:spacing w:before="240" w:after="60" w:line="240" w:lineRule="auto"/>
      <w:outlineLvl w:val="2"/>
    </w:pPr>
    <w:rPr>
      <w:rFonts w:ascii="Calibri" w:eastAsia="MS Gothic" w:hAnsi="Calibri" w:cs="Times New Roman"/>
      <w:b/>
      <w:bCs/>
      <w:sz w:val="26"/>
      <w:szCs w:val="26"/>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F5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405E4"/>
    <w:pPr>
      <w:ind w:left="720"/>
      <w:contextualSpacing/>
    </w:pPr>
  </w:style>
  <w:style w:type="character" w:customStyle="1" w:styleId="Ttulo3Car">
    <w:name w:val="Título 3 Car"/>
    <w:basedOn w:val="Fuentedeprrafopredeter"/>
    <w:link w:val="Ttulo3"/>
    <w:uiPriority w:val="9"/>
    <w:rsid w:val="00A12CDE"/>
    <w:rPr>
      <w:rFonts w:ascii="Calibri" w:eastAsia="MS Gothic" w:hAnsi="Calibri" w:cs="Times New Roman"/>
      <w:b/>
      <w:bCs/>
      <w:sz w:val="26"/>
      <w:szCs w:val="26"/>
      <w:lang w:val="es-ES_tradnl" w:eastAsia="es-ES"/>
    </w:rPr>
  </w:style>
  <w:style w:type="paragraph" w:styleId="Textonotapie">
    <w:name w:val="footnote text"/>
    <w:aliases w:val="Footnote Text Char Char Char Char Char,Footnote Text Char Char Char Char,Footnote reference,FA Fu,Footnote Text Char Char Char,Footnote Text Cha,FA Fußnotentext,FA Fuﬂnotentext,Footnote Text Char Char,FA Fu?notentext"/>
    <w:basedOn w:val="Normal"/>
    <w:link w:val="TextonotapieCar"/>
    <w:uiPriority w:val="99"/>
    <w:unhideWhenUsed/>
    <w:rsid w:val="002B73F7"/>
    <w:pPr>
      <w:spacing w:after="0" w:line="240" w:lineRule="auto"/>
    </w:pPr>
    <w:rPr>
      <w:rFonts w:ascii="Cambria" w:eastAsia="MS Mincho" w:hAnsi="Cambria" w:cs="Times New Roman"/>
      <w:sz w:val="24"/>
      <w:szCs w:val="24"/>
      <w:lang w:val="en-US" w:eastAsia="es-ES"/>
    </w:rPr>
  </w:style>
  <w:style w:type="character" w:customStyle="1" w:styleId="TextonotapieCar">
    <w:name w:val="Texto nota pie Car"/>
    <w:aliases w:val="Footnote Text Char Char Char Char Char Car,Footnote Text Char Char Char Char Car,Footnote reference Car,FA Fu Car,Footnote Text Char Char Char Car,Footnote Text Cha Car,FA Fußnotentext Car,FA Fuﬂnotentext Car,FA Fu?notentext Car"/>
    <w:basedOn w:val="Fuentedeprrafopredeter"/>
    <w:link w:val="Textonotapie"/>
    <w:uiPriority w:val="99"/>
    <w:rsid w:val="002B73F7"/>
    <w:rPr>
      <w:rFonts w:ascii="Cambria" w:eastAsia="MS Mincho" w:hAnsi="Cambria" w:cs="Times New Roman"/>
      <w:sz w:val="24"/>
      <w:szCs w:val="24"/>
      <w:lang w:val="en-US" w:eastAsia="es-ES"/>
    </w:rPr>
  </w:style>
  <w:style w:type="character" w:styleId="Refdenotaalpie">
    <w:name w:val="footnote reference"/>
    <w:aliases w:val="Texto de nota al pie,Texto nota al pie"/>
    <w:unhideWhenUsed/>
    <w:rsid w:val="002B73F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qFormat/>
    <w:rsid w:val="00A12CDE"/>
    <w:pPr>
      <w:keepNext/>
      <w:spacing w:before="240" w:after="60" w:line="240" w:lineRule="auto"/>
      <w:outlineLvl w:val="2"/>
    </w:pPr>
    <w:rPr>
      <w:rFonts w:ascii="Calibri" w:eastAsia="MS Gothic" w:hAnsi="Calibri" w:cs="Times New Roman"/>
      <w:b/>
      <w:bCs/>
      <w:sz w:val="26"/>
      <w:szCs w:val="26"/>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F5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405E4"/>
    <w:pPr>
      <w:ind w:left="720"/>
      <w:contextualSpacing/>
    </w:pPr>
  </w:style>
  <w:style w:type="character" w:customStyle="1" w:styleId="Ttulo3Car">
    <w:name w:val="Título 3 Car"/>
    <w:basedOn w:val="Fuentedeprrafopredeter"/>
    <w:link w:val="Ttulo3"/>
    <w:uiPriority w:val="9"/>
    <w:rsid w:val="00A12CDE"/>
    <w:rPr>
      <w:rFonts w:ascii="Calibri" w:eastAsia="MS Gothic" w:hAnsi="Calibri" w:cs="Times New Roman"/>
      <w:b/>
      <w:bCs/>
      <w:sz w:val="26"/>
      <w:szCs w:val="26"/>
      <w:lang w:val="es-ES_tradnl" w:eastAsia="es-ES"/>
    </w:rPr>
  </w:style>
  <w:style w:type="paragraph" w:styleId="Textonotapie">
    <w:name w:val="footnote text"/>
    <w:aliases w:val="Footnote Text Char Char Char Char Char,Footnote Text Char Char Char Char,Footnote reference,FA Fu,Footnote Text Char Char Char,Footnote Text Cha,FA Fußnotentext,FA Fuﬂnotentext,Footnote Text Char Char,FA Fu?notentext"/>
    <w:basedOn w:val="Normal"/>
    <w:link w:val="TextonotapieCar"/>
    <w:uiPriority w:val="99"/>
    <w:unhideWhenUsed/>
    <w:rsid w:val="002B73F7"/>
    <w:pPr>
      <w:spacing w:after="0" w:line="240" w:lineRule="auto"/>
    </w:pPr>
    <w:rPr>
      <w:rFonts w:ascii="Cambria" w:eastAsia="MS Mincho" w:hAnsi="Cambria" w:cs="Times New Roman"/>
      <w:sz w:val="24"/>
      <w:szCs w:val="24"/>
      <w:lang w:val="en-US" w:eastAsia="es-ES"/>
    </w:rPr>
  </w:style>
  <w:style w:type="character" w:customStyle="1" w:styleId="TextonotapieCar">
    <w:name w:val="Texto nota pie Car"/>
    <w:aliases w:val="Footnote Text Char Char Char Char Char Car,Footnote Text Char Char Char Char Car,Footnote reference Car,FA Fu Car,Footnote Text Char Char Char Car,Footnote Text Cha Car,FA Fußnotentext Car,FA Fuﬂnotentext Car,FA Fu?notentext Car"/>
    <w:basedOn w:val="Fuentedeprrafopredeter"/>
    <w:link w:val="Textonotapie"/>
    <w:uiPriority w:val="99"/>
    <w:rsid w:val="002B73F7"/>
    <w:rPr>
      <w:rFonts w:ascii="Cambria" w:eastAsia="MS Mincho" w:hAnsi="Cambria" w:cs="Times New Roman"/>
      <w:sz w:val="24"/>
      <w:szCs w:val="24"/>
      <w:lang w:val="en-US" w:eastAsia="es-ES"/>
    </w:rPr>
  </w:style>
  <w:style w:type="character" w:styleId="Refdenotaalpie">
    <w:name w:val="footnote reference"/>
    <w:aliases w:val="Texto de nota al pie,Texto nota al pie"/>
    <w:unhideWhenUsed/>
    <w:rsid w:val="002B73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900</Words>
  <Characters>4950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Burgos</dc:creator>
  <cp:keywords/>
  <dc:description/>
  <cp:lastModifiedBy/>
  <cp:revision>1</cp:revision>
  <dcterms:created xsi:type="dcterms:W3CDTF">2016-01-21T00:31:00Z</dcterms:created>
</cp:coreProperties>
</file>