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Classification Results</w:t>
      </w:r>
    </w:p>
    <w:p>
      <w:r>
        <w:t>AdaCost_Classification_Result</w:t>
      </w:r>
    </w:p>
    <w:p>
      <w:pPr>
        <w:pStyle w:val="BodyText"/>
      </w:pPr>
      <w:r>
        <w:rPr>
          <w:u w:val="single"/>
        </w:rPr>
        <w:t>classification_results\AdaCost_Classification_Result.pdf</w:t>
      </w:r>
    </w:p>
    <w:p>
      <w:r>
        <w:t>AdaUBoost_Classification_Result</w:t>
      </w:r>
    </w:p>
    <w:p>
      <w:pPr>
        <w:pStyle w:val="BodyText"/>
      </w:pPr>
      <w:r>
        <w:rPr>
          <w:u w:val="single"/>
        </w:rPr>
        <w:t>classification_results\AdaUBoost_Classification_Result.pdf</w:t>
      </w:r>
    </w:p>
    <w:p>
      <w:r>
        <w:t>AsymBoost_Classification_Result</w:t>
      </w:r>
    </w:p>
    <w:p>
      <w:pPr>
        <w:pStyle w:val="BodyText"/>
      </w:pPr>
      <w:r>
        <w:rPr>
          <w:u w:val="single"/>
        </w:rPr>
        <w:t>classification_results\AsymBoost_Classification_Result.pdf</w:t>
      </w:r>
    </w:p>
    <w:p>
      <w:r>
        <w:t>BalanceCascade_Classification_Result</w:t>
      </w:r>
    </w:p>
    <w:p>
      <w:pPr>
        <w:pStyle w:val="BodyText"/>
      </w:pPr>
      <w:r>
        <w:rPr>
          <w:u w:val="single"/>
        </w:rPr>
        <w:t>classification_results\BalanceCascade_Classification_Result.pdf</w:t>
      </w:r>
    </w:p>
    <w:p>
      <w:r>
        <w:t>BalancedRandomForest_Classification_Result</w:t>
      </w:r>
    </w:p>
    <w:p>
      <w:pPr>
        <w:pStyle w:val="BodyText"/>
      </w:pPr>
      <w:r>
        <w:rPr>
          <w:u w:val="single"/>
        </w:rPr>
        <w:t>classification_results\BalancedRandomForest_Classification_Result.pdf</w:t>
      </w:r>
    </w:p>
    <w:p>
      <w:r>
        <w:t>DualGranularBalancedDeepForest_Classification_Result</w:t>
      </w:r>
    </w:p>
    <w:p>
      <w:pPr>
        <w:pStyle w:val="BodyText"/>
      </w:pPr>
      <w:r>
        <w:rPr>
          <w:u w:val="single"/>
        </w:rPr>
        <w:t>classification_results\DualGranularBalancedDeepForest_Classification_Result.pdf</w:t>
      </w:r>
    </w:p>
    <w:p>
      <w:r>
        <w:t>EasyEnsemble_Classification_Result</w:t>
      </w:r>
    </w:p>
    <w:p>
      <w:pPr>
        <w:pStyle w:val="BodyText"/>
      </w:pPr>
      <w:r>
        <w:rPr>
          <w:u w:val="single"/>
        </w:rPr>
        <w:t>classification_results\EasyEnsemble_Classification_Result.pdf</w:t>
      </w:r>
    </w:p>
    <w:p>
      <w:r>
        <w:t>Generated_Checkerboard_Dataset</w:t>
      </w:r>
    </w:p>
    <w:p>
      <w:pPr>
        <w:pStyle w:val="BodyText"/>
      </w:pPr>
      <w:r>
        <w:rPr>
          <w:u w:val="single"/>
        </w:rPr>
        <w:t>classification_results\Generated_Checkerboard_Dataset.pdf</w:t>
      </w:r>
    </w:p>
    <w:p>
      <w:r>
        <w:t>RUSBoost_Classification_Result</w:t>
      </w:r>
    </w:p>
    <w:p>
      <w:pPr>
        <w:pStyle w:val="BodyText"/>
      </w:pPr>
      <w:r>
        <w:rPr>
          <w:u w:val="single"/>
        </w:rPr>
        <w:t>classification_results\RUSBoost_Classification_Result.pdf</w:t>
      </w:r>
    </w:p>
    <w:p>
      <w:r>
        <w:t>SelfPacedEnsemble_Classification_Result</w:t>
      </w:r>
    </w:p>
    <w:p>
      <w:pPr>
        <w:pStyle w:val="BodyText"/>
      </w:pPr>
      <w:r>
        <w:rPr>
          <w:u w:val="single"/>
        </w:rPr>
        <w:t>classification_results\SelfPacedEnsemble_Classification_Result.pdf</w:t>
      </w:r>
    </w:p>
    <w:p>
      <w:r>
        <w:t>UnderBagging_Classification_Result</w:t>
      </w:r>
    </w:p>
    <w:p>
      <w:pPr>
        <w:pStyle w:val="BodyText"/>
      </w:pPr>
      <w:r>
        <w:rPr>
          <w:u w:val="single"/>
        </w:rPr>
        <w:t>classification_results\UnderBagging_Classification_Result.pdf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