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reporting--as-built-design-rep-01"/>
    <w:p>
      <w:pPr>
        <w:pStyle w:val="Heading1"/>
      </w:pPr>
      <w:r>
        <w:t xml:space="preserve">Reporting — As-Built Design (REP-01)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REP-01 (event-sourced reporting mart)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Modules/Reporting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ReportingApi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ReportExportReconcile</w:t>
      </w:r>
    </w:p>
    <w:bookmarkStart w:id="23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reporting mart</w:t>
      </w:r>
      <w:r>
        <w:t xml:space="preserve"> </w:t>
      </w:r>
      <w:r>
        <w:t xml:space="preserve">— daily metrics projected from domain events — plus dashboards,</w:t>
      </w:r>
      <w:r>
        <w:t xml:space="preserve"> </w:t>
      </w:r>
      <w:r>
        <w:t xml:space="preserve">export and a reconciliation check.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the source events (other modules) nor the external DWH (a connector). It is a</w:t>
      </w:r>
      <w:r>
        <w:t xml:space="preserve"> </w:t>
      </w:r>
      <w:r>
        <w:rPr>
          <w:bCs/>
          <w:b/>
        </w:rPr>
        <w:t xml:space="preserve">read model</w:t>
      </w:r>
      <w:r>
        <w:t xml:space="preserve">, never a business-state writer.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turn the event stream into queryable operator-scoped daily metrics,</w:t>
      </w:r>
      <w:r>
        <w:t xml:space="preserve"> </w:t>
      </w:r>
      <w:r>
        <w:rPr>
          <w:bCs/>
          <w:b/>
        </w:rPr>
        <w:t xml:space="preserve">idempotently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The big picture in plain English:</w:t>
      </w:r>
      <w:r>
        <w:t xml:space="preserve"> </w:t>
      </w:r>
      <w:r>
        <w:t xml:space="preserve">every time something noteworthy happens elsewhere (a subscription</w:t>
      </w:r>
      <w:r>
        <w:t xml:space="preserve"> </w:t>
      </w:r>
      <w:r>
        <w:t xml:space="preserve">activates, a payment lands), it emits an event. Reporting listens, checks it hasn't already counted that exact</w:t>
      </w:r>
      <w:r>
        <w:t xml:space="preserve"> </w:t>
      </w:r>
      <w:r>
        <w:t xml:space="preserve">event, looks up which metrics the event bumps (via the</w:t>
      </w:r>
      <w:r>
        <w:t xml:space="preserve"> </w:t>
      </w:r>
      <w:r>
        <w:rPr>
          <w:rStyle w:val="VerbatimChar"/>
        </w:rPr>
        <w:t xml:space="preserve">MetricMap</w:t>
      </w:r>
      <w:r>
        <w:t xml:space="preserve">), and increments the right daily-metric</w:t>
      </w:r>
      <w:r>
        <w:t xml:space="preserve"> </w:t>
      </w:r>
      <w:r>
        <w:t xml:space="preserve">rows under a lock. The result is a tidy table of "per operator, per day, per metric → a number" that</w:t>
      </w:r>
      <w:r>
        <w:t xml:space="preserve"> </w:t>
      </w:r>
      <w:r>
        <w:t xml:space="preserve">dashboards read. It only ever reads events and adds them up — it never changes business state.</w:t>
      </w:r>
    </w:p>
    <w:p>
      <w:pPr>
        <w:pStyle w:val="BodyText"/>
      </w:pPr>
      <w:r>
        <w:drawing>
          <wp:inline>
            <wp:extent cx="5334000" cy="1027339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/tmp/docximg-dY8fbM/reporting_md_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2" w:name="X8f64c9d147fb5dd968f94b886dff8f5e826f0b5"/>
    <w:p>
      <w:pPr>
        <w:pStyle w:val="Heading2"/>
      </w:pPr>
      <w:r>
        <w:t xml:space="preserve">📖 Scenarios (service + Foundation involvement)</w:t>
      </w:r>
    </w:p>
    <w:bookmarkStart w:id="24" w:name="X232813aa2de03690f8f5d8d66209de601534db4"/>
    <w:p>
      <w:pPr>
        <w:pStyle w:val="Heading3"/>
      </w:pPr>
      <w:r>
        <w:t xml:space="preserve">1. An activation shows up on the dashboard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new subscription goes live somewhere in the platform. Reporting hears about</w:t>
      </w:r>
      <w:r>
        <w:t xml:space="preserve"> </w:t>
      </w:r>
      <w:r>
        <w:t xml:space="preserve">it, decides it counts as one activation for today, and bumps the day's "subscriptions activated" tally — which</w:t>
      </w:r>
      <w:r>
        <w:t xml:space="preserve"> </w:t>
      </w:r>
      <w:r>
        <w:t xml:space="preserve">the operations dashboard then shows.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t xml:space="preserve">Subscription emits</w:t>
      </w:r>
      <w:r>
        <w:t xml:space="preserve"> </w:t>
      </w:r>
      <w:r>
        <w:rPr>
          <w:rStyle w:val="VerbatimChar"/>
        </w:rPr>
        <w:t xml:space="preserve">SubscriptionActivated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sophix:outbox:dispatch</w:t>
      </w:r>
      <w:r>
        <w:t xml:space="preserve"> </w:t>
      </w:r>
      <w:r>
        <w:t xml:space="preserve">fires</w:t>
      </w:r>
      <w:r>
        <w:t xml:space="preserve"> </w:t>
      </w:r>
      <w:r>
        <w:rPr>
          <w:rStyle w:val="VerbatimChar"/>
        </w:rPr>
        <w:t xml:space="preserve">OutboxEventPublished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ReportMetricProjector</w:t>
      </w:r>
      <w:r>
        <w:t xml:space="preserve"> </w:t>
      </w:r>
      <w:r>
        <w:t xml:space="preserve">runs: inbox-dedupe, then</w:t>
      </w:r>
      <w:r>
        <w:t xml:space="preserve"> </w:t>
      </w:r>
      <w:r>
        <w:rPr>
          <w:rStyle w:val="VerbatimChar"/>
        </w:rPr>
        <w:t xml:space="preserve">MetricMap::for('SubscriptionActivated')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[['subscriptions_activated',1]]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It increments the matching</w:t>
      </w:r>
      <w:r>
        <w:t xml:space="preserve"> </w:t>
      </w:r>
      <w:r>
        <w:rPr>
          <w:rStyle w:val="VerbatimChar"/>
        </w:rPr>
        <w:t xml:space="preserve">report_daily_metric</w:t>
      </w:r>
      <w:r>
        <w:t xml:space="preserve"> </w:t>
      </w:r>
      <w:r>
        <w:t xml:space="preserve">row.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/api/reports/dashboards/operations-overview</w:t>
      </w:r>
      <w:r>
        <w:t xml:space="preserve"> </w:t>
      </w:r>
      <w:r>
        <w:t xml:space="preserve">reads it.</w:t>
      </w:r>
    </w:p>
    <w:p>
      <w:pPr>
        <w:pStyle w:val="FirstParagraph"/>
      </w:pPr>
      <w:r>
        <w:rPr>
          <w:bCs/>
          <w:b/>
        </w:rPr>
        <w:t xml:space="preserve">Worked example — before/after for one metric row</w:t>
      </w:r>
      <w:r>
        <w:t xml:space="preserve"> </w:t>
      </w:r>
      <w:r>
        <w:t xml:space="preserve">(operator</w:t>
      </w:r>
      <w:r>
        <w:t xml:space="preserve"> </w:t>
      </w:r>
      <w:r>
        <w:rPr>
          <w:rStyle w:val="VerbatimChar"/>
        </w:rPr>
        <w:t xml:space="preserve">WIK</w:t>
      </w:r>
      <w:r>
        <w:t xml:space="preserve">, date</w:t>
      </w:r>
      <w:r>
        <w:t xml:space="preserve"> </w:t>
      </w:r>
      <w:r>
        <w:rPr>
          <w:rStyle w:val="VerbatimChar"/>
        </w:rPr>
        <w:t xml:space="preserve">2026-06-20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metric_key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subscriptions_activated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SubscriptionActivated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</w:t>
            </w:r>
          </w:p>
        </w:tc>
      </w:tr>
    </w:tbl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ReportingApiTest</w:t>
      </w:r>
      <w:r>
        <w:rPr>
          <w:iCs/>
          <w:i/>
        </w:rPr>
        <w:t xml:space="preserve">.</w:t>
      </w:r>
    </w:p>
    <w:bookmarkEnd w:id="24"/>
    <w:bookmarkStart w:id="25" w:name="X83c146745bbaeb595588146f976f91a961f6b5b"/>
    <w:p>
      <w:pPr>
        <w:pStyle w:val="Heading3"/>
      </w:pPr>
      <w:r>
        <w:t xml:space="preserve">2. Re-dispatch doesn't double-count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The same event gets delivered twice (a redelivery, a retry). Reporting</w:t>
      </w:r>
      <w:r>
        <w:t xml:space="preserve"> </w:t>
      </w:r>
      <w:r>
        <w:t xml:space="preserve">recognises it has already counted that exact event and quietly ignores the repeat, so the numbers stay</w:t>
      </w:r>
      <w:r>
        <w:t xml:space="preserve"> </w:t>
      </w:r>
      <w:r>
        <w:t xml:space="preserve">correct.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The same event fired again → the</w:t>
      </w:r>
      <w:r>
        <w:t xml:space="preserve"> </w:t>
      </w:r>
      <w:r>
        <w:rPr>
          <w:bCs/>
          <w:b/>
        </w:rPr>
        <w:t xml:space="preserve">inbox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event_id</w:t>
      </w:r>
      <w:r>
        <w:t xml:space="preserve">+consumer) short-circuits → counts</w:t>
      </w:r>
      <w:r>
        <w:t xml:space="preserve"> </w:t>
      </w:r>
      <w:r>
        <w:t xml:space="preserve">unchanged. So in the worked example above, a redelivery of that</w:t>
      </w:r>
      <w:r>
        <w:t xml:space="preserve"> </w:t>
      </w:r>
      <w:r>
        <w:rPr>
          <w:rStyle w:val="VerbatimChar"/>
        </w:rPr>
        <w:t xml:space="preserve">SubscriptionActivated</w:t>
      </w:r>
      <w:r>
        <w:t xml:space="preserve"> </w:t>
      </w:r>
      <w:r>
        <w:t xml:space="preserve">leaves the value at</w:t>
      </w:r>
      <w:r>
        <w:t xml:space="preserve"> </w:t>
      </w:r>
      <w:r>
        <w:rPr>
          <w:bCs/>
          <w:b/>
        </w:rPr>
        <w:t xml:space="preserve">13</w:t>
      </w:r>
      <w:r>
        <w:t xml:space="preserve">, not 14.</w:t>
      </w:r>
      <w:r>
        <w:t xml:space="preserve"> </w:t>
      </w:r>
      <w:r>
        <w:rPr>
          <w:iCs/>
          <w:i/>
        </w:rPr>
        <w:t xml:space="preserve">Foundation: at-most-once projection.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ReportingApiTest::…idempotent_on_redispatch</w:t>
      </w:r>
      <w:r>
        <w:rPr>
          <w:iCs/>
          <w:i/>
        </w:rPr>
        <w:t xml:space="preserve">.</w:t>
      </w:r>
    </w:p>
    <w:bookmarkEnd w:id="25"/>
    <w:bookmarkStart w:id="26" w:name="X91f4e517a8eeaf76b06254d89d436a87233201f"/>
    <w:p>
      <w:pPr>
        <w:pStyle w:val="Heading3"/>
      </w:pPr>
      <w:r>
        <w:t xml:space="preserve">3. A termination is projected</w:t>
      </w:r>
    </w:p>
    <w:p>
      <w:pPr>
        <w:pStyle w:val="FirstParagraph"/>
      </w:pPr>
      <w:r>
        <w:rPr>
          <w:rStyle w:val="VerbatimChar"/>
        </w:rPr>
        <w:t xml:space="preserve">SubscriptionTerminated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subscriptions_terminated += 1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ReportingApiTest::test_subscription_termination_is_projected</w:t>
      </w:r>
      <w:r>
        <w:rPr>
          <w:iCs/>
          <w:i/>
        </w:rPr>
        <w:t xml:space="preserve">.</w:t>
      </w:r>
    </w:p>
    <w:bookmarkEnd w:id="26"/>
    <w:bookmarkStart w:id="27" w:name="Xee2ef4c0c814f04bb75f3e9fdbacfcdaacebf88"/>
    <w:p>
      <w:pPr>
        <w:pStyle w:val="Heading3"/>
      </w:pPr>
      <w:r>
        <w:t xml:space="preserve">4. Payment amount aggregates</w:t>
      </w:r>
    </w:p>
    <w:p>
      <w:pPr>
        <w:pStyle w:val="FirstParagraph"/>
      </w:pPr>
      <w:r>
        <w:rPr>
          <w:rStyle w:val="VerbatimChar"/>
        </w:rPr>
        <w:t xml:space="preserve">PaymentReceived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[['payments_count',1],['payments_amount', amount]]</w:t>
      </w:r>
      <w:r>
        <w:t xml:space="preserve"> </w:t>
      </w:r>
      <w:r>
        <w:t xml:space="preserve">→ revenue dashboard. (One event can</w:t>
      </w:r>
      <w:r>
        <w:t xml:space="preserve"> </w:t>
      </w:r>
      <w:r>
        <w:t xml:space="preserve">bump</w:t>
      </w:r>
      <w:r>
        <w:t xml:space="preserve"> </w:t>
      </w:r>
      <w:r>
        <w:rPr>
          <w:bCs/>
          <w:b/>
        </w:rPr>
        <w:t xml:space="preserve">several</w:t>
      </w:r>
      <w:r>
        <w:t xml:space="preserve"> </w:t>
      </w:r>
      <w:r>
        <w:t xml:space="preserve">metric rows — here a count and an amount.)</w:t>
      </w:r>
    </w:p>
    <w:bookmarkEnd w:id="27"/>
    <w:bookmarkStart w:id="28" w:name="X6deb92bef49d491499c96546c3b10d4a2d750a9"/>
    <w:p>
      <w:pPr>
        <w:pStyle w:val="Heading3"/>
      </w:pPr>
      <w:r>
        <w:t xml:space="preserve">5. Reconcile — mart matches events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To trust the dashboard, Reporting can rebuild the totals from scratch off the</w:t>
      </w:r>
      <w:r>
        <w:t xml:space="preserve"> </w:t>
      </w:r>
      <w:r>
        <w:t xml:space="preserve">raw events and check they match what's stored. If they agree, the mart is in sync.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GET /api/reports/reconcile</w:t>
      </w:r>
      <w:r>
        <w:t xml:space="preserve"> </w:t>
      </w:r>
      <w:r>
        <w:t xml:space="preserve">re-projects from raw events via the</w:t>
      </w:r>
      <w:r>
        <w:t xml:space="preserve"> </w:t>
      </w: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MetricMap</w:t>
      </w:r>
      <w:r>
        <w:t xml:space="preserve"> </w:t>
      </w:r>
      <w:r>
        <w:t xml:space="preserve">and</w:t>
      </w:r>
      <w:r>
        <w:t xml:space="preserve"> </w:t>
      </w:r>
      <w:r>
        <w:t xml:space="preserve">compares to the mart → in-sync.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ReportExportReconcileTest</w:t>
      </w:r>
      <w:r>
        <w:rPr>
          <w:iCs/>
          <w:i/>
        </w:rPr>
        <w:t xml:space="preserve">.</w:t>
      </w:r>
    </w:p>
    <w:bookmarkEnd w:id="28"/>
    <w:bookmarkStart w:id="29" w:name="X78d3a3a5bbd5c0df302cf788a80e68cfb8c02b9"/>
    <w:p>
      <w:pPr>
        <w:pStyle w:val="Heading3"/>
      </w:pPr>
      <w:r>
        <w:t xml:space="preserve">6. Reconcile detects drift</w:t>
      </w:r>
    </w:p>
    <w:p>
      <w:pPr>
        <w:pStyle w:val="FirstParagraph"/>
      </w:pPr>
      <w:r>
        <w:t xml:space="preserve">If a mart row is manually changed, reconcile flags the delta.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ReportExportReconcileTest</w:t>
      </w:r>
      <w:r>
        <w:rPr>
          <w:iCs/>
          <w:i/>
        </w:rPr>
        <w:t xml:space="preserve">.</w:t>
      </w:r>
    </w:p>
    <w:bookmarkEnd w:id="29"/>
    <w:bookmarkStart w:id="30" w:name="Xbd6ac867e757ee7f753c63ff2a81612d4171e57"/>
    <w:p>
      <w:pPr>
        <w:pStyle w:val="Heading3"/>
      </w:pPr>
      <w:r>
        <w:t xml:space="preserve">7. CSV export to the DWH</w:t>
      </w:r>
    </w:p>
    <w:p>
      <w:pPr>
        <w:pStyle w:val="FirstParagraph"/>
      </w:pPr>
      <w:r>
        <w:rPr>
          <w:rStyle w:val="VerbatimChar"/>
        </w:rPr>
        <w:t xml:space="preserve">GET /api/reports/export/{code}</w:t>
      </w:r>
      <w:r>
        <w:t xml:space="preserve"> </w:t>
      </w:r>
      <w:r>
        <w:t xml:space="preserve">streams mart rows (the DWH boundary via</w:t>
      </w:r>
      <w:r>
        <w:t xml:space="preserve"> </w:t>
      </w:r>
      <w:r>
        <w:rPr>
          <w:rStyle w:val="VerbatimChar"/>
        </w:rPr>
        <w:t xml:space="preserve">ReportExportService</w:t>
      </w:r>
      <w:r>
        <w:t xml:space="preserve">).</w:t>
      </w:r>
    </w:p>
    <w:bookmarkEnd w:id="30"/>
    <w:bookmarkStart w:id="31" w:name="Xab955b75b21a7582b505f03e5dcce8a1439dec6"/>
    <w:p>
      <w:pPr>
        <w:pStyle w:val="Heading3"/>
      </w:pPr>
      <w:r>
        <w:t xml:space="preserve">8. A new metric = one MetricMap line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MetricMap</w:t>
      </w:r>
      <w:r>
        <w:t xml:space="preserve"> </w:t>
      </w:r>
      <w:r>
        <w:t xml:space="preserve">case (+ the emitting event) and the projector counts it — no schema change.</w:t>
      </w:r>
    </w:p>
    <w:bookmarkEnd w:id="31"/>
    <w:bookmarkEnd w:id="32"/>
    <w:bookmarkStart w:id="34" w:name="X24c46672d8250ec3c77677eb27c21ab03759be9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 per table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the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. The mart has a single table with a composite</w:t>
      </w:r>
      <w:r>
        <w:t xml:space="preserve"> </w:t>
      </w:r>
      <w:r>
        <w:t xml:space="preserve">natural key</w:t>
      </w:r>
      <w:r>
        <w:t xml:space="preserve"> </w:t>
      </w:r>
      <w:r>
        <w:rPr>
          <w:rStyle w:val="VerbatimChar"/>
        </w:rPr>
        <w:t xml:space="preserve">(operator_code, metric_date, metric_key)</w:t>
      </w:r>
      <w:r>
        <w:t xml:space="preserve">; its auto-increment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audit timestamps are omitted by convention.</w:t>
      </w:r>
    </w:p>
    <w:bookmarkStart w:id="33" w:name="X7ac7cdf6cfb79fab924b286470dc53e9a3d6436"/>
    <w:p>
      <w:pPr>
        <w:pStyle w:val="Heading3"/>
      </w:pPr>
      <w:r>
        <w:rPr>
          <w:rStyle w:val="VerbatimChar"/>
        </w:rPr>
        <w:t xml:space="preserve">report_daily_metric</w:t>
      </w:r>
      <w:r>
        <w:t xml:space="preserve"> </w:t>
      </w:r>
      <w:r>
        <w:t xml:space="preserve">(operator, date, metric_key → value)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"metric_date"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"metric_key"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"subscriptions_activated"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"metric_date"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"metric_key"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"subscriptions_terminated"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"metric_date"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"metric_key"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"payments_amount"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248000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"metric_date"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"metric_key"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"invoices_generated"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2026-06-20, WIK</w:t>
            </w:r>
            <w:r>
              <w:t xml:space="preserve"> </w:t>
            </w:r>
            <w:r>
              <w:rPr>
                <w:bCs/>
                <w:b/>
              </w:rPr>
              <w:t xml:space="preserve">activated 12 subscriptions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metric_key=subscriptions_activated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value=12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day, WIK</w:t>
            </w:r>
            <w:r>
              <w:t xml:space="preserve"> </w:t>
            </w:r>
            <w:r>
              <w:rPr>
                <w:bCs/>
                <w:b/>
              </w:rPr>
              <w:t xml:space="preserve">terminated 2 subscriptions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subscriptions_terminated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value=2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day, WIK</w:t>
            </w:r>
            <w:r>
              <w:t xml:space="preserve"> </w:t>
            </w:r>
            <w:r>
              <w:rPr>
                <w:bCs/>
                <w:b/>
              </w:rPr>
              <w:t xml:space="preserve">took KES 248,000 in payments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payments_amount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value=248000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day, WIK</w:t>
            </w:r>
            <w:r>
              <w:t xml:space="preserve"> </w:t>
            </w:r>
            <w:r>
              <w:rPr>
                <w:bCs/>
                <w:b/>
              </w:rPr>
              <w:t xml:space="preserve">generated 340 invoices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invoices_generated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value=340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t xml:space="preserve">one row per</w:t>
      </w:r>
      <w:r>
        <w:t xml:space="preserve"> </w:t>
      </w:r>
      <w:r>
        <w:rPr>
          <w:rStyle w:val="VerbatimChar"/>
        </w:rPr>
        <w:t xml:space="preserve">(operator_code, metric_date, metric_key)</w:t>
      </w:r>
      <w:r>
        <w:t xml:space="preserve">;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upserted/incremented</w:t>
      </w:r>
      <w:r>
        <w:t xml:space="preserve"> </w:t>
      </w:r>
      <w:r>
        <w:t xml:space="preserve">under a lock as events arrive. The keys come from</w:t>
      </w:r>
      <w:r>
        <w:t xml:space="preserve"> </w:t>
      </w:r>
      <w:r>
        <w:rPr>
          <w:rStyle w:val="VerbatimChar"/>
        </w:rPr>
        <w:t xml:space="preserve">MetricMap</w:t>
      </w:r>
      <w:r>
        <w:t xml:space="preserve"> </w:t>
      </w:r>
      <w:r>
        <w:t xml:space="preserve">(the event→metric contract), and</w:t>
      </w:r>
      <w:r>
        <w:t xml:space="preserve"> </w:t>
      </w:r>
      <w:r>
        <w:rPr>
          <w:rStyle w:val="VerbatimChar"/>
        </w:rPr>
        <w:t xml:space="preserve">inbox_events</w:t>
      </w:r>
      <w:r>
        <w:t xml:space="preserve"> </w:t>
      </w:r>
      <w:r>
        <w:t xml:space="preserve">(Foundation) guarantees each event counts once.</w:t>
      </w:r>
    </w:p>
    <w:bookmarkEnd w:id="33"/>
    <w:bookmarkEnd w:id="34"/>
    <w:bookmarkStart w:id="35" w:name="Xeb5eb5effd7938b993b29bfc127a420e5ecbfba"/>
    <w:p>
      <w:pPr>
        <w:pStyle w:val="Heading2"/>
      </w:pPr>
      <w:r>
        <w:t xml:space="preserve">3. Services &amp; projector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Projectors/ReportMetricProjector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projection (event → metric via</w:t>
            </w:r>
            <w:r>
              <w:t xml:space="preserve"> </w:t>
            </w:r>
            <w:r>
              <w:rPr>
                <w:rStyle w:val="VerbatimChar"/>
              </w:rPr>
              <w:t xml:space="preserve">MetricMap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Support/MetricMap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source</w:t>
            </w:r>
            <w:r>
              <w:t xml:space="preserve"> </w:t>
            </w:r>
            <w:r>
              <w:t xml:space="preserve">for event→metric mapping (live + reconcile)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ReportExportService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ReportReconciliationService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(DWH boundary) / re-project + compare</w:t>
            </w:r>
          </w:p>
        </w:tc>
      </w:tr>
    </w:tbl>
    <w:bookmarkEnd w:id="35"/>
    <w:bookmarkStart w:id="36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rPr>
          <w:rStyle w:val="VerbatimChar"/>
        </w:rPr>
        <w:t xml:space="preserve">/api/reports/dashboards/{code}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/api/reports/metrics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/api/reports/export/{code}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/api/reports/reconcile</w:t>
      </w:r>
      <w:r>
        <w:t xml:space="preserve">.</w:t>
      </w:r>
      <w:r>
        <w:t xml:space="preserve"> </w:t>
      </w:r>
      <w:r>
        <w:rPr>
          <w:rStyle w:val="VerbatimChar"/>
        </w:rPr>
        <w:t xml:space="preserve">permission:report.*</w:t>
      </w:r>
      <w:r>
        <w:t xml:space="preserve">.</w:t>
      </w:r>
    </w:p>
    <w:bookmarkEnd w:id="36"/>
    <w:bookmarkStart w:id="37" w:name="X07dacc93631698218efdefc751f95c6ff1ce93c"/>
    <w:p>
      <w:pPr>
        <w:pStyle w:val="Heading2"/>
      </w:pPr>
      <w:r>
        <w:t xml:space="preserve">5. Integration (events)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Consumes:</w:t>
      </w:r>
      <w:r>
        <w:t xml:space="preserve"> </w:t>
      </w:r>
      <w:r>
        <w:t xml:space="preserve">all domain events via</w:t>
      </w:r>
      <w:r>
        <w:t xml:space="preserve"> </w:t>
      </w:r>
      <w:r>
        <w:rPr>
          <w:rStyle w:val="VerbatimChar"/>
        </w:rPr>
        <w:t xml:space="preserve">OutboxEventPublished</w:t>
      </w:r>
      <w:r>
        <w:t xml:space="preserve"> </w:t>
      </w:r>
      <w:r>
        <w:t xml:space="preserve">(only those in</w:t>
      </w:r>
      <w:r>
        <w:t xml:space="preserve"> </w:t>
      </w:r>
      <w:r>
        <w:rPr>
          <w:rStyle w:val="VerbatimChar"/>
        </w:rPr>
        <w:t xml:space="preserve">MetricMap</w:t>
      </w:r>
      <w:r>
        <w:t xml:space="preserve"> </w:t>
      </w:r>
      <w:r>
        <w:t xml:space="preserve">count).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t xml:space="preserve">none (read model).</w:t>
      </w:r>
    </w:p>
    <w:bookmarkEnd w:id="37"/>
    <w:bookmarkStart w:id="38" w:name="X89de12bcbda887c6ec5ea5eed2f747bbdb3a288"/>
    <w:p>
      <w:pPr>
        <w:pStyle w:val="Heading2"/>
      </w:pPr>
      <w:r>
        <w:t xml:space="preserve">6. Processes</w:t>
      </w:r>
    </w:p>
    <w:p>
      <w:pPr>
        <w:pStyle w:val="FirstParagraph"/>
      </w:pPr>
      <w:r>
        <w:t xml:space="preserve">Live projection on dispatch; export/reconcile on demand or scheduled.</w:t>
      </w:r>
    </w:p>
    <w:bookmarkEnd w:id="38"/>
    <w:bookmarkStart w:id="39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rPr>
          <w:rStyle w:val="VerbatimChar"/>
        </w:rPr>
        <w:t xml:space="preserve">MetricMap</w:t>
      </w:r>
      <w:r>
        <w:t xml:space="preserve"> </w:t>
      </w:r>
      <w:r>
        <w:t xml:space="preserve">is the declared contract; dashboards select metric subsets.</w:t>
      </w:r>
    </w:p>
    <w:bookmarkEnd w:id="39"/>
    <w:bookmarkStart w:id="40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Reacts to →</w:t>
      </w:r>
      <w:r>
        <w:t xml:space="preserve"> </w:t>
      </w:r>
      <w:r>
        <w:t xml:space="preserve">every module's events.</w:t>
      </w:r>
      <w:r>
        <w:t xml:space="preserve"> </w:t>
      </w:r>
      <w:r>
        <w:rPr>
          <w:bCs/>
          <w:b/>
        </w:rPr>
        <w:t xml:space="preserve">Connector seam →</w:t>
      </w:r>
      <w:r>
        <w:t xml:space="preserve"> </w:t>
      </w:r>
      <w:r>
        <w:t xml:space="preserve">external DWH/ETL via</w:t>
      </w:r>
      <w:r>
        <w:t xml:space="preserve"> </w:t>
      </w:r>
      <w:r>
        <w:rPr>
          <w:rStyle w:val="VerbatimChar"/>
        </w:rPr>
        <w:t xml:space="preserve">ReportExportService</w:t>
      </w:r>
      <w:r>
        <w:t xml:space="preserve">.</w:t>
      </w:r>
    </w:p>
    <w:bookmarkEnd w:id="40"/>
    <w:bookmarkStart w:id="41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idempotent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event projected at most once per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 dedupe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+ reconcile derive identical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MetricMap</w:t>
            </w:r>
          </w:p>
        </w:tc>
      </w:tr>
    </w:tbl>
    <w:bookmarkEnd w:id="41"/>
    <w:bookmarkStart w:id="42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05"/>
        </w:numPr>
        <w:pStyle w:val="Compact"/>
      </w:pPr>
      <w:r>
        <w:t xml:space="preserve">New metric = a</w:t>
      </w:r>
      <w:r>
        <w:t xml:space="preserve"> </w:t>
      </w:r>
      <w:r>
        <w:rPr>
          <w:rStyle w:val="VerbatimChar"/>
        </w:rPr>
        <w:t xml:space="preserve">MetricMap</w:t>
      </w:r>
      <w:r>
        <w:t xml:space="preserve"> </w:t>
      </w:r>
      <w:r>
        <w:t xml:space="preserve">line (+ the emitting event).</w:t>
      </w:r>
      <w:r>
        <w:t xml:space="preserve"> </w:t>
      </w:r>
      <w:r>
        <w:rPr>
          <w:rStyle w:val="VerbatimChar"/>
        </w:rPr>
        <w:t xml:space="preserve">subscriptions_terminated</w:t>
      </w:r>
      <w:r>
        <w:t xml:space="preserve"> </w:t>
      </w:r>
      <w:r>
        <w:t xml:space="preserve">is wired + tested.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2026-06-22T21:09:22Z</dcterms:created>
  <dcterms:modified xsi:type="dcterms:W3CDTF">2026-06-22T21:09:22Z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