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 APPEND BODY</w:t>
      </w:r>
    </w:p>
    <w:p>
      <w:r>
        <w:t>The attached schedule forms part of the agreement.</w:t>
      </w:r>
    </w:p>
    <w:p>
      <w:r>
        <w:t>Authorized signatory: Northstar Legal</w:t>
      </w:r>
    </w:p>
    <w:p>
      <w:r>
        <w:br w:type="page"/>
      </w:r>
    </w:p>
    <w:p>
      <w:r>
        <w:t>Supplier delivery schedule: support is available Monday to Friday.</w:t>
      </w:r>
    </w:p>
    <w:p>
      <w:r>
        <w:br w:type="page"/>
      </w:r>
    </w:p>
    <w:p>
      <w:r>
        <w:t>Supplier escalation contacts: the account manager coordinates service reviews.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Northstar Legal | 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Northstar Legal | Page </w:t>
    </w:r>
    <w:fldSimple w:instr=" PAGE 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Northstar Legal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egalRunningHeader"/>
    </w:pPr>
    <w:r>
      <w:t xml:space="preserve">NORTHSTAR LEGAL | CONFIDENTIAL </w:t>
    </w:r>
    <w:r>
      <w:drawing>
        <wp:inline xmlns:a="http://schemas.openxmlformats.org/drawingml/2006/main" xmlns:pic="http://schemas.openxmlformats.org/drawingml/2006/picture">
          <wp:extent cx="457200" cy="592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placement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592624"/>
                  </a:xfrm>
                  <a:prstGeom prst="rect"/>
                </pic:spPr>
              </pic:pic>
            </a:graphicData>
          </a:graphic>
        </wp:inline>
      </w:drawing>
    </w:r>
    <w:hyperlink r:id="rId2">
      <w:r>
        <w:t>Legal office</w:t>
      </w:r>
    </w:hyperlink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NORTHSTAR LEGAL | RENEWAL PACKET</w:t>
    </w:r>
    <w:r>
      <w:drawing>
        <wp:inline xmlns:a="http://schemas.openxmlformats.org/drawingml/2006/main" xmlns:pic="http://schemas.openxmlformats.org/drawingml/2006/picture">
          <wp:extent cx="685800" cy="8889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placement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888936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egalRunningHeader"/>
    </w:pPr>
    <w:r>
      <w:t>NORTHSTAR LEGAL | CLIENT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RunningHeader">
    <w:name w:val="Legal Running Header"/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s://example.org/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